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4. 数据处理与算法模型</w:t>
      </w:r>
    </w:p>
    <w:p>
      <w:pPr>
        <w:spacing w:lineRule="auto"/>
      </w:pPr>
      <w:r>
        <w:rPr/>
        <w:t xml:space="preserve">本作品在预测模块中引入了深度学习算法，对高维时序空气质量数据进行建模，以实现对未来污染物浓度的精准推演。后台算法流程主要包含数据标准化、特征工程、时序模型构建及特征重要性分析。</w:t>
      </w:r>
    </w:p>
    <w:p>
      <w:pPr>
        <w:pStyle w:val="Heading2"/>
        <w:spacing w:lineRule="auto"/>
      </w:pPr>
      <w:r>
        <w:rPr/>
        <w:t xml:space="preserve">4.1 特征工程</w:t>
      </w:r>
    </w:p>
    <w:p>
      <w:pPr>
        <w:spacing w:lineRule="auto"/>
      </w:pPr>
      <w:r>
        <w:rPr/>
        <w:t xml:space="preserve">在将原始监测数据输入模型前，我们进行了严格的预处理与特征提取：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数据归一化</w:t>
      </w:r>
      <w:r>
        <w:rPr/>
        <w:t xml:space="preserve">：由于污染物浓度（如 PM2.5, SO2）与气象要素（如气压）的数量级差异巨大，直接输入模型会导致梯度对数值大的特征过敏，难以收敛。我们对 PM2.5、PM10、SO2、NO2、CO、O3、U风分量、V风分量、温度、湿度、气压等 11 维动态特征进行了 Z-Score 标准化处理，使其均值为 0，方差为 1，确保了不同量纲特征在特征空间中的平等性。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静态地理上下文融合</w:t>
      </w:r>
      <w:r>
        <w:rPr/>
        <w:t xml:space="preserve">：考虑到大气污染传输受地理位置的强约束（如通过风场传输），模型显式引入了监测站点的经纬度信息作为静态上下文特征。这些特征不随时间变化，但在模型内部通过线性映射层与时序特征融合。这一设计使得单一模型能够感知“空间位置”，从而泛化处理全国不同区域的特征模式，实现了空间感知的时序预测。</w:t>
      </w:r>
    </w:p>
    <w:p>
      <w:pPr>
        <w:pStyle w:val="Heading2"/>
        <w:spacing w:lineRule="auto"/>
      </w:pPr>
      <w:r>
        <w:rPr/>
        <w:t xml:space="preserve">4.2 深度时序预测模型</w:t>
      </w:r>
    </w:p>
    <w:p>
      <w:pPr>
        <w:spacing w:lineRule="auto"/>
      </w:pPr>
      <w:r>
        <w:rPr/>
        <w:t xml:space="preserve">我们构建了一个基于 </w:t>
      </w:r>
      <w:r>
        <w:rPr>
          <w:b/>
        </w:rPr>
        <w:t xml:space="preserve">GRU (门控循环单元)</w:t>
      </w:r>
      <w:r>
        <w:rPr/>
        <w:t xml:space="preserve"> 的深度时序预测模型，相较于传统 LSTM，GRU 在保持捕捉长距离依赖能力的同时参数更少，更适合处理多站点、多特征的并发预测任务。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模型架构设计</w:t>
      </w:r>
      <w:r>
        <w:rPr/>
        <w:t xml:space="preserve">： 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时序编码器</w:t>
      </w:r>
      <w:r>
        <w:rPr/>
        <w:t xml:space="preserve">：采用多层 GRU 网络处理过去 30 天的滑动时间窗口数据，提取污染物演变的时序隐特征，捕捉长期趋势与短期波动。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上下文融合层</w:t>
      </w:r>
      <w:r>
        <w:rPr/>
        <w:t xml:space="preserve">：设计了独特的融合机制，将经纬度嵌入向量与 GRU 的最终隐状态相加。这一步相当于给时间序列特征打上了“地理标签”，使模型明白当前处理的是哪一个区域的数据。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预测回归头</w:t>
      </w:r>
      <w:r>
        <w:rPr/>
        <w:t xml:space="preserve">：通过层归一化后，连接全连接层输出次日的 11 维特征预测值，实现多污染物同步预测。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训练策略</w:t>
      </w:r>
      <w:r>
        <w:rPr/>
        <w:t xml:space="preserve">：采用 </w:t>
      </w:r>
      <w:r>
        <w:rPr>
          <w:b/>
        </w:rPr>
        <w:t xml:space="preserve">教师强制</w:t>
      </w:r>
      <w:r>
        <w:rPr/>
        <w:t xml:space="preserve"> 策略，在训练过程中利用真实的历史观测序列作为每一步的输入引导。这不仅有效加速了模型收敛，还解决了循环神经网络训练中常见的长期依赖梯度消失问题。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损失函数优化</w:t>
      </w:r>
      <w:r>
        <w:rPr/>
        <w:t xml:space="preserve">：使用平均绝对误差 (L1 Loss) 作为优化目标。在大气数据中，常出现因沙尘暴或极端排放导致的离群高值，相比均方误差 (MSE)，L1 Loss 对这些异常值具有更好的鲁棒性，避免模型被个别极端样本“带偏”。</w:t>
      </w:r>
    </w:p>
    <w:p>
      <w:pPr>
        <w:pStyle w:val="Heading2"/>
        <w:spacing w:lineRule="auto"/>
      </w:pPr>
      <w:r>
        <w:rPr/>
        <w:t xml:space="preserve">4.3 特征重要性分析</w:t>
      </w:r>
    </w:p>
    <w:p>
      <w:pPr>
        <w:spacing w:lineRule="auto"/>
      </w:pPr>
      <w:r>
        <w:rPr/>
        <w:t xml:space="preserve">为了打破深度学习的“黑盒”性质，增强模型的可解释性，我们在推演阶段引入了</w:t>
      </w:r>
      <w:r>
        <w:rPr>
          <w:b/>
        </w:rPr>
        <w:t xml:space="preserve">排列重要性分析</w:t>
      </w:r>
      <w:r>
        <w:rPr/>
        <w:t xml:space="preserve">。通过在测试集中随机打乱输入序列中某一特征的时间顺序（破坏其时序信息），观察模型预测误差的增量变化。实验结果量化了各特征的贡献度，表明 PM2.5 和 风场分量对预测结果的影响最为显著，这一数据驱动的结论与大气传输的物理规律高度一致，验证了模型学习到了真实的物理机制。</w:t>
      </w:r>
    </w:p>
    <w:p>
      <w:pPr>
        <w:pStyle w:val="Heading1"/>
        <w:spacing w:lineRule="auto"/>
      </w:pPr>
      <w:r>
        <w:rPr/>
        <w:t xml:space="preserve">5. 可视化与交互设计</w:t>
      </w:r>
    </w:p>
    <w:p>
      <w:pPr>
        <w:pStyle w:val="Heading2"/>
        <w:spacing w:lineRule="auto"/>
      </w:pPr>
      <w:r>
        <w:rPr/>
        <w:t xml:space="preserve">5.1 预测模块概览</w:t>
      </w:r>
    </w:p>
    <w:p>
      <w:pPr>
        <w:pStyle w:val="Heading3"/>
        <w:spacing w:lineRule="auto"/>
      </w:pPr>
      <w:r>
        <w:rPr/>
        <w:t xml:space="preserve">设计哲学：从宏观全景到微观机理</w:t>
      </w:r>
    </w:p>
    <w:p>
      <w:pPr>
        <w:spacing w:lineRule="auto"/>
      </w:pPr>
      <w:r>
        <w:rPr/>
        <w:t xml:space="preserve">本预测模块的可视化设计严格恪守本·施奈德曼提出的可视分析黄金法则：“先总览，再缩放过滤，最后按需查看细节”。设计旨在解决高维时空数据中常见的“认知超载”问题。</w:t>
      </w:r>
    </w:p>
    <w:p>
      <w:pPr>
        <w:spacing w:lineRule="auto"/>
      </w:pPr>
      <w:r>
        <w:rPr/>
        <w:t xml:space="preserve">我们将分析逻辑解构为两个紧密耦合的认知层级，通过视图切换实现无缝流转：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全景概览层</w:t>
      </w:r>
      <w:r>
        <w:rPr/>
        <w:t xml:space="preserve">：侧重于模式发现与异常检测。旨在回答“模型整体在哪些时空区域表现良好？”“数据由于何种规律分布？”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详细诊断层</w:t>
      </w:r>
      <w:r>
        <w:rPr/>
        <w:t xml:space="preserve">：侧重于归因分析与模型验证。旨在回答“特定时空点预测失效的物理机制是什么？”</w:t>
      </w:r>
    </w:p>
    <w:p>
      <w:pPr>
        <w:pStyle w:val="Heading3"/>
        <w:spacing w:lineRule="auto"/>
      </w:pPr>
      <w:r>
        <w:rPr/>
        <w:t xml:space="preserve">总体布局策略</w:t>
      </w:r>
    </w:p>
    <w:p>
      <w:pPr>
        <w:spacing w:lineRule="auto"/>
      </w:pPr>
      <w:r>
        <w:rPr/>
        <w:t xml:space="preserve">预测模块由两个页面组成，分别承担“发现问题”与“解释问题”的角色，整体布局如下：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多维概览页</w:t>
      </w:r>
      <w:r>
        <w:rPr/>
        <w:t xml:space="preserve">：采用非对称网格化布局。左上角的 3D 构成墙作为第一视觉落点，以强烈的体积感展示核心污染势态；中部的雷达图、误差箱线图与热力矩阵形成“置信诊断带”，帮助用户即时判断模型可信度；底部的平行坐标系与 AQI 等级分布则承担全局密度感知与分类校验任务，构成“分析底座”。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详细诊断页</w:t>
      </w:r>
      <w:r>
        <w:rPr/>
        <w:t xml:space="preserve">：以“地图 + 趋势 + 指标”三段式栈式布局实现。首屏的地图面板与统计数字卡构成空间入口；其下的双列趋势线对比和迷你对比图，实现多粒度（天/月/年）时序验证；最底部的月度矩阵与特征权重图表负责解释“模型为什么这样预测”。这种自上而下的结构与概览页遥相呼应，形成从总览到细节的闭环。</w:t>
      </w:r>
    </w:p>
    <w:p>
      <w:pPr>
        <w:pStyle w:val="Heading2"/>
        <w:spacing w:lineRule="auto"/>
      </w:pPr>
      <w:r>
        <w:rPr/>
        <w:t xml:space="preserve">5.2 详细可视视图设计</w:t>
      </w:r>
    </w:p>
    <w:p>
      <w:pPr>
        <w:spacing w:lineRule="auto"/>
      </w:pPr>
      <w:r>
        <w:rPr/>
        <w:t xml:space="preserve">下文按照“数据到图形的映射 → 美化与装饰 → 交互与存在必要性”的固定结构展开，确保设计可以复现与评估。</w:t>
      </w:r>
    </w:p>
    <w:p>
      <w:pPr>
        <w:pStyle w:val="Heading3"/>
        <w:spacing w:lineRule="auto"/>
      </w:pPr>
      <w:r>
        <w:rPr/>
        <w:t xml:space="preserve">5.2.1 重点区域污染物 3D 构成墙</w:t>
      </w:r>
    </w:p>
    <w:p>
      <w:pPr>
        <w:spacing w:lineRule="auto"/>
      </w:pPr>
      <w:r>
        <w:rPr>
          <w:b/>
        </w:rPr>
        <w:t xml:space="preserve">数据到图形的映射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轴向编码</w:t>
      </w:r>
      <w:r>
        <w:rPr/>
        <w:t xml:space="preserve">：X 轴离散映射六种污染物；Y 轴根据每日综合 IAQI 排序筛选 Top15 城市并纵深排列；Z 轴将 IAQI 分指数直接映射为柱体高度。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颜色编码</w:t>
      </w:r>
      <w:r>
        <w:rPr/>
        <w:t xml:space="preserve">：采用国家空气质量等级色标，保证跨系统感知一致；色阶与 2D 地图保持一致，方便用户跨页面比对。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数据裁剪</w:t>
      </w:r>
      <w:r>
        <w:rPr/>
        <w:t xml:space="preserve">：通过排序+截断机制控制城市数量，使墙面既集中展示极端情况又避免稀疏噪声。</w:t>
      </w:r>
    </w:p>
    <w:p>
      <w:pPr>
        <w:spacing w:lineRule="auto"/>
      </w:pPr>
      <w:r>
        <w:rPr>
          <w:b/>
        </w:rPr>
        <w:t xml:space="preserve">美化与装饰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体素质感</w:t>
      </w:r>
      <w:r>
        <w:rPr/>
        <w:t xml:space="preserve">：启用 </w:t>
      </w:r>
      <w:r>
        <w:rPr/>
        <w:t xml:space="preserve">lambert</w:t>
      </w:r>
      <w:r>
        <w:rPr/>
        <w:t xml:space="preserve"> 光照、环境光遮蔽与阴影，营造“污染砖块”视觉隐喻。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阈值平面</w:t>
      </w:r>
      <w:r>
        <w:rPr/>
        <w:t xml:space="preserve">：在 Z 轴 100/150/200 IAQI 处铺设半透明切片，提供直观的预警线参考。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视角预设</w:t>
      </w:r>
      <w:r>
        <w:rPr/>
        <w:t xml:space="preserve">：默认 45° 俯视并限制俯仰范围，避免柱体互相遮挡。</w:t>
      </w:r>
    </w:p>
    <w:p>
      <w:pPr>
        <w:spacing w:lineRule="auto"/>
      </w:pPr>
      <w:r>
        <w:rPr>
          <w:b/>
        </w:rPr>
        <w:t xml:space="preserve">交互与存在必要性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必要性</w:t>
      </w:r>
      <w:r>
        <w:rPr/>
        <w:t xml:space="preserve">：该视图一次性回答“谁最糟”“糟在哪些污染物”“严重程度多少”三个问题，是决策者快速抓住焦点的入口。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交互</w:t>
      </w:r>
      <w:r>
        <w:rPr/>
        <w:t xml:space="preserve">：支持旋转、缩放、点击高亮，并在提示框中展示原始浓度与 IAQI。与地区筛选联动，可快速对比不同区域的污染结构差异。</w:t>
      </w:r>
    </w:p>
    <w:p>
      <w:pPr>
        <w:pStyle w:val="Heading3"/>
        <w:spacing w:lineRule="auto"/>
      </w:pPr>
      <w:r>
        <w:rPr/>
        <w:t xml:space="preserve">5.2.2 多维雷达对比图</w:t>
      </w:r>
    </w:p>
    <w:p>
      <w:pPr>
        <w:spacing w:lineRule="auto"/>
      </w:pPr>
      <w:r>
        <w:rPr>
          <w:b/>
        </w:rPr>
        <w:t xml:space="preserve">数据到图形的映射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极坐标轴</w:t>
      </w:r>
      <w:r>
        <w:rPr/>
        <w:t xml:space="preserve">：六条轴对应六种污染物，全部经过同日样本的最大值归一化。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双层填充</w:t>
      </w:r>
      <w:r>
        <w:rPr/>
        <w:t xml:space="preserve">：蓝色多边形代表预测，橙色多边形代表实况，顶点以圆点强调，便于读取数值。</w:t>
      </w:r>
    </w:p>
    <w:p>
      <w:pPr>
        <w:spacing w:lineRule="auto"/>
      </w:pPr>
      <w:r>
        <w:rPr>
          <w:b/>
        </w:rPr>
        <w:t xml:space="preserve">美化与装饰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混合着色</w:t>
      </w:r>
      <w:r>
        <w:rPr/>
        <w:t xml:space="preserve">：使用 40% 透明度的填充和 Multiply 混合，使重叠区域颜色更深，直观展示吻合度。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同心网格</w:t>
      </w:r>
      <w:r>
        <w:rPr/>
        <w:t xml:space="preserve">：采用轻量虚线网格，帮助用户估计幅度差。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描边区分</w:t>
      </w:r>
      <w:r>
        <w:rPr/>
        <w:t xml:space="preserve">：预测使用实线，实况使用点状描边，兼顾色盲用户的辨识需求。</w:t>
      </w:r>
    </w:p>
    <w:p>
      <w:pPr>
        <w:spacing w:lineRule="auto"/>
      </w:pPr>
      <w:r>
        <w:rPr>
          <w:b/>
        </w:rPr>
        <w:t xml:space="preserve">交互与存在必要性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必要性</w:t>
      </w:r>
      <w:r>
        <w:rPr/>
        <w:t xml:space="preserve">：雷达图以形状重叠方式让用户判定模型是否掌握“污染成分指纹”，比平均误差更具可解释性。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交互</w:t>
      </w:r>
      <w:r>
        <w:rPr/>
        <w:t xml:space="preserve">：支持悬浮提示具体数值、点击图例隐藏某一层，并跟随日期/地区过滤即时刷新。</w:t>
      </w:r>
    </w:p>
    <w:p>
      <w:pPr>
        <w:pStyle w:val="Heading3"/>
        <w:spacing w:lineRule="auto"/>
      </w:pPr>
      <w:r>
        <w:rPr/>
        <w:t xml:space="preserve">5.2.3 预测误差分布箱线图</w:t>
      </w:r>
    </w:p>
    <w:p>
      <w:pPr>
        <w:spacing w:lineRule="auto"/>
      </w:pPr>
      <w:r>
        <w:rPr>
          <w:b/>
        </w:rPr>
        <w:t xml:space="preserve">数据到图形的映射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横轴</w:t>
      </w:r>
      <w:r>
        <w:rPr/>
        <w:t xml:space="preserve">：六种污染物；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纵轴</w:t>
      </w:r>
      <w:r>
        <w:rPr/>
        <w:t xml:space="preserve">：|预测值 - 实际值|（绝对误差）；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统计符号</w:t>
      </w:r>
      <w:r>
        <w:rPr/>
        <w:t xml:space="preserve">：箱体上下缘对应 Q1/Q3，中位数以粗线突出，须线展示极端值，离群点用散点叠加。</w:t>
      </w:r>
    </w:p>
    <w:p>
      <w:pPr>
        <w:spacing w:lineRule="auto"/>
      </w:pPr>
      <w:r>
        <w:rPr>
          <w:b/>
        </w:rPr>
        <w:t xml:space="preserve">美化与装饰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配色关联</w:t>
      </w:r>
      <w:r>
        <w:rPr/>
        <w:t xml:space="preserve">：沿用污染物色系但提高明度，保证与 3D 构成墙的视觉联想。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背景栅格</w:t>
      </w:r>
      <w:r>
        <w:rPr/>
        <w:t xml:space="preserve">：在 ±10、±25、±50 位置绘制灰色参考线，快速判断是否超过容忍阈值。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离群强调</w:t>
      </w:r>
      <w:r>
        <w:rPr/>
        <w:t xml:space="preserve">：离群点附带外描边与柔光效果，引导用户关注极端误差。</w:t>
      </w:r>
    </w:p>
    <w:p>
      <w:pPr>
        <w:spacing w:lineRule="auto"/>
      </w:pPr>
      <w:r>
        <w:rPr>
          <w:b/>
        </w:rPr>
        <w:t xml:space="preserve">交互与存在必要性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必要性</w:t>
      </w:r>
      <w:r>
        <w:rPr/>
        <w:t xml:space="preserve">：展示模型误差的分布形态，帮助评估“是否存在偶发爆炸”这一风险，比单一 MAE 更全面。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交互</w:t>
      </w:r>
      <w:r>
        <w:rPr/>
        <w:t xml:space="preserve">：点击污染物标签可联动高亮 3D 构成墙与雷达图中的相应轴；提示框展示 Q1/Q3/中位数/离群数，支持导出。</w:t>
      </w:r>
    </w:p>
    <w:p>
      <w:pPr>
        <w:pStyle w:val="Heading3"/>
        <w:spacing w:lineRule="auto"/>
      </w:pPr>
      <w:r>
        <w:rPr/>
        <w:t xml:space="preserve">5.2.4 污染物关联热力矩阵</w:t>
      </w:r>
    </w:p>
    <w:p>
      <w:pPr>
        <w:spacing w:lineRule="auto"/>
      </w:pPr>
      <w:r>
        <w:rPr>
          <w:b/>
        </w:rPr>
        <w:t xml:space="preserve">数据到图形的映射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网格矩阵</w:t>
      </w:r>
      <w:r>
        <w:rPr/>
        <w:t xml:space="preserve">：行列均为污染物与气象要素，保证对角线为 1；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色彩编码</w:t>
      </w:r>
      <w:r>
        <w:rPr/>
        <w:t xml:space="preserve">：以 0 为中点的红蓝对立色阶映射皮尔森相关系数；对于 |r| &gt; 0.6 的格子叠加数值标签。</w:t>
      </w:r>
    </w:p>
    <w:p>
      <w:pPr>
        <w:spacing w:lineRule="auto"/>
      </w:pPr>
      <w:r>
        <w:rPr>
          <w:b/>
        </w:rPr>
        <w:t xml:space="preserve">美化与装饰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方格留白</w:t>
      </w:r>
      <w:r>
        <w:rPr/>
        <w:t xml:space="preserve">：格子之间留 2px 缝隙，提升辨识度；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对角线高亮</w:t>
      </w:r>
      <w:r>
        <w:rPr/>
        <w:t xml:space="preserve">：使用浅灰对角引导视线；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切换动画</w:t>
      </w:r>
      <w:r>
        <w:rPr/>
        <w:t xml:space="preserve">：预测/实况切换采用交叉淡入，减少视觉跳变。</w:t>
      </w:r>
    </w:p>
    <w:p>
      <w:pPr>
        <w:spacing w:lineRule="auto"/>
      </w:pPr>
      <w:r>
        <w:rPr>
          <w:b/>
        </w:rPr>
        <w:t xml:space="preserve">交互与存在必要性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必要性</w:t>
      </w:r>
      <w:r>
        <w:rPr/>
        <w:t xml:space="preserve">：用来验证模型是否复现真实物理机制（如 NO2 与 O3 的负相关），是可解释性保障。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交互</w:t>
      </w:r>
      <w:r>
        <w:rPr/>
        <w:t xml:space="preserve">：标签页切换预测/实况矩阵，并可点击任意单元格调出该变量对的散点预览，实现从统计值跳转到原始分布。</w:t>
      </w:r>
    </w:p>
    <w:p>
      <w:pPr>
        <w:pStyle w:val="Heading3"/>
        <w:spacing w:lineRule="auto"/>
      </w:pPr>
      <w:r>
        <w:rPr/>
        <w:t xml:space="preserve">5.2.5 AQI 等级分布环图</w:t>
      </w:r>
    </w:p>
    <w:p>
      <w:pPr>
        <w:spacing w:lineRule="auto"/>
      </w:pPr>
      <w:r>
        <w:rPr>
          <w:b/>
        </w:rPr>
        <w:t xml:space="preserve">数据到图形的映射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扇区</w:t>
      </w:r>
      <w:r>
        <w:rPr/>
        <w:t xml:space="preserve">：预测数据中各 AQI 等级的占比映射为外环角度；实况占比映射为内环角度，实现双环对比。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中心注释</w:t>
      </w:r>
      <w:r>
        <w:rPr/>
        <w:t xml:space="preserve">：环心显示“等级一致率”及命中城市数量，将复杂结果浓缩为单一指标。</w:t>
      </w:r>
    </w:p>
    <w:p>
      <w:pPr>
        <w:spacing w:lineRule="auto"/>
      </w:pPr>
      <w:r>
        <w:rPr>
          <w:b/>
        </w:rPr>
        <w:t xml:space="preserve">美化与装饰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径向渐变</w:t>
      </w:r>
      <w:r>
        <w:rPr/>
        <w:t xml:space="preserve">：扇区从内到外渐亮，凸显层次；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分隔线</w:t>
      </w:r>
      <w:r>
        <w:rPr/>
        <w:t xml:space="preserve">：细白线分隔扇区，避免大面积色块黏连；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标签呼出</w:t>
      </w:r>
      <w:r>
        <w:rPr/>
        <w:t xml:space="preserve">：使用外侧导线标签展示百分比与绝对值。</w:t>
      </w:r>
    </w:p>
    <w:p>
      <w:pPr>
        <w:spacing w:lineRule="auto"/>
      </w:pPr>
      <w:r>
        <w:rPr>
          <w:b/>
        </w:rPr>
        <w:t xml:space="preserve">交互与存在必要性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必要性</w:t>
      </w:r>
      <w:r>
        <w:rPr/>
        <w:t xml:space="preserve">：等级一致性直接决定预警是否可信，是面向公众发布信息的底线指标。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交互</w:t>
      </w:r>
      <w:r>
        <w:rPr/>
        <w:t xml:space="preserve">：悬浮显示预测/实况双值，并可点击扇区过滤平行坐标中的样本，追踪“错判等级”的特征模式。</w:t>
      </w:r>
    </w:p>
    <w:p>
      <w:pPr>
        <w:pStyle w:val="Heading3"/>
        <w:spacing w:lineRule="auto"/>
      </w:pPr>
      <w:r>
        <w:rPr/>
        <w:t xml:space="preserve">5.2.6 优化平行坐标系</w:t>
      </w:r>
    </w:p>
    <w:p>
      <w:pPr>
        <w:spacing w:lineRule="auto"/>
      </w:pPr>
      <w:r>
        <w:rPr>
          <w:b/>
        </w:rPr>
        <w:t xml:space="preserve">数据到图形的映射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轴序</w:t>
      </w:r>
      <w:r>
        <w:rPr/>
        <w:t xml:space="preserve">：按照“污染浓度 → 气象条件 → 风场”顺序排列 11 条轴，符合分析思路。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数据线</w:t>
      </w:r>
      <w:r>
        <w:rPr/>
        <w:t xml:space="preserve">：每条线代表城市日样本的预测/实况组合，虚实线段区分预测与实况段，以折线与曲线混合表现差异点。</w:t>
      </w:r>
    </w:p>
    <w:p>
      <w:pPr>
        <w:spacing w:lineRule="auto"/>
      </w:pPr>
      <w:r>
        <w:rPr>
          <w:b/>
        </w:rPr>
        <w:t xml:space="preserve">美化与装饰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曲线平滑</w:t>
      </w:r>
      <w:r>
        <w:rPr/>
        <w:t xml:space="preserve">：设置 0.3 光滑度，让轨迹顺滑贴合物理过程。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透明叠加</w:t>
      </w:r>
      <w:r>
        <w:rPr/>
        <w:t xml:space="preserve">：线条透明度 0.3，叠加后自动形成密度高亮，呈现主流走向。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阈值标签</w:t>
      </w:r>
      <w:r>
        <w:rPr/>
        <w:t xml:space="preserve">：在关键刻度（PM2.5=75、RH=80% 等）放大字体并加背景条，提示政策临界点。</w:t>
      </w:r>
    </w:p>
    <w:p>
      <w:pPr>
        <w:spacing w:lineRule="auto"/>
      </w:pPr>
      <w:r>
        <w:rPr>
          <w:b/>
        </w:rPr>
        <w:t xml:space="preserve">交互与存在必要性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必要性</w:t>
      </w:r>
      <w:r>
        <w:rPr/>
        <w:t xml:space="preserve">：平行坐标是多变量耦合分析的唯一视图，可同时观察污染物、气象、风场之间的流形关系。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交互</w:t>
      </w:r>
      <w:r>
        <w:rPr/>
        <w:t xml:space="preserve">：支持轴顺序拖拽、范围刷选、双向过滤，且与其他视图联动（例如在 AQI 环图选择“重度”后，平行坐标上自动高亮对应样本），实现从宏观密度到个案追踪的闭环分析。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2026-01-11T07:31:33.872Z</dcterms:created>
  <dcterms:modified xsi:type="dcterms:W3CDTF">2026-01-11T07:31:33.872Z</dcterms:modified>
</cp:coreProperties>
</file>