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00"/>
        <w:gridCol w:w="5116"/>
      </w:tblGrid>
      <w:tr w:rsidR="00F31174" w:rsidTr="00D25D99">
        <w:tc>
          <w:tcPr>
            <w:tcW w:w="10564" w:type="dxa"/>
            <w:gridSpan w:val="2"/>
            <w:shd w:val="clear" w:color="auto" w:fill="9CC2E5" w:themeFill="accent1" w:themeFillTint="99"/>
          </w:tcPr>
          <w:p w:rsidR="00F31174" w:rsidRPr="005B034B" w:rsidRDefault="00F31174" w:rsidP="00D25D99">
            <w:pPr>
              <w:spacing w:after="0"/>
              <w:rPr>
                <w:sz w:val="8"/>
                <w:szCs w:val="8"/>
              </w:rPr>
            </w:pPr>
            <w:bookmarkStart w:id="0" w:name="_GoBack"/>
            <w:bookmarkEnd w:id="0"/>
          </w:p>
          <w:p w:rsidR="00F31174" w:rsidRDefault="00F31174" w:rsidP="00D25D99">
            <w:pPr>
              <w:spacing w:after="0"/>
              <w:rPr>
                <w:b/>
              </w:rPr>
            </w:pPr>
            <w:r w:rsidRPr="005B034B">
              <w:rPr>
                <w:b/>
              </w:rPr>
              <w:t>Reference</w:t>
            </w:r>
          </w:p>
          <w:p w:rsidR="00F31174" w:rsidRPr="005B034B" w:rsidRDefault="00F31174" w:rsidP="00D25D99">
            <w:pPr>
              <w:spacing w:after="0"/>
              <w:rPr>
                <w:b/>
                <w:sz w:val="8"/>
                <w:szCs w:val="8"/>
              </w:rPr>
            </w:pPr>
          </w:p>
        </w:tc>
      </w:tr>
      <w:tr w:rsidR="00F31174" w:rsidTr="00D25D99">
        <w:tc>
          <w:tcPr>
            <w:tcW w:w="10564" w:type="dxa"/>
            <w:gridSpan w:val="2"/>
          </w:tcPr>
          <w:p w:rsidR="00F31174" w:rsidRPr="00C32D01" w:rsidRDefault="00F31174" w:rsidP="00D25D99">
            <w:pPr>
              <w:spacing w:after="0"/>
              <w:rPr>
                <w:sz w:val="8"/>
                <w:szCs w:val="8"/>
              </w:rPr>
            </w:pPr>
          </w:p>
          <w:p w:rsidR="00F31174" w:rsidRPr="00C32D01" w:rsidRDefault="00F31174" w:rsidP="00D25D99">
            <w:pPr>
              <w:spacing w:after="0"/>
            </w:pPr>
            <w:r w:rsidRPr="00C32D01">
              <w:t xml:space="preserve">Please read the </w:t>
            </w:r>
            <w:r>
              <w:t xml:space="preserve">following </w:t>
            </w:r>
            <w:r w:rsidRPr="00C32D01">
              <w:rPr>
                <w:b/>
              </w:rPr>
              <w:t>Notes of Guidance</w:t>
            </w:r>
            <w:r w:rsidRPr="00C32D01">
              <w:t xml:space="preserve"> for referees before completing this form.</w:t>
            </w:r>
          </w:p>
          <w:p w:rsidR="00F31174" w:rsidRPr="00C32D01" w:rsidRDefault="00F31174" w:rsidP="00D25D99">
            <w:pPr>
              <w:spacing w:after="0"/>
              <w:rPr>
                <w:sz w:val="8"/>
                <w:szCs w:val="8"/>
              </w:rPr>
            </w:pPr>
          </w:p>
        </w:tc>
      </w:tr>
      <w:tr w:rsidR="00F31174" w:rsidTr="00D25D99">
        <w:tc>
          <w:tcPr>
            <w:tcW w:w="4503" w:type="dxa"/>
          </w:tcPr>
          <w:p w:rsidR="00F31174" w:rsidRPr="00C32D01" w:rsidRDefault="00F31174" w:rsidP="00D25D99">
            <w:pPr>
              <w:spacing w:after="0"/>
              <w:rPr>
                <w:sz w:val="8"/>
                <w:szCs w:val="8"/>
              </w:rPr>
            </w:pPr>
          </w:p>
          <w:p w:rsidR="00F31174" w:rsidRPr="00C32D01" w:rsidRDefault="00F31174" w:rsidP="00D25D99">
            <w:pPr>
              <w:spacing w:after="0"/>
            </w:pPr>
            <w:r w:rsidRPr="00C32D01">
              <w:t>The reference is an integral and important part of the selection process and all the information</w:t>
            </w:r>
            <w:r>
              <w:t xml:space="preserve"> you gi</w:t>
            </w:r>
            <w:r w:rsidRPr="00C32D01">
              <w:t>ve will help to guide admissions tutors in making their decisions.</w:t>
            </w:r>
          </w:p>
          <w:p w:rsidR="00F31174" w:rsidRPr="00C32D01" w:rsidRDefault="00F31174" w:rsidP="00D25D99">
            <w:pPr>
              <w:spacing w:after="0"/>
              <w:rPr>
                <w:sz w:val="8"/>
                <w:szCs w:val="8"/>
              </w:rPr>
            </w:pPr>
          </w:p>
          <w:p w:rsidR="00F31174" w:rsidRPr="00C32D01" w:rsidRDefault="00F31174" w:rsidP="00D25D99">
            <w:pPr>
              <w:spacing w:after="0"/>
            </w:pPr>
            <w:r w:rsidRPr="00C32D01">
              <w:t>In order that an applicant’s academic and intellectual capacity can be evaluated your reference should if possible cover:</w:t>
            </w:r>
          </w:p>
          <w:p w:rsidR="00F31174" w:rsidRPr="00C32D01" w:rsidRDefault="00F31174" w:rsidP="00D25D99">
            <w:pPr>
              <w:spacing w:after="0"/>
              <w:rPr>
                <w:sz w:val="8"/>
                <w:szCs w:val="8"/>
              </w:rPr>
            </w:pPr>
          </w:p>
          <w:p w:rsidR="00F31174" w:rsidRPr="00C32D01" w:rsidRDefault="00F31174" w:rsidP="00F31174">
            <w:pPr>
              <w:pStyle w:val="ListParagraph"/>
              <w:numPr>
                <w:ilvl w:val="0"/>
                <w:numId w:val="1"/>
              </w:numPr>
              <w:spacing w:after="0"/>
              <w:ind w:left="426" w:hanging="284"/>
            </w:pPr>
            <w:r w:rsidRPr="00C32D01">
              <w:t>Suitability for the course applied for</w:t>
            </w:r>
          </w:p>
          <w:p w:rsidR="00F31174" w:rsidRPr="00C32D01" w:rsidRDefault="00F31174" w:rsidP="00F31174">
            <w:pPr>
              <w:pStyle w:val="ListParagraph"/>
              <w:numPr>
                <w:ilvl w:val="0"/>
                <w:numId w:val="1"/>
              </w:numPr>
              <w:spacing w:after="0"/>
              <w:ind w:left="426" w:hanging="284"/>
            </w:pPr>
            <w:r w:rsidRPr="00C32D01">
              <w:t>Intellectual qualities including:</w:t>
            </w:r>
          </w:p>
          <w:p w:rsidR="00F31174" w:rsidRPr="00C32D01" w:rsidRDefault="00F31174" w:rsidP="00F31174">
            <w:pPr>
              <w:pStyle w:val="ListParagraph"/>
              <w:numPr>
                <w:ilvl w:val="0"/>
                <w:numId w:val="2"/>
              </w:numPr>
              <w:spacing w:after="0"/>
              <w:ind w:left="567" w:hanging="283"/>
            </w:pPr>
            <w:r w:rsidRPr="00C32D01">
              <w:t>development to date and previous examination performance with special reference to any factors which may, in your opinion, have adversely influenced the result;</w:t>
            </w:r>
          </w:p>
          <w:p w:rsidR="00F31174" w:rsidRPr="00C32D01" w:rsidRDefault="00F31174" w:rsidP="00F31174">
            <w:pPr>
              <w:pStyle w:val="ListParagraph"/>
              <w:numPr>
                <w:ilvl w:val="0"/>
                <w:numId w:val="2"/>
              </w:numPr>
              <w:spacing w:after="0"/>
              <w:ind w:left="567" w:hanging="283"/>
            </w:pPr>
            <w:r w:rsidRPr="00C32D01">
              <w:t>present performance;</w:t>
            </w:r>
          </w:p>
          <w:p w:rsidR="00F31174" w:rsidRPr="00C32D01" w:rsidRDefault="00F31174" w:rsidP="00F31174">
            <w:pPr>
              <w:pStyle w:val="ListParagraph"/>
              <w:numPr>
                <w:ilvl w:val="0"/>
                <w:numId w:val="2"/>
              </w:numPr>
              <w:spacing w:after="0"/>
              <w:ind w:left="567" w:hanging="283"/>
            </w:pPr>
            <w:proofErr w:type="gramStart"/>
            <w:r w:rsidRPr="00C32D01">
              <w:t>potential</w:t>
            </w:r>
            <w:proofErr w:type="gramEnd"/>
            <w:r w:rsidRPr="00C32D01">
              <w:t>, including an assessment of the probable results of any pending examinations.</w:t>
            </w:r>
          </w:p>
          <w:p w:rsidR="00F31174" w:rsidRPr="00C32D01" w:rsidRDefault="00F31174" w:rsidP="00F31174">
            <w:pPr>
              <w:pStyle w:val="ListParagraph"/>
              <w:numPr>
                <w:ilvl w:val="0"/>
                <w:numId w:val="1"/>
              </w:numPr>
              <w:spacing w:after="0"/>
              <w:ind w:left="426" w:hanging="284"/>
            </w:pPr>
            <w:r w:rsidRPr="00C32D01">
              <w:t>Personal qualities</w:t>
            </w:r>
          </w:p>
          <w:p w:rsidR="00F31174" w:rsidRPr="00C32D01" w:rsidRDefault="00F31174" w:rsidP="00F31174">
            <w:pPr>
              <w:pStyle w:val="ListParagraph"/>
              <w:numPr>
                <w:ilvl w:val="0"/>
                <w:numId w:val="1"/>
              </w:numPr>
              <w:spacing w:after="0"/>
              <w:ind w:left="426" w:hanging="284"/>
            </w:pPr>
            <w:r w:rsidRPr="00C32D01">
              <w:t>Career aspirations</w:t>
            </w:r>
          </w:p>
        </w:tc>
        <w:tc>
          <w:tcPr>
            <w:tcW w:w="6061" w:type="dxa"/>
          </w:tcPr>
          <w:p w:rsidR="00F31174" w:rsidRPr="00C32D01" w:rsidRDefault="00F31174" w:rsidP="00D25D99">
            <w:pPr>
              <w:spacing w:after="0"/>
              <w:rPr>
                <w:b/>
                <w:sz w:val="8"/>
                <w:szCs w:val="8"/>
              </w:rPr>
            </w:pPr>
          </w:p>
          <w:p w:rsidR="00F31174" w:rsidRPr="00C32D01" w:rsidRDefault="00F31174" w:rsidP="00D25D99">
            <w:pPr>
              <w:spacing w:after="0"/>
              <w:rPr>
                <w:b/>
              </w:rPr>
            </w:pPr>
            <w:r w:rsidRPr="00C32D01">
              <w:rPr>
                <w:b/>
              </w:rPr>
              <w:t>Mature Applicants</w:t>
            </w:r>
          </w:p>
          <w:p w:rsidR="00F31174" w:rsidRPr="00C32D01" w:rsidRDefault="00F31174" w:rsidP="00D25D99">
            <w:pPr>
              <w:spacing w:after="0"/>
            </w:pPr>
            <w:r w:rsidRPr="00C32D01">
              <w:t>Referees may have difficulty in commenting on the academic abilities of mature applicants who may not have any recent educational experience.  In these circumstances, referees may wish to confine their comments to matters listed under 1, 2c, 3 and 4.</w:t>
            </w:r>
          </w:p>
          <w:p w:rsidR="00F31174" w:rsidRPr="00C32D01" w:rsidRDefault="00F31174" w:rsidP="00D25D99">
            <w:pPr>
              <w:spacing w:after="0"/>
              <w:rPr>
                <w:sz w:val="8"/>
                <w:szCs w:val="8"/>
              </w:rPr>
            </w:pPr>
          </w:p>
          <w:p w:rsidR="00F31174" w:rsidRPr="00C32D01" w:rsidRDefault="00F31174" w:rsidP="00D25D99">
            <w:pPr>
              <w:spacing w:after="0"/>
              <w:rPr>
                <w:b/>
              </w:rPr>
            </w:pPr>
            <w:r w:rsidRPr="00C32D01">
              <w:rPr>
                <w:b/>
              </w:rPr>
              <w:t>Providing a reference</w:t>
            </w:r>
            <w:r>
              <w:rPr>
                <w:b/>
              </w:rPr>
              <w:t xml:space="preserve"> by other methods</w:t>
            </w:r>
          </w:p>
          <w:p w:rsidR="00F31174" w:rsidRPr="00C32D01" w:rsidRDefault="00F31174" w:rsidP="00D25D99">
            <w:pPr>
              <w:spacing w:after="0"/>
            </w:pPr>
            <w:r w:rsidRPr="00C32D01">
              <w:t xml:space="preserve">Manchester Metropolitan University is happy to accept references emailed directly by the referee (from a company/institutional email address) to </w:t>
            </w:r>
            <w:hyperlink r:id="rId5" w:history="1">
              <w:r w:rsidRPr="00C32D01">
                <w:rPr>
                  <w:rStyle w:val="Hyperlink"/>
                </w:rPr>
                <w:t>direct@mmu.ac.uk</w:t>
              </w:r>
            </w:hyperlink>
            <w:r w:rsidRPr="00C32D01">
              <w:t xml:space="preserve"> – the email must clearly display the applicant’s name.</w:t>
            </w:r>
          </w:p>
          <w:p w:rsidR="00F31174" w:rsidRPr="00C32D01" w:rsidRDefault="00F31174" w:rsidP="00D25D99">
            <w:pPr>
              <w:spacing w:after="0"/>
              <w:rPr>
                <w:sz w:val="8"/>
                <w:szCs w:val="8"/>
              </w:rPr>
            </w:pPr>
          </w:p>
          <w:p w:rsidR="00F31174" w:rsidRPr="00C32D01" w:rsidRDefault="00F31174" w:rsidP="00D25D99">
            <w:pPr>
              <w:spacing w:after="0"/>
            </w:pPr>
            <w:r w:rsidRPr="00C32D01">
              <w:t>References can also be provided on the official notepaper of the referee, with the applicant’s name clearly displayed on the letter, and sent to :</w:t>
            </w:r>
          </w:p>
          <w:p w:rsidR="00F31174" w:rsidRPr="00C32D01" w:rsidRDefault="00F31174" w:rsidP="00D25D99">
            <w:pPr>
              <w:spacing w:after="0"/>
              <w:rPr>
                <w:sz w:val="8"/>
                <w:szCs w:val="8"/>
              </w:rPr>
            </w:pPr>
          </w:p>
          <w:p w:rsidR="00F31174" w:rsidRPr="00C32D01" w:rsidRDefault="00F31174" w:rsidP="00D25D99">
            <w:pPr>
              <w:spacing w:after="0"/>
              <w:rPr>
                <w:b/>
              </w:rPr>
            </w:pPr>
            <w:r w:rsidRPr="00C32D01">
              <w:rPr>
                <w:b/>
              </w:rPr>
              <w:t>Direct Admissions Team</w:t>
            </w:r>
          </w:p>
          <w:p w:rsidR="00F31174" w:rsidRPr="00C32D01" w:rsidRDefault="00F31174" w:rsidP="00D25D99">
            <w:pPr>
              <w:spacing w:after="0"/>
            </w:pPr>
            <w:r w:rsidRPr="00C32D01">
              <w:t>Manchester Metropolitan University</w:t>
            </w:r>
          </w:p>
          <w:p w:rsidR="00F31174" w:rsidRPr="00C32D01" w:rsidRDefault="00F31174" w:rsidP="00D25D99">
            <w:pPr>
              <w:spacing w:after="0"/>
            </w:pPr>
            <w:r w:rsidRPr="00C32D01">
              <w:t>Business School &amp; Student Hub</w:t>
            </w:r>
          </w:p>
          <w:p w:rsidR="00F31174" w:rsidRPr="00C32D01" w:rsidRDefault="00F31174" w:rsidP="00D25D99">
            <w:pPr>
              <w:spacing w:after="0"/>
            </w:pPr>
            <w:r w:rsidRPr="00C32D01">
              <w:t>Lower Chatham Street</w:t>
            </w:r>
          </w:p>
          <w:p w:rsidR="00F31174" w:rsidRPr="00C32D01" w:rsidRDefault="00F31174" w:rsidP="00D25D99">
            <w:pPr>
              <w:spacing w:after="0"/>
            </w:pPr>
            <w:r w:rsidRPr="00C32D01">
              <w:t>Manchester</w:t>
            </w:r>
          </w:p>
          <w:p w:rsidR="00F31174" w:rsidRPr="00C32D01" w:rsidRDefault="00F31174" w:rsidP="00D25D99">
            <w:pPr>
              <w:spacing w:after="0"/>
            </w:pPr>
            <w:r w:rsidRPr="00C32D01">
              <w:t>M15 6BH</w:t>
            </w:r>
          </w:p>
          <w:p w:rsidR="00F31174" w:rsidRPr="00C32D01" w:rsidRDefault="00F31174" w:rsidP="00D25D99">
            <w:pPr>
              <w:spacing w:after="0"/>
              <w:rPr>
                <w:sz w:val="8"/>
                <w:szCs w:val="8"/>
              </w:rPr>
            </w:pPr>
          </w:p>
        </w:tc>
      </w:tr>
    </w:tbl>
    <w:p w:rsidR="00F31174" w:rsidRDefault="00F31174" w:rsidP="00F31174">
      <w:pPr>
        <w:spacing w:after="0"/>
      </w:pPr>
    </w:p>
    <w:tbl>
      <w:tblPr>
        <w:tblStyle w:val="TableGrid"/>
        <w:tblW w:w="0" w:type="auto"/>
        <w:tblLook w:val="04A0" w:firstRow="1" w:lastRow="0" w:firstColumn="1" w:lastColumn="0" w:noHBand="0" w:noVBand="1"/>
      </w:tblPr>
      <w:tblGrid>
        <w:gridCol w:w="9016"/>
      </w:tblGrid>
      <w:tr w:rsidR="00F31174" w:rsidTr="00D25D99">
        <w:tc>
          <w:tcPr>
            <w:tcW w:w="10564" w:type="dxa"/>
          </w:tcPr>
          <w:p w:rsidR="00F31174" w:rsidRPr="00C32D01" w:rsidRDefault="00F31174" w:rsidP="00D25D99">
            <w:pPr>
              <w:spacing w:after="0"/>
              <w:rPr>
                <w:sz w:val="8"/>
                <w:szCs w:val="8"/>
              </w:rPr>
            </w:pPr>
          </w:p>
          <w:p w:rsidR="00F31174" w:rsidRPr="00C32D01" w:rsidRDefault="00F31174" w:rsidP="00D25D99">
            <w:pPr>
              <w:spacing w:after="0"/>
              <w:rPr>
                <w:b/>
              </w:rPr>
            </w:pPr>
            <w:r w:rsidRPr="00C32D01">
              <w:rPr>
                <w:b/>
              </w:rPr>
              <w:t>Applicant’s full name :</w:t>
            </w:r>
          </w:p>
          <w:p w:rsidR="00F31174" w:rsidRPr="00C32D01" w:rsidRDefault="00F31174" w:rsidP="00D25D99">
            <w:pPr>
              <w:spacing w:after="0"/>
              <w:rPr>
                <w:sz w:val="8"/>
                <w:szCs w:val="8"/>
              </w:rPr>
            </w:pPr>
          </w:p>
        </w:tc>
      </w:tr>
      <w:tr w:rsidR="00F31174" w:rsidTr="00D25D99">
        <w:tc>
          <w:tcPr>
            <w:tcW w:w="10564" w:type="dxa"/>
          </w:tcPr>
          <w:p w:rsidR="00F31174" w:rsidRPr="00C32D01" w:rsidRDefault="00F31174" w:rsidP="00D25D99">
            <w:pPr>
              <w:spacing w:after="0"/>
              <w:rPr>
                <w:sz w:val="8"/>
                <w:szCs w:val="8"/>
              </w:rPr>
            </w:pPr>
          </w:p>
          <w:p w:rsidR="00F31174" w:rsidRPr="00C32D01" w:rsidRDefault="00F31174" w:rsidP="00D25D99">
            <w:pPr>
              <w:spacing w:after="0"/>
              <w:rPr>
                <w:b/>
              </w:rPr>
            </w:pPr>
            <w:r w:rsidRPr="00C32D01">
              <w:rPr>
                <w:b/>
              </w:rPr>
              <w:t xml:space="preserve">Course applied for : </w:t>
            </w:r>
          </w:p>
          <w:p w:rsidR="00F31174" w:rsidRPr="00C32D01" w:rsidRDefault="00F31174" w:rsidP="00D25D99">
            <w:pPr>
              <w:spacing w:after="0"/>
              <w:rPr>
                <w:sz w:val="8"/>
                <w:szCs w:val="8"/>
              </w:rPr>
            </w:pPr>
          </w:p>
        </w:tc>
      </w:tr>
      <w:tr w:rsidR="00F31174" w:rsidTr="00D25D99">
        <w:tc>
          <w:tcPr>
            <w:tcW w:w="10564" w:type="dxa"/>
          </w:tcPr>
          <w:p w:rsidR="00F31174" w:rsidRPr="00C32D01" w:rsidRDefault="00F31174" w:rsidP="00D25D99">
            <w:pPr>
              <w:spacing w:after="0"/>
              <w:rPr>
                <w:sz w:val="8"/>
                <w:szCs w:val="8"/>
              </w:rPr>
            </w:pPr>
          </w:p>
          <w:p w:rsidR="00F31174" w:rsidRPr="00C32D01" w:rsidRDefault="00F31174" w:rsidP="00D25D99">
            <w:pPr>
              <w:spacing w:after="0"/>
              <w:rPr>
                <w:b/>
              </w:rPr>
            </w:pPr>
            <w:r w:rsidRPr="00C32D01">
              <w:rPr>
                <w:b/>
              </w:rPr>
              <w:t xml:space="preserve">Name of referee : </w:t>
            </w:r>
          </w:p>
          <w:p w:rsidR="00F31174" w:rsidRPr="00C32D01" w:rsidRDefault="00F31174" w:rsidP="00D25D99">
            <w:pPr>
              <w:spacing w:after="0"/>
              <w:rPr>
                <w:sz w:val="8"/>
                <w:szCs w:val="8"/>
              </w:rPr>
            </w:pPr>
          </w:p>
        </w:tc>
      </w:tr>
      <w:tr w:rsidR="00F31174" w:rsidTr="00D25D99">
        <w:tc>
          <w:tcPr>
            <w:tcW w:w="10564" w:type="dxa"/>
          </w:tcPr>
          <w:p w:rsidR="00F31174" w:rsidRPr="00C32D01" w:rsidRDefault="00F31174" w:rsidP="00D25D99">
            <w:pPr>
              <w:spacing w:after="0"/>
              <w:rPr>
                <w:sz w:val="8"/>
                <w:szCs w:val="8"/>
              </w:rPr>
            </w:pPr>
          </w:p>
          <w:p w:rsidR="00F31174" w:rsidRPr="00C32D01" w:rsidRDefault="00F31174" w:rsidP="00D25D99">
            <w:pPr>
              <w:spacing w:after="0"/>
              <w:rPr>
                <w:b/>
              </w:rPr>
            </w:pPr>
            <w:r w:rsidRPr="00C32D01">
              <w:rPr>
                <w:b/>
              </w:rPr>
              <w:t>Post / occupation / relationship :</w:t>
            </w:r>
          </w:p>
          <w:p w:rsidR="00F31174" w:rsidRPr="00C32D01" w:rsidRDefault="00F31174" w:rsidP="00D25D99">
            <w:pPr>
              <w:spacing w:after="0"/>
              <w:rPr>
                <w:sz w:val="8"/>
                <w:szCs w:val="8"/>
              </w:rPr>
            </w:pPr>
          </w:p>
        </w:tc>
      </w:tr>
      <w:tr w:rsidR="00F31174" w:rsidTr="00D25D99">
        <w:tc>
          <w:tcPr>
            <w:tcW w:w="10564" w:type="dxa"/>
          </w:tcPr>
          <w:p w:rsidR="00F31174" w:rsidRPr="00C32D01" w:rsidRDefault="00F31174" w:rsidP="00D25D99">
            <w:pPr>
              <w:spacing w:after="0"/>
              <w:rPr>
                <w:sz w:val="8"/>
                <w:szCs w:val="8"/>
              </w:rPr>
            </w:pPr>
          </w:p>
          <w:p w:rsidR="00F31174" w:rsidRPr="00C32D01" w:rsidRDefault="00F31174" w:rsidP="00D25D99">
            <w:pPr>
              <w:spacing w:after="0"/>
              <w:rPr>
                <w:b/>
              </w:rPr>
            </w:pPr>
            <w:r w:rsidRPr="00C32D01">
              <w:rPr>
                <w:b/>
              </w:rPr>
              <w:t>Address :</w:t>
            </w:r>
          </w:p>
          <w:p w:rsidR="00F31174" w:rsidRDefault="00F31174" w:rsidP="00D25D99">
            <w:pPr>
              <w:spacing w:after="0"/>
            </w:pPr>
          </w:p>
        </w:tc>
      </w:tr>
      <w:tr w:rsidR="00F31174" w:rsidTr="00D25D99">
        <w:tc>
          <w:tcPr>
            <w:tcW w:w="10564" w:type="dxa"/>
          </w:tcPr>
          <w:p w:rsidR="00F31174" w:rsidRPr="00C32D01" w:rsidRDefault="00F31174" w:rsidP="00D25D99">
            <w:pPr>
              <w:spacing w:after="0"/>
              <w:rPr>
                <w:sz w:val="8"/>
                <w:szCs w:val="8"/>
              </w:rPr>
            </w:pPr>
          </w:p>
          <w:p w:rsidR="00F31174" w:rsidRPr="00C32D01" w:rsidRDefault="00F31174" w:rsidP="00D25D99">
            <w:pPr>
              <w:spacing w:after="0"/>
              <w:rPr>
                <w:b/>
              </w:rPr>
            </w:pPr>
            <w:r w:rsidRPr="00C32D01">
              <w:rPr>
                <w:b/>
              </w:rPr>
              <w:t>Telephone number :</w:t>
            </w:r>
          </w:p>
          <w:p w:rsidR="00F31174" w:rsidRPr="00C32D01" w:rsidRDefault="00F31174" w:rsidP="00D25D99">
            <w:pPr>
              <w:spacing w:after="0"/>
              <w:rPr>
                <w:sz w:val="8"/>
                <w:szCs w:val="8"/>
              </w:rPr>
            </w:pPr>
          </w:p>
        </w:tc>
      </w:tr>
      <w:tr w:rsidR="00F31174" w:rsidTr="00D25D99">
        <w:tc>
          <w:tcPr>
            <w:tcW w:w="10564" w:type="dxa"/>
          </w:tcPr>
          <w:p w:rsidR="00F31174" w:rsidRPr="00C32D01" w:rsidRDefault="00F31174" w:rsidP="00D25D99">
            <w:pPr>
              <w:spacing w:after="0"/>
              <w:rPr>
                <w:sz w:val="8"/>
                <w:szCs w:val="8"/>
              </w:rPr>
            </w:pPr>
          </w:p>
          <w:p w:rsidR="00F31174" w:rsidRPr="00C32D01" w:rsidRDefault="00F31174" w:rsidP="00D25D99">
            <w:pPr>
              <w:spacing w:after="0"/>
              <w:rPr>
                <w:b/>
              </w:rPr>
            </w:pPr>
            <w:r w:rsidRPr="00C32D01">
              <w:rPr>
                <w:b/>
              </w:rPr>
              <w:t>Email address :</w:t>
            </w:r>
          </w:p>
          <w:p w:rsidR="00F31174" w:rsidRPr="00C32D01" w:rsidRDefault="00F31174" w:rsidP="00D25D99">
            <w:pPr>
              <w:spacing w:after="0"/>
              <w:rPr>
                <w:sz w:val="8"/>
                <w:szCs w:val="8"/>
              </w:rPr>
            </w:pPr>
          </w:p>
        </w:tc>
      </w:tr>
      <w:tr w:rsidR="00F31174" w:rsidTr="00D25D99">
        <w:tc>
          <w:tcPr>
            <w:tcW w:w="10564" w:type="dxa"/>
            <w:tcBorders>
              <w:bottom w:val="single" w:sz="4" w:space="0" w:color="auto"/>
            </w:tcBorders>
          </w:tcPr>
          <w:p w:rsidR="00F31174" w:rsidRPr="00C32D01" w:rsidRDefault="00F31174" w:rsidP="00D25D99">
            <w:pPr>
              <w:spacing w:after="0"/>
              <w:rPr>
                <w:sz w:val="8"/>
                <w:szCs w:val="8"/>
              </w:rPr>
            </w:pPr>
          </w:p>
          <w:p w:rsidR="00F31174" w:rsidRPr="00C32D01" w:rsidRDefault="00F31174" w:rsidP="00D25D99">
            <w:pPr>
              <w:spacing w:after="0"/>
              <w:rPr>
                <w:b/>
              </w:rPr>
            </w:pPr>
            <w:r w:rsidRPr="00C32D01">
              <w:rPr>
                <w:b/>
              </w:rPr>
              <w:t>Confidential statement by the referee</w:t>
            </w:r>
          </w:p>
          <w:p w:rsidR="00F31174" w:rsidRPr="00C32D01" w:rsidRDefault="00F31174" w:rsidP="00D25D99">
            <w:pPr>
              <w:spacing w:after="0"/>
              <w:rPr>
                <w:sz w:val="8"/>
                <w:szCs w:val="8"/>
              </w:rPr>
            </w:pPr>
          </w:p>
        </w:tc>
      </w:tr>
      <w:tr w:rsidR="00F31174" w:rsidTr="00D25D99">
        <w:tc>
          <w:tcPr>
            <w:tcW w:w="10564" w:type="dxa"/>
            <w:tcBorders>
              <w:bottom w:val="single" w:sz="4" w:space="0" w:color="auto"/>
            </w:tcBorders>
          </w:tcPr>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284C61" w:rsidRDefault="00284C61"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p>
          <w:p w:rsidR="00F31174" w:rsidRDefault="00F31174" w:rsidP="00D25D99">
            <w:pPr>
              <w:spacing w:after="0"/>
            </w:pPr>
            <w:r>
              <w:t xml:space="preserve">Signature : </w:t>
            </w:r>
          </w:p>
          <w:p w:rsidR="00F31174" w:rsidRPr="00C32D01" w:rsidRDefault="00F31174" w:rsidP="00D25D99">
            <w:pPr>
              <w:spacing w:after="0"/>
            </w:pPr>
            <w:r>
              <w:t xml:space="preserve">Date : </w:t>
            </w:r>
          </w:p>
        </w:tc>
      </w:tr>
    </w:tbl>
    <w:p w:rsidR="002A587A" w:rsidRDefault="002A587A"/>
    <w:sectPr w:rsidR="002A5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F32C95"/>
    <w:multiLevelType w:val="hybridMultilevel"/>
    <w:tmpl w:val="A9C43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AE2F80"/>
    <w:multiLevelType w:val="hybridMultilevel"/>
    <w:tmpl w:val="15B6504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74"/>
    <w:rsid w:val="00284C61"/>
    <w:rsid w:val="002A587A"/>
    <w:rsid w:val="007D7BB7"/>
    <w:rsid w:val="00F31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928D17-5C58-4FD2-9EBD-BC561CC5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17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31174"/>
    <w:rPr>
      <w:color w:val="0000FF"/>
      <w:u w:val="single"/>
    </w:rPr>
  </w:style>
  <w:style w:type="table" w:styleId="TableGrid">
    <w:name w:val="Table Grid"/>
    <w:basedOn w:val="TableNormal"/>
    <w:uiPriority w:val="59"/>
    <w:rsid w:val="00F31174"/>
    <w:pPr>
      <w:spacing w:after="0" w:line="240" w:lineRule="auto"/>
    </w:pPr>
    <w:rPr>
      <w:rFonts w:ascii="Calibri" w:eastAsia="Calibri" w:hAnsi="Calibri"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rect@mmu.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Miller-Lawson</dc:creator>
  <cp:keywords/>
  <dc:description/>
  <cp:lastModifiedBy>Angela Miller-Lawson</cp:lastModifiedBy>
  <cp:revision>2</cp:revision>
  <dcterms:created xsi:type="dcterms:W3CDTF">2018-08-17T14:10:00Z</dcterms:created>
  <dcterms:modified xsi:type="dcterms:W3CDTF">2018-08-17T14:10:00Z</dcterms:modified>
</cp:coreProperties>
</file>