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LEASE TERMINATION NOTICE</w:t>
      </w:r>
    </w:p>
    <w:p>
      <w:pPr>
        <w:spacing w:before="200" w:after="160"/>
        <w:jc w:val="center"/>
      </w:pPr>
      <w:r>
        <w:rPr>
          <w:b/>
          <w:color w:val="002060"/>
          <w:sz w:val="26"/>
        </w:rPr>
        <w:t>(Notice under Section 106 / 111 of the Transfer of Property Act, 1882, and the contractual termination clause)</w:t>
      </w:r>
    </w:p>
    <w:p/>
    <w:p>
      <w:pPr>
        <w:jc w:val="both"/>
      </w:pPr>
      <w:r>
        <w:rPr>
          <w:b/>
          <w:i w:val="0"/>
        </w:rPr>
        <w:t>Ref. No.: {{LTN_REF}}  |  Date: {{NOTICE_DATE}}  |  Place: {{NOTICE_PLACE}}</w:t>
      </w:r>
    </w:p>
    <w:p>
      <w:pPr>
        <w:jc w:val="both"/>
      </w:pPr>
      <w:r>
        <w:rPr>
          <w:b w:val="0"/>
          <w:i/>
          <w:sz w:val="20"/>
        </w:rPr>
        <w:t>Mode of Service: BY REGISTERED POST ACKNOWLEDGEMENT DUE / SPEED POST / EMAIL / COURIER, with copy by hand-delivery</w:t>
      </w:r>
    </w:p>
    <w:p/>
    <w:p>
      <w:pPr>
        <w:jc w:val="both"/>
      </w:pPr>
      <w:r>
        <w:rPr>
          <w:b/>
          <w:i w:val="0"/>
        </w:rPr>
        <w:t>From:</w:t>
      </w:r>
    </w:p>
    <w:p>
      <w:pPr>
        <w:jc w:val="both"/>
      </w:pPr>
      <w:r>
        <w:rPr>
          <w:b w:val="0"/>
          <w:i w:val="0"/>
        </w:rPr>
        <w:t>{{SENDER_NAME}}</w:t>
      </w:r>
    </w:p>
    <w:p>
      <w:pPr>
        <w:jc w:val="both"/>
      </w:pPr>
      <w:r>
        <w:rPr>
          <w:b w:val="0"/>
          <w:i w:val="0"/>
        </w:rPr>
        <w:t>{{SENDER_DESCRIPTION}} (Lessor / Lessee)</w:t>
      </w:r>
    </w:p>
    <w:p>
      <w:pPr>
        <w:jc w:val="both"/>
      </w:pPr>
      <w:r>
        <w:rPr>
          <w:b w:val="0"/>
          <w:i w:val="0"/>
        </w:rPr>
        <w:t>{{SENDER_ADDRESS}}</w:t>
      </w:r>
    </w:p>
    <w:p/>
    <w:p>
      <w:pPr>
        <w:jc w:val="both"/>
      </w:pPr>
      <w:r>
        <w:rPr>
          <w:b/>
          <w:i w:val="0"/>
        </w:rPr>
        <w:t>To:</w:t>
      </w:r>
    </w:p>
    <w:p>
      <w:pPr>
        <w:jc w:val="both"/>
      </w:pPr>
      <w:r>
        <w:rPr>
          <w:b/>
          <w:i w:val="0"/>
        </w:rPr>
        <w:t>{{ADDRESSEE_NAME}}</w:t>
      </w:r>
    </w:p>
    <w:p>
      <w:pPr>
        <w:jc w:val="both"/>
      </w:pPr>
      <w:r>
        <w:rPr>
          <w:b w:val="0"/>
          <w:i w:val="0"/>
        </w:rPr>
        <w:t>{{ADDRESSEE_DESCRIPTION}} (Lessee / Lessor)</w:t>
      </w:r>
    </w:p>
    <w:p>
      <w:pPr>
        <w:jc w:val="both"/>
      </w:pPr>
      <w:r>
        <w:rPr>
          <w:b w:val="0"/>
          <w:i w:val="0"/>
        </w:rPr>
        <w:t>{{ADDRESSEE_ADDRESS}}</w:t>
      </w:r>
    </w:p>
    <w:p>
      <w:pPr>
        <w:jc w:val="both"/>
      </w:pPr>
      <w:r>
        <w:rPr>
          <w:b w:val="0"/>
          <w:i w:val="0"/>
          <w:sz w:val="20"/>
        </w:rPr>
        <w:t>Email: {{ADDRESSEE_EMAIL}}  |  Mobile: {{ADDRESSEE_MOBILE}}</w:t>
      </w:r>
    </w:p>
    <w:p/>
    <w:p>
      <w:pPr>
        <w:jc w:val="both"/>
      </w:pPr>
      <w:r>
        <w:rPr>
          <w:b/>
          <w:i w:val="0"/>
        </w:rPr>
        <w:t>SUBJECT: Notice of Termination / Determination of the Lease Deed dated {{LEASE_DATE}} in respect of the premises situated at {{PREMISES_ADDRESS}}, under Section 106 / 111 of the Transfer of Property Act, 1882, with effect from {{TERMINATION_EFFECTIVE_DATE}}.</w:t>
      </w:r>
    </w:p>
    <w:p/>
    <w:p>
      <w:pPr>
        <w:jc w:val="both"/>
      </w:pPr>
      <w:r>
        <w:rPr>
          <w:b w:val="0"/>
          <w:i w:val="0"/>
        </w:rPr>
        <w:t>Sir / Madam,</w:t>
      </w:r>
    </w:p>
    <w:p/>
    <w:p>
      <w:pPr>
        <w:jc w:val="both"/>
      </w:pPr>
      <w:r>
        <w:rPr>
          <w:b w:val="0"/>
          <w:i w:val="0"/>
        </w:rPr>
        <w:t>1.  This Notice is being issued in respect of the Lease Deed dated {{LEASE_DATE}} executed between you and me / us / our Client (the “Lease Deed”), in respect of the premises more particularly described in Schedule A hereto (the “Demised Premises”).</w:t>
      </w:r>
    </w:p>
    <w:p>
      <w:pPr>
        <w:jc w:val="both"/>
      </w:pPr>
      <w:r>
        <w:rPr>
          <w:b w:val="0"/>
          <w:i w:val="0"/>
        </w:rPr>
        <w:t>2.  The Lease Deed was duly executed and (where applicable) registered with the Sub-Registrar of Assurances at {{SUB_REGISTRAR_OFFICE}} vide Doc No. {{LEASE_DOC_NO}}/Year {{LEASE_DOC_YEAR}}, for a term of {{LEASE_TERM_MONTHS}} months commencing from {{LEASE_START_DATE}}.</w:t>
      </w:r>
    </w:p>
    <w:p>
      <w:pPr>
        <w:jc w:val="both"/>
      </w:pPr>
      <w:r>
        <w:rPr>
          <w:b w:val="0"/>
          <w:i w:val="0"/>
        </w:rPr>
        <w:t>3.  This Notice is being issued under: (a) Clause {{TERMINATION_CLAUSE_NO}} of the Lease Deed (Contractual Termination); AND/OR (b) Section 106 of the Transfer of Property Act, 1882 (Statutory Notice to terminate a tenancy from month to month / year to year); AND/OR (c) Section 111(g) of the Transfer of Property Act, 1882 (Termination by forfeiture on account of breach).</w:t>
      </w:r>
    </w:p>
    <w:p>
      <w:pPr>
        <w:jc w:val="both"/>
      </w:pPr>
      <w:r>
        <w:rPr>
          <w:b/>
          <w:i w:val="0"/>
        </w:rPr>
        <w:t>4.  The grounds for termination are as follows:</w:t>
      </w:r>
    </w:p>
    <w:p>
      <w:pPr>
        <w:pStyle w:val="ListBullet"/>
        <w:spacing w:after="40"/>
        <w:ind w:left="567"/>
        <w:jc w:val="both"/>
      </w:pPr>
      <w:r>
        <w:t>[For termination by Lessor for default:] Non-payment of monthly rent of ₹ {{MONTHLY_RENT_INR}} for the months of {{ARREARS_MONTHS}}, aggregating to ₹ {{ARREARS_INR}}, despite repeated demands;</w:t>
      </w:r>
    </w:p>
    <w:p>
      <w:pPr>
        <w:pStyle w:val="ListBullet"/>
        <w:spacing w:after="40"/>
        <w:ind w:left="567"/>
        <w:jc w:val="both"/>
      </w:pPr>
      <w:r>
        <w:t>Breach of the covenant of permitted use / prohibition on sub-letting / parting with possession;</w:t>
      </w:r>
    </w:p>
    <w:p>
      <w:pPr>
        <w:pStyle w:val="ListBullet"/>
        <w:spacing w:after="40"/>
        <w:ind w:left="567"/>
        <w:jc w:val="both"/>
      </w:pPr>
      <w:r>
        <w:t>Material damage to / unauthorised alteration of the Demised Premises;</w:t>
      </w:r>
    </w:p>
    <w:p>
      <w:pPr>
        <w:pStyle w:val="ListBullet"/>
        <w:spacing w:after="40"/>
        <w:ind w:left="567"/>
        <w:jc w:val="both"/>
      </w:pPr>
      <w:r>
        <w:t>Insolvency / winding-up / cessation of business of the Lessee (where applicable);</w:t>
      </w:r>
    </w:p>
    <w:p>
      <w:pPr>
        <w:pStyle w:val="ListBullet"/>
        <w:spacing w:after="40"/>
        <w:ind w:left="567"/>
        <w:jc w:val="both"/>
      </w:pPr>
      <w:r>
        <w:t>[For termination on expiry of Term:] The contractual Term of the Lease is expiring on {{LEASE_END_DATE}} by efflux of time, and the Lease shall not be renewed;</w:t>
      </w:r>
    </w:p>
    <w:p>
      <w:pPr>
        <w:pStyle w:val="ListBullet"/>
        <w:spacing w:after="40"/>
        <w:ind w:left="567"/>
        <w:jc w:val="both"/>
      </w:pPr>
      <w:r>
        <w:t>[For termination by Lessee:] Personal / business circumstances of the Lessee, exercising right of termination under Clause {{TERMINATION_CLAUSE_NO}} of the Lease Deed;</w:t>
      </w:r>
    </w:p>
    <w:p>
      <w:pPr>
        <w:pStyle w:val="ListBullet"/>
        <w:spacing w:after="40"/>
        <w:ind w:left="567"/>
        <w:jc w:val="both"/>
      </w:pPr>
      <w:r>
        <w:t>[Other ground:] {{OTHER_GROUND}}</w:t>
      </w:r>
    </w:p>
    <w:p/>
    <w:p>
      <w:pPr>
        <w:jc w:val="both"/>
      </w:pPr>
      <w:r>
        <w:rPr>
          <w:b/>
          <w:i w:val="0"/>
        </w:rPr>
        <w:t>5.  NOTICE IS HEREBY GIVEN that, by virtue of the foregoing, the Lease Deed dated {{LEASE_DATE}} stands TERMINATED / DETERMINED with effect from {{TERMINATION_EFFECTIVE_DATE}} (the “Effective Date”), being a date not less than {{NOTICE_DAYS}} days from the date of receipt of this Notice, in compliance with the notice period stipulated in the Lease Deed and / or Section 106 of the Transfer of Property Act, 1882.</w:t>
      </w:r>
    </w:p>
    <w:p/>
    <w:p>
      <w:pPr>
        <w:jc w:val="both"/>
      </w:pPr>
      <w:r>
        <w:rPr>
          <w:b/>
          <w:i w:val="0"/>
        </w:rPr>
        <w:t>6.  You are hereby called upon to: (a) deliver up vacant, peaceful and unobstructed possession of the Demised Premises on or before the Effective Date; (b) clear all outstanding rent, electricity, water, maintenance, society and other dues up to the date of handover; (c) restore the Demised Premises to its original condition (normal wear and tear excepted) and remove all goods and personal effects; (d) hand over all keys, access cards and fobs; and (e) sign a no-dues certificate and joint inspection report.</w:t>
      </w:r>
    </w:p>
    <w:p/>
    <w:p>
      <w:pPr>
        <w:jc w:val="both"/>
      </w:pPr>
      <w:r>
        <w:rPr>
          <w:b w:val="0"/>
          <w:i w:val="0"/>
        </w:rPr>
        <w:t>7.  Upon receipt of vacant possession in accordance with the above, the security deposit shall be refunded by the Lessor, after lawful deductions for arrears of rent, utility dues and cost of damages (other than normal wear and tear), as per the Lease Deed.</w:t>
      </w:r>
    </w:p>
    <w:p>
      <w:pPr>
        <w:jc w:val="both"/>
      </w:pPr>
      <w:r>
        <w:rPr>
          <w:b/>
          <w:i w:val="0"/>
        </w:rPr>
        <w:t>8.  TAKE FURTHER NOTICE that, in the event of failure / refusal on your part to comply with this Notice, the Sender shall be constrained to initiate appropriate legal proceedings for: (a) eviction / recovery of possession under the Code of Civil Procedure, 1908 / applicable State Rent Control Act; (b) recovery of arrears of rent with interest; (c) mesne profits at twice the prevailing rent from the Effective Date until handover; (d) damages for breach of the Lease Deed; and (e) costs of the proceedings, entirely at your risk and costs.</w:t>
      </w:r>
    </w:p>
    <w:p/>
    <w:p>
      <w:pPr>
        <w:jc w:val="both"/>
      </w:pPr>
      <w:r>
        <w:rPr>
          <w:b/>
          <w:i w:val="0"/>
        </w:rPr>
        <w:t>This Notice is issued WITHOUT PREJUDICE to all rights and remedies of the Sender at law and in equity, all of which are expressly reserved.</w:t>
      </w:r>
    </w:p>
    <w:p/>
    <w:p>
      <w:pPr>
        <w:jc w:val="both"/>
      </w:pPr>
      <w:r>
        <w:rPr>
          <w:b w:val="0"/>
          <w:i w:val="0"/>
        </w:rPr>
        <w:t>Yours faithfully,</w:t>
      </w:r>
    </w:p>
    <w:p/>
    <w:p>
      <w:pPr>
        <w:jc w:val="both"/>
      </w:pPr>
      <w:r>
        <w:rPr>
          <w:b w:val="0"/>
          <w:i w:val="0"/>
        </w:rPr>
        <w:t>_________________________________</w:t>
      </w:r>
    </w:p>
    <w:p>
      <w:pPr>
        <w:jc w:val="both"/>
      </w:pPr>
      <w:r>
        <w:rPr>
          <w:b/>
          <w:i w:val="0"/>
        </w:rPr>
        <w:t>{{SENDER_NAME}}</w:t>
      </w:r>
    </w:p>
    <w:p>
      <w:pPr>
        <w:jc w:val="both"/>
      </w:pPr>
      <w:r>
        <w:rPr>
          <w:b w:val="0"/>
          <w:i w:val="0"/>
        </w:rPr>
        <w:t>{{SENDER_DESCRIPTION}}</w:t>
      </w:r>
    </w:p>
    <w:p>
      <w:pPr>
        <w:jc w:val="both"/>
      </w:pPr>
      <w:r>
        <w:rPr>
          <w:b w:val="0"/>
          <w:i w:val="0"/>
          <w:sz w:val="20"/>
        </w:rPr>
        <w:t>[Through Advocate: {{ADVOCATE_NAME}}, Enrolment No. {{ADVOCATE_ENROLMENT_NO}}, Bar Council of {{ADVOCATE_BAR_COUNCIL_STATE}}]</w:t>
      </w:r>
    </w:p>
    <w:p/>
    <w:p>
      <w:pPr>
        <w:spacing w:before="240" w:after="80"/>
        <w:pBdr>
          <w:bottom w:val="single" w:sz="6" w:space="1" w:color="002060"/>
        </w:pBdr>
      </w:pPr>
      <w:r>
        <w:rPr>
          <w:b/>
          <w:color w:val="002060"/>
          <w:sz w:val="25"/>
        </w:rPr>
        <w:t>ENCLOSURES</w:t>
      </w:r>
    </w:p>
    <w:p>
      <w:pPr>
        <w:pStyle w:val="ListBullet"/>
        <w:spacing w:after="40"/>
        <w:ind w:left="567"/>
        <w:jc w:val="both"/>
      </w:pPr>
      <w:r>
        <w:t>Annexure 1: Copy of the Lease Deed dated {{LEASE_DATE}}</w:t>
      </w:r>
    </w:p>
    <w:p>
      <w:pPr>
        <w:pStyle w:val="ListBullet"/>
        <w:spacing w:after="40"/>
        <w:ind w:left="567"/>
        <w:jc w:val="both"/>
      </w:pPr>
      <w:r>
        <w:t>Annexure 2: Copies of payment receipts / bank statement showing arrears (if applicable)</w:t>
      </w:r>
    </w:p>
    <w:p>
      <w:pPr>
        <w:pStyle w:val="ListBullet"/>
        <w:spacing w:after="40"/>
        <w:ind w:left="567"/>
        <w:jc w:val="both"/>
      </w:pPr>
      <w:r>
        <w:t>Annexure 3: Copies of reminder notices issued earlier (if any)</w:t>
      </w:r>
    </w:p>
    <w:p>
      <w:pPr>
        <w:pStyle w:val="ListBullet"/>
        <w:spacing w:after="40"/>
        <w:ind w:left="567"/>
        <w:jc w:val="both"/>
      </w:pPr>
      <w:r>
        <w:t>Annexure 4: Photographs / inventory of the Demised Premises</w:t>
      </w:r>
    </w:p>
    <w:p>
      <w:pPr>
        <w:pStyle w:val="ListBullet"/>
        <w:spacing w:after="40"/>
        <w:ind w:left="567"/>
        <w:jc w:val="both"/>
      </w:pPr>
      <w:r>
        <w:t>Annexure 5: Vakalatnama / Letter of Authority of the Advocate (if issued through Advocate)</w:t>
      </w:r>
    </w:p>
    <w:p/>
    <w:p>
      <w:pPr>
        <w:spacing w:before="240" w:after="80"/>
        <w:pBdr>
          <w:bottom w:val="single" w:sz="6" w:space="1" w:color="002060"/>
        </w:pBdr>
      </w:pPr>
      <w:r>
        <w:rPr>
          <w:b/>
          <w:color w:val="002060"/>
          <w:sz w:val="25"/>
        </w:rPr>
        <w:t>SCHEDULE A — DESCRIPTION OF THE DEMISED PREMISES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