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PARTITION DEED</w:t>
      </w:r>
    </w:p>
    <w:p>
      <w:pPr>
        <w:spacing w:before="200" w:after="160"/>
        <w:jc w:val="center"/>
      </w:pPr>
      <w:r>
        <w:rPr>
          <w:b/>
          <w:color w:val="002060"/>
          <w:sz w:val="26"/>
        </w:rPr>
        <w:t>(Severance of joint family / co-owned status and division of immovable property amongst co-parceners / co-owners by metes and bounds — Compulsorily registrable under Section 17(1)(b)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Deed of Partition (instrument effecting partition by metes and bounds, severing joint ownership / coparcenary)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Concessional rate of stamp duty in most States (typically a fixed amount or 1%-2% of the market value of the separated share), specifically for partitions amongst family members. Higher ad valorem rates apply for partitions amongst non-family co-owners.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under Section 17(1)(b) of the Registration Act, 1908. A mere oral partition or memorandum recording a previously-completed oral partition may not require registration, but any instrument purporting to effect partition of immovable property does (see *Roshan Singh v. Zile Singh*, AIR 1988 SC 881).</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PARTITION (this “Deed”) is made and executed at {{EXECUTION_PLACE}} on this {{EXECUTION_DAY}} day of {{EXECUTION_MONTH}}, {{EXECUTION_YEAR}}</w:t>
      </w:r>
    </w:p>
    <w:p/>
    <w:p>
      <w:pPr>
        <w:jc w:val="both"/>
      </w:pPr>
      <w:r>
        <w:rPr>
          <w:b/>
          <w:i w:val="0"/>
        </w:rPr>
        <w:t>AMONGST</w:t>
      </w:r>
    </w:p>
    <w:p>
      <w:pPr>
        <w:jc w:val="both"/>
      </w:pPr>
      <w:r>
        <w:rPr>
          <w:b/>
        </w:rPr>
        <w:t xml:space="preserve">{{PARTY_1_NAME}}, </w:t>
      </w:r>
      <w:r>
        <w:t>aged about {{PARTY_1_AGE}} years, S/o / D/o / W/o {{PARTY_1_PARENT_NAME}}, by faith {{PARTY_1_RELIGION}}, by nationality Indian, by occupation {{PARTY_1_OCCUPATION}}, holding PAN {{PARTY_1_PAN}} and Aadhaar No. (last 4 digits) XXXX-XXXX-{{PARTY_1_AADHAAR_LAST4}}, permanent resident of and presently residing at {{PARTY_1_ADDRESS}} (hereinafter referred to as the “CO-OWNER 1”,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{{PARTY_2_NAME}}, </w:t>
      </w:r>
      <w:r>
        <w:t>aged about {{PARTY_2_AGE}} years, S/o / D/o / W/o {{PARTY_2_PARENT_NAME}}, by faith {{PARTY_2_RELIGION}}, by nationality Indian, by occupation {{PARTY_2_OCCUPATION}}, holding PAN {{PARTY_2_PAN}} and Aadhaar No. (last 4 digits) XXXX-XXXX-{{PARTY_2_AADHAAR_LAST4}}, permanent resident of and presently residing at {{PARTY_2_ADDRESS}} (hereinafter referred to as the “CO-OWNER 2”, which expression shall, unless repugnant to the context or meaning thereof, mean and include his / her / their heirs, executors, administrators, legal representatives, successors and permitted assigns), of the OF THE SECOND PART;</w:t>
      </w:r>
    </w:p>
    <w:p/>
    <w:p>
      <w:pPr>
        <w:jc w:val="center"/>
      </w:pPr>
      <w:r>
        <w:rPr>
          <w:b/>
        </w:rPr>
        <w:t>AND</w:t>
      </w:r>
    </w:p>
    <w:p/>
    <w:p>
      <w:pPr>
        <w:jc w:val="both"/>
      </w:pPr>
      <w:r>
        <w:rPr>
          <w:b/>
        </w:rPr>
        <w:t xml:space="preserve">{{PARTY_3_NAME}}, </w:t>
      </w:r>
      <w:r>
        <w:t>aged about {{PARTY_3_AGE}} years, S/o / D/o / W/o {{PARTY_3_PARENT_NAME}}, by faith {{PARTY_3_RELIGION}}, by nationality Indian, by occupation {{PARTY_3_OCCUPATION}}, holding PAN {{PARTY_3_PAN}} and Aadhaar No. (last 4 digits) XXXX-XXXX-{{PARTY_3_AADHAAR_LAST4}}, permanent resident of and presently residing at {{PARTY_3_ADDRESS}} (hereinafter referred to as the “CO-OWNER 3”, which expression shall, unless repugnant to the context or meaning thereof, mean and include his / her / their heirs, executors, administrators, legal representatives, successors and permitted assigns), of the OF THE THIRD PART;</w:t>
      </w:r>
    </w:p>
    <w:p/>
    <w:p>
      <w:pPr>
        <w:jc w:val="both"/>
      </w:pPr>
      <w:r>
        <w:rPr>
          <w:b w:val="0"/>
          <w:i/>
          <w:sz w:val="18"/>
        </w:rPr>
        <w:t>[Add or delete co-owner blocks as required. All Parties are hereinafter collectively referred to as the “Co-Owners” / “Parties”.]</w:t>
      </w:r>
    </w:p>
    <w:p/>
    <w:p>
      <w:pPr>
        <w:jc w:val="both"/>
      </w:pPr>
      <w:r>
        <w:rPr>
          <w:b/>
          <w:i w:val="0"/>
        </w:rPr>
        <w:t>WHEREAS:</w:t>
      </w:r>
    </w:p>
    <w:p/>
    <w:p>
      <w:pPr>
        <w:jc w:val="both"/>
      </w:pPr>
      <w:r>
        <w:rPr>
          <w:b/>
        </w:rPr>
        <w:t xml:space="preserve">(A)  </w:t>
      </w:r>
      <w:r>
        <w:t>the Co-Owners are members of a single family / co-parcenary / co-owners in undivided shares of the joint immovable properties more particularly described in Schedule A hereto (collectively, the “Joint Properties”), comprising:</w:t>
      </w:r>
    </w:p>
    <w:p>
      <w:pPr>
        <w:pStyle w:val="ListBullet"/>
        <w:spacing w:after="40"/>
        <w:ind w:left="567"/>
        <w:jc w:val="both"/>
      </w:pPr>
      <w:r>
        <w:t>Property No. 1: {{PROPERTY_1_BRIEF}}</w:t>
      </w:r>
    </w:p>
    <w:p>
      <w:pPr>
        <w:pStyle w:val="ListBullet"/>
        <w:spacing w:after="40"/>
        <w:ind w:left="567"/>
        <w:jc w:val="both"/>
      </w:pPr>
      <w:r>
        <w:t>Property No. 2: {{PROPERTY_2_BRIEF}}</w:t>
      </w:r>
    </w:p>
    <w:p>
      <w:pPr>
        <w:pStyle w:val="ListBullet"/>
        <w:spacing w:after="40"/>
        <w:ind w:left="567"/>
        <w:jc w:val="both"/>
      </w:pPr>
      <w:r>
        <w:t>Property No. 3: {{PROPERTY_3_BRIEF}}</w:t>
      </w:r>
    </w:p>
    <w:p>
      <w:pPr>
        <w:pStyle w:val="ListBullet"/>
        <w:spacing w:after="40"/>
        <w:ind w:left="567"/>
        <w:jc w:val="both"/>
      </w:pPr>
      <w:r>
        <w:t>Moveable assets, joint bank accounts, jewellery, vehicles, securities (as listed in Schedule E, if any)</w:t>
      </w:r>
    </w:p>
    <w:p>
      <w:pPr>
        <w:jc w:val="both"/>
      </w:pPr>
      <w:r>
        <w:rPr>
          <w:b/>
        </w:rPr>
        <w:t xml:space="preserve">(B)  </w:t>
      </w:r>
      <w:r>
        <w:t>the Joint Properties were acquired by / devolved upon the Co-Owners in the following manner: {{ACQUISITION_DEVOLUTION_DESCRIPTION}}, and the Co-Owners hold the same in the proportions set out in Schedule C;</w:t>
      </w:r>
    </w:p>
    <w:p>
      <w:pPr>
        <w:jc w:val="both"/>
      </w:pPr>
      <w:r>
        <w:rPr>
          <w:b/>
        </w:rPr>
        <w:t xml:space="preserve">(C)  </w:t>
      </w:r>
      <w:r>
        <w:t>the Co-Owners are desirous of severing their joint / coparcenary status, dividing the Joint Properties by metes and bounds, and holding their respective allotted shares as absolute owners independently of each other;</w:t>
      </w:r>
    </w:p>
    <w:p>
      <w:pPr>
        <w:jc w:val="both"/>
      </w:pPr>
      <w:r>
        <w:rPr>
          <w:b/>
        </w:rPr>
        <w:t xml:space="preserve">(D)  </w:t>
      </w:r>
      <w:r>
        <w:t>for the purpose of effecting an equitable partition, the Co-Owners have, with the mutual consent of all, had the Joint Properties valued by an independent registered valuer, {{VALUER_NAME}}, vide valuation report dated {{VALUATION_DATE}}, the gist whereof is set out in Schedule D;</w:t>
      </w:r>
    </w:p>
    <w:p>
      <w:pPr>
        <w:jc w:val="both"/>
      </w:pPr>
      <w:r>
        <w:rPr>
          <w:b/>
        </w:rPr>
        <w:t xml:space="preserve">(E)  </w:t>
      </w:r>
      <w:r>
        <w:t>having considered the valuation, the Co-Owners have, amicably and after due deliberation, arrived at a fair, just and equitable partition / division of the Joint Properties as set forth in this Deed, providing for owelty payment, if any, to equalise the value of allotments;</w:t>
      </w:r>
    </w:p>
    <w:p>
      <w:pPr>
        <w:jc w:val="both"/>
      </w:pPr>
      <w:r>
        <w:rPr>
          <w:b/>
        </w:rPr>
        <w:t xml:space="preserve">(F)  </w:t>
      </w:r>
      <w:r>
        <w:t>the Co-Owners intend to record their said partition by this Deed of Partition.</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SEVERANCE OF STATUS. </w:t>
      </w:r>
      <w:r>
        <w:t>The Co-Owners hereby agree, declare and confirm that their joint / coparcenary / co-ownership status in respect of the Joint Properties stands severed from the date of execution hereof, and they shall, from this date, hold their respective allotted shares as separate, exclusive, absolute and self-acquired property of the respective Co-Owners, free from any claim of the others.</w:t>
      </w:r>
    </w:p>
    <w:p>
      <w:pPr>
        <w:spacing w:before="80"/>
        <w:jc w:val="both"/>
      </w:pPr>
      <w:r>
        <w:rPr>
          <w:b/>
        </w:rPr>
        <w:t xml:space="preserve">2. </w:t>
      </w:r>
      <w:r>
        <w:rPr>
          <w:b/>
        </w:rPr>
        <w:t xml:space="preserve">ALLOTMENT OF SHARES — PARTITION BY METES AND BOUNDS. </w:t>
      </w:r>
      <w:r>
        <w:t>Upon a fair, just and equitable consideration of the valuation, the Joint Properties are hereby allotted, divided and partitioned amongst the Co-Owners as follows:</w:t>
      </w:r>
    </w:p>
    <w:p>
      <w:pPr>
        <w:spacing w:before="40"/>
        <w:ind w:left="454"/>
        <w:jc w:val="both"/>
      </w:pPr>
      <w:r>
        <w:rPr>
          <w:b/>
        </w:rPr>
        <w:t xml:space="preserve">2.1 </w:t>
      </w:r>
      <w:r>
        <w:t>PARTY 1 — {{PARTY_1_NAME}} shall, upon and from the date hereof, be the sole, absolute and exclusive owner of the immovable / moveable property described in PART I of Schedule B hereto, more particularly delineated and shown in the partition plan annexed as Annexure I;</w:t>
      </w:r>
    </w:p>
    <w:p>
      <w:pPr>
        <w:spacing w:before="40"/>
        <w:ind w:left="454"/>
        <w:jc w:val="both"/>
      </w:pPr>
      <w:r>
        <w:rPr>
          <w:b/>
        </w:rPr>
        <w:t xml:space="preserve">2.2 </w:t>
      </w:r>
      <w:r>
        <w:t>PARTY 2 — {{PARTY_2_NAME}} shall, upon and from the date hereof, be the sole, absolute and exclusive owner of the immovable / moveable property described in PART II of Schedule B hereto, more particularly delineated and shown in the partition plan annexed as Annexure I;</w:t>
      </w:r>
    </w:p>
    <w:p>
      <w:pPr>
        <w:spacing w:before="40"/>
        <w:ind w:left="454"/>
        <w:jc w:val="both"/>
      </w:pPr>
      <w:r>
        <w:rPr>
          <w:b/>
        </w:rPr>
        <w:t xml:space="preserve">2.3 </w:t>
      </w:r>
      <w:r>
        <w:t>PARTY 3 — {{PARTY_3_NAME}} shall, upon and from the date hereof, be the sole, absolute and exclusive owner of the immovable / moveable property described in PART III of Schedule B hereto, more particularly delineated and shown in the partition plan annexed as Annexure I;</w:t>
      </w:r>
    </w:p>
    <w:p>
      <w:pPr>
        <w:spacing w:before="80"/>
        <w:jc w:val="both"/>
      </w:pPr>
      <w:r>
        <w:rPr>
          <w:b/>
        </w:rPr>
        <w:t xml:space="preserve">3. </w:t>
      </w:r>
      <w:r>
        <w:rPr>
          <w:b/>
        </w:rPr>
        <w:t xml:space="preserve">OWELTY PAYMENT FOR EQUALISATION. </w:t>
      </w:r>
      <w:r>
        <w:t>Whereas the value of the shares allotted to each Co-Owner may not be exactly equal owing to the practical considerations of indivisible properties, the Parties have agreed to equalise their allotments by way of an owelty / equalisation payment as follows:</w:t>
      </w:r>
    </w:p>
    <w:p>
      <w:pPr>
        <w:pStyle w:val="ListBullet"/>
        <w:spacing w:after="40"/>
        <w:ind w:left="567"/>
        <w:jc w:val="both"/>
      </w:pPr>
      <w:r>
        <w:t>{{OWELTY_FROM_PARTY}} shall pay to {{OWELTY_TO_PARTY}} a sum of ₹ {{OWELTY_AMOUNT_INR}} (Rupees {{OWELTY_AMOUNT_WORDS}} only), on or before {{OWELTY_PAYMENT_DATE}}, by way of {{OWELTY_PAYMENT_MODE}}.</w:t>
      </w:r>
    </w:p>
    <w:p>
      <w:pPr>
        <w:spacing w:before="80"/>
        <w:jc w:val="both"/>
      </w:pPr>
      <w:r>
        <w:rPr>
          <w:b/>
        </w:rPr>
        <w:t xml:space="preserve">4. </w:t>
      </w:r>
      <w:r>
        <w:rPr>
          <w:b/>
        </w:rPr>
        <w:t xml:space="preserve">POSSESSION. </w:t>
      </w:r>
      <w:r>
        <w:t>Each Co-Owner is delivered, simultaneously with execution hereof, the vacant, peaceful and exclusive physical possession of the share allotted to him / her, together with all keys, fixtures, fittings, and the original title documents in respect thereof.</w:t>
      </w:r>
    </w:p>
    <w:p>
      <w:pPr>
        <w:spacing w:before="80"/>
        <w:jc w:val="both"/>
      </w:pPr>
      <w:r>
        <w:rPr>
          <w:b/>
        </w:rPr>
        <w:t xml:space="preserve">5. </w:t>
      </w:r>
      <w:r>
        <w:rPr>
          <w:b/>
        </w:rPr>
        <w:t xml:space="preserve">FAMILY / COPARCENARY STATUS. </w:t>
      </w:r>
      <w:r>
        <w:t>By virtue of this Partition, the joint family / coparcenary status of the Co-Owners stands disrupted, and each Co-Owner shall hold his / her allotted share as his / her absolute, self-acquired property, with full right to deal with the same in any manner whatsoever, including by sale, gift, will, mortgage or lease.</w:t>
      </w:r>
    </w:p>
    <w:p>
      <w:pPr>
        <w:spacing w:before="80"/>
        <w:jc w:val="both"/>
      </w:pPr>
      <w:r>
        <w:rPr>
          <w:b/>
        </w:rPr>
        <w:t xml:space="preserve">6. </w:t>
      </w:r>
      <w:r>
        <w:rPr>
          <w:b/>
        </w:rPr>
        <w:t xml:space="preserve">CROSS COVENANTS BY EACH CO-OWNER. </w:t>
      </w:r>
      <w:r>
        <w:t>Each Co-Owner covenants with each other Co-Owner that:</w:t>
      </w:r>
    </w:p>
    <w:p>
      <w:pPr>
        <w:spacing w:before="40"/>
        <w:ind w:left="454"/>
        <w:jc w:val="both"/>
      </w:pPr>
      <w:r>
        <w:rPr>
          <w:b/>
        </w:rPr>
        <w:t xml:space="preserve">6.1 </w:t>
      </w:r>
      <w:r>
        <w:t>the Co-Owner relinquishes all right, title and interest (including by way of any future claim of partition, accounting or contribution) in respect of the shares allotted to the other Co-Owners;</w:t>
      </w:r>
    </w:p>
    <w:p>
      <w:pPr>
        <w:spacing w:before="40"/>
        <w:ind w:left="454"/>
        <w:jc w:val="both"/>
      </w:pPr>
      <w:r>
        <w:rPr>
          <w:b/>
        </w:rPr>
        <w:t xml:space="preserve">6.2 </w:t>
      </w:r>
      <w:r>
        <w:t>the share allotted to the Co-Owner is to his / her full satisfaction, and the Co-Owner shall not, at any time hereafter, challenge, dispute or seek re-opening of this Partition;</w:t>
      </w:r>
    </w:p>
    <w:p>
      <w:pPr>
        <w:spacing w:before="40"/>
        <w:ind w:left="454"/>
        <w:jc w:val="both"/>
      </w:pPr>
      <w:r>
        <w:rPr>
          <w:b/>
        </w:rPr>
        <w:t xml:space="preserve">6.3 </w:t>
      </w:r>
      <w:r>
        <w:t>the Co-Owner shall pay all property taxes, electricity, water and other outgoings in respect of his / her allotted share from the date hereof;</w:t>
      </w:r>
    </w:p>
    <w:p>
      <w:pPr>
        <w:spacing w:before="40"/>
        <w:ind w:left="454"/>
        <w:jc w:val="both"/>
      </w:pPr>
      <w:r>
        <w:rPr>
          <w:b/>
        </w:rPr>
        <w:t xml:space="preserve">6.4 </w:t>
      </w:r>
      <w:r>
        <w:t>the Co-Owner shall sign all applications, affidavits, declarations and documents required for mutation of the respective allotted shares in favour of each Co-Owner.</w:t>
      </w:r>
    </w:p>
    <w:p>
      <w:pPr>
        <w:spacing w:before="80"/>
        <w:jc w:val="both"/>
      </w:pPr>
      <w:r>
        <w:rPr>
          <w:b/>
        </w:rPr>
        <w:t xml:space="preserve">7. </w:t>
      </w:r>
      <w:r>
        <w:rPr>
          <w:b/>
        </w:rPr>
        <w:t xml:space="preserve">DEBTS AND LIABILITIES. </w:t>
      </w:r>
      <w:r>
        <w:t>All debts, liabilities, taxes and obligations of the joint family / co-owners (if any) as on the date hereof, as set out in Schedule F, shall be discharged by the Co-Owners in the proportion of their pre-partition shares, OR as separately recorded in Schedule F.</w:t>
      </w:r>
    </w:p>
    <w:p>
      <w:pPr>
        <w:spacing w:before="80"/>
        <w:jc w:val="both"/>
      </w:pPr>
      <w:r>
        <w:rPr>
          <w:b/>
        </w:rPr>
        <w:t xml:space="preserve">8. </w:t>
      </w:r>
      <w:r>
        <w:rPr>
          <w:b/>
        </w:rPr>
        <w:t xml:space="preserve">TAX TREATMENT. </w:t>
      </w:r>
      <w:r>
        <w:t>Partition of a Hindu Undivided Family (HUF) under Section 6 of the Hindu Succession Act, 1956 (as amended by the 2005 Amendment Act, conferring equal coparcenary rights on daughters), is governed by Sections 171 of the Income-tax Act, 1961. Partition does NOT constitute a transfer for the purpose of Section 47(i) of the Income-tax Act, 1961 (which exempts partition from the definition of transfer for capital gains purposes), and consequently no capital gains arise on partition. The Karta shall, where applicable, intimate the Assessing Officer of the partition for an order under Section 171.</w:t>
      </w:r>
    </w:p>
    <w:p>
      <w:pPr>
        <w:spacing w:before="80"/>
        <w:jc w:val="both"/>
      </w:pPr>
      <w:r>
        <w:rPr>
          <w:b/>
        </w:rPr>
        <w:t xml:space="preserve">9. </w:t>
      </w:r>
      <w:r>
        <w:rPr>
          <w:b/>
        </w:rPr>
        <w:t xml:space="preserve">INDEMNITY. </w:t>
      </w:r>
      <w:r>
        <w:t>Each Co-Owner shall indemnify and hold harmless the other Co-Owners from any loss, damage, claim or demand arising on account of (a) any pre-partition liability attributable to the share allotted to the Co-Owner; (b) any breach of warranty or covenant hereunder; (c) any third-party challenge to the Partition based on any act of the Co-Owner.</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ALL THE JOINT PROPERTIES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ALLOTMENT OF SHARES</w:t>
      </w:r>
    </w:p>
    <w:p>
      <w:pPr>
        <w:jc w:val="both"/>
      </w:pPr>
      <w:r>
        <w:rPr>
          <w:b/>
          <w:i w:val="0"/>
        </w:rPr>
        <w:t>PART I — Allotment to PARTY 1 ({{PARTY_1_NAME}}):</w:t>
      </w:r>
    </w:p>
    <w:p>
      <w:pPr>
        <w:jc w:val="both"/>
      </w:pPr>
      <w:r>
        <w:rPr>
          <w:b w:val="0"/>
          <w:i w:val="0"/>
        </w:rPr>
        <w:t>{{PARTY_1_ALLOTMENT_DETAILS}}</w:t>
      </w:r>
    </w:p>
    <w:p>
      <w:pPr>
        <w:jc w:val="both"/>
      </w:pPr>
      <w:r>
        <w:rPr>
          <w:b/>
          <w:i w:val="0"/>
        </w:rPr>
        <w:t>PART II — Allotment to PARTY 2 ({{PARTY_2_NAME}}):</w:t>
      </w:r>
    </w:p>
    <w:p>
      <w:pPr>
        <w:jc w:val="both"/>
      </w:pPr>
      <w:r>
        <w:rPr>
          <w:b w:val="0"/>
          <w:i w:val="0"/>
        </w:rPr>
        <w:t>{{PARTY_2_ALLOTMENT_DETAILS}}</w:t>
      </w:r>
    </w:p>
    <w:p>
      <w:pPr>
        <w:jc w:val="both"/>
      </w:pPr>
      <w:r>
        <w:rPr>
          <w:b/>
          <w:i w:val="0"/>
        </w:rPr>
        <w:t>PART III — Allotment to PARTY 3 ({{PARTY_3_NAME}}):</w:t>
      </w:r>
    </w:p>
    <w:p>
      <w:pPr>
        <w:jc w:val="both"/>
      </w:pPr>
      <w:r>
        <w:rPr>
          <w:b w:val="0"/>
          <w:i w:val="0"/>
        </w:rPr>
        <w:t>{{PARTY_3_ALLOTMENT_DETAILS}}</w:t>
      </w:r>
    </w:p>
    <w:p>
      <w:pPr>
        <w:spacing w:before="240" w:after="80"/>
        <w:pBdr>
          <w:bottom w:val="single" w:sz="6" w:space="1" w:color="002060"/>
        </w:pBdr>
      </w:pPr>
      <w:r>
        <w:rPr>
          <w:b/>
          <w:color w:val="002060"/>
          <w:sz w:val="25"/>
        </w:rPr>
        <w:t>SCHEDULE C — PRE-PARTITION SHARES</w:t>
      </w:r>
    </w:p>
    <w:tbl>
      <w:tblPr>
        <w:tblW w:type="auto" w:w="0"/>
        <w:jc w:val="center"/>
        <w:tblLayout w:type="fixed"/>
        <w:tblLook w:firstColumn="1" w:firstRow="1" w:lastColumn="0" w:lastRow="0" w:noHBand="0" w:noVBand="1" w:val="04A0"/>
      </w:tblPr>
      <w:tblGrid>
        <w:gridCol w:w="3249"/>
        <w:gridCol w:w="3249"/>
        <w:gridCol w:w="3249"/>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Co-Owner</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Pre-Partition Share</w:t>
            </w:r>
          </w:p>
        </w:tc>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Basis</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{{PARTY_1_NAME}}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{{PARTY_1_PRE_SHARE}}</w:t>
            </w:r>
          </w:p>
        </w:tc>
        <w:tc>
          <w:tcPr>
            <w:tcW w:type="dxa" w:w="3969"/>
            <w:tcBorders>
              <w:top w:val="single" w:sz="4" w:color="808080"/>
              <w:left w:val="single" w:sz="4" w:color="808080"/>
              <w:bottom w:val="single" w:sz="4" w:color="808080"/>
              <w:right w:val="single" w:sz="4" w:color="808080"/>
            </w:tcBorders>
            <w:vAlign w:val="center"/>
          </w:tcPr>
          <w:p>
            <w:pPr>
              <w:jc w:val="left"/>
            </w:pPr>
            <w:r/>
            <w:r>
              <w:rPr>
                <w:sz w:val="21"/>
              </w:rPr>
              <w:t>{{PARTY_1_PRE_BASIS}}</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{{PARTY_2_NAME}}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{{PARTY_2_PRE_SHARE}}</w:t>
            </w:r>
          </w:p>
        </w:tc>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{{PARTY_2_PRE_BASIS}}</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{{PARTY_3_NAME}}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{{PARTY_3_PRE_SHARE}}</w:t>
            </w:r>
          </w:p>
        </w:tc>
        <w:tc>
          <w:tcPr>
            <w:tcW w:type="dxa" w:w="3969"/>
            <w:tcBorders>
              <w:top w:val="single" w:sz="4" w:color="808080"/>
              <w:left w:val="single" w:sz="4" w:color="808080"/>
              <w:bottom w:val="single" w:sz="4" w:color="808080"/>
              <w:right w:val="single" w:sz="4" w:color="808080"/>
            </w:tcBorders>
            <w:vAlign w:val="center"/>
          </w:tcPr>
          <w:p>
            <w:pPr>
              <w:jc w:val="left"/>
            </w:pPr>
            <w:r/>
            <w:r>
              <w:rPr>
                <w:sz w:val="21"/>
              </w:rPr>
              <w:t>{{PARTY_3_PRE_BASIS}}</w:t>
            </w:r>
          </w:p>
        </w:tc>
      </w:tr>
    </w:tbl>
    <w:p/>
    <w:p>
      <w:pPr>
        <w:spacing w:before="240" w:after="80"/>
        <w:pBdr>
          <w:bottom w:val="single" w:sz="6" w:space="1" w:color="002060"/>
        </w:pBdr>
      </w:pPr>
      <w:r>
        <w:rPr>
          <w:b/>
          <w:color w:val="002060"/>
          <w:sz w:val="25"/>
        </w:rPr>
        <w:t>SCHEDULE D — VALUATION OF JOINT PROPERTIES</w:t>
      </w:r>
    </w:p>
    <w:tbl>
      <w:tblPr>
        <w:tblW w:type="auto" w:w="0"/>
        <w:jc w:val="center"/>
        <w:tblLayout w:type="fixed"/>
        <w:tblLook w:firstColumn="1" w:firstRow="1" w:lastColumn="0" w:lastRow="0" w:noHBand="0" w:noVBand="1" w:val="04A0"/>
      </w:tblPr>
      <w:tblGrid>
        <w:gridCol w:w="3249"/>
        <w:gridCol w:w="3249"/>
        <w:gridCol w:w="3249"/>
      </w:tblGrid>
      <w:tr>
        <w:tc>
          <w:tcPr>
            <w:tcW w:type="dxa" w:w="481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Property</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Market Value (₹)</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Allotted To</w:t>
            </w:r>
          </w:p>
        </w:tc>
      </w:tr>
      <w:tr>
        <w:tc>
          <w:tcPr>
            <w:tcW w:type="dxa" w:w="4819"/>
            <w:tcBorders>
              <w:top w:val="single" w:sz="4" w:color="808080"/>
              <w:left w:val="single" w:sz="4" w:color="808080"/>
              <w:bottom w:val="single" w:sz="4" w:color="808080"/>
              <w:right w:val="single" w:sz="4" w:color="808080"/>
            </w:tcBorders>
            <w:vAlign w:val="center"/>
          </w:tcPr>
          <w:p>
            <w:pPr>
              <w:jc w:val="left"/>
            </w:pPr>
            <w:r/>
            <w:r>
              <w:rPr>
                <w:b/>
                <w:sz w:val="21"/>
              </w:rPr>
              <w:t>Property No. 1: {{PROPERTY_1_BRIEF}}</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{{PROPERTY_1_VALUE}}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{{PROPERTY_1_ALLOTTED_TO}}</w:t>
            </w:r>
          </w:p>
        </w:tc>
      </w:tr>
      <w:tr>
        <w:tc>
          <w:tcPr>
            <w:tcW w:type="dxa" w:w="481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No. 2: {{PROPERTY_2_BRIEF}}</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{{PROPERTY_2_VALUE}}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{{PROPERTY_2_ALLOTTED_TO}}</w:t>
            </w:r>
          </w:p>
        </w:tc>
      </w:tr>
      <w:tr>
        <w:tc>
          <w:tcPr>
            <w:tcW w:type="dxa" w:w="4819"/>
            <w:tcBorders>
              <w:top w:val="single" w:sz="4" w:color="808080"/>
              <w:left w:val="single" w:sz="4" w:color="808080"/>
              <w:bottom w:val="single" w:sz="4" w:color="808080"/>
              <w:right w:val="single" w:sz="4" w:color="808080"/>
            </w:tcBorders>
            <w:vAlign w:val="center"/>
          </w:tcPr>
          <w:p>
            <w:pPr>
              <w:jc w:val="left"/>
            </w:pPr>
            <w:r/>
            <w:r>
              <w:rPr>
                <w:b/>
                <w:sz w:val="21"/>
              </w:rPr>
              <w:t>Property No. 3: {{PROPERTY_3_BRIEF}}</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{{PROPERTY_3_VALUE}}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{{PROPERTY_3_ALLOTTED_TO}}</w:t>
            </w:r>
          </w:p>
        </w:tc>
      </w:tr>
    </w:tbl>
    <w:p/>
    <w:p>
      <w:pPr>
        <w:spacing w:before="240" w:after="80"/>
        <w:pBdr>
          <w:bottom w:val="single" w:sz="6" w:space="1" w:color="002060"/>
        </w:pBdr>
      </w:pPr>
      <w:r>
        <w:rPr>
          <w:b/>
          <w:color w:val="002060"/>
          <w:sz w:val="25"/>
        </w:rPr>
        <w:t>SCHEDULE E — MOVEABLE ASSETS &amp; ALLOTMENT</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Asset</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 (₹)</w:t>
            </w:r>
          </w:p>
        </w:tc>
        <w:tc>
          <w:tcPr>
            <w:tcW w:type="dxa" w:w="238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Allotted To</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{{MOVE_1_DESC}}</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{{MOVE_1_VALUE}}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{{MOVE_1_ALLOTTED}}</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{{MOVE_2_DESC}}</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{{MOVE_2_VALUE}}</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{{MOVE_2_ALLOTTED}}</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{{MOVE_3_DESC}}</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{{MOVE_3_VALUE}}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{{MOVE_3_ALLOTTED}}</w:t>
            </w:r>
          </w:p>
        </w:tc>
      </w:tr>
    </w:tbl>
    <w:p/>
    <w:p>
      <w:pPr>
        <w:spacing w:before="240" w:after="80"/>
        <w:pBdr>
          <w:bottom w:val="single" w:sz="6" w:space="1" w:color="002060"/>
        </w:pBdr>
      </w:pPr>
      <w:r>
        <w:rPr>
          <w:b/>
          <w:color w:val="002060"/>
          <w:sz w:val="25"/>
        </w:rPr>
        <w:t>SCHEDULE F — JOINT DEBTS &amp; LIABILITIES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Creditor / Liability</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66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Allocated To</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3685"/>
            <w:tcBorders>
              <w:top w:val="single" w:sz="4" w:color="808080"/>
              <w:left w:val="single" w:sz="4" w:color="808080"/>
              <w:bottom w:val="single" w:sz="4" w:color="808080"/>
              <w:right w:val="single" w:sz="4" w:color="808080"/>
            </w:tcBorders>
            <w:vAlign w:val="center"/>
          </w:tcPr>
          <w:p>
            <w:pPr>
              <w:jc w:val="left"/>
            </w:pPr>
            <w:r/>
            <w:r>
              <w:rPr>
                <w:sz w:val="21"/>
              </w:rPr>
              <w:t>{{DEBT_1_CREDITOR}}</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{{DEBT_1_AMOUNT}}</w:t>
            </w:r>
          </w:p>
        </w:tc>
        <w:tc>
          <w:tcPr>
            <w:tcW w:type="dxa" w:w="2665"/>
            <w:tcBorders>
              <w:top w:val="single" w:sz="4" w:color="808080"/>
              <w:left w:val="single" w:sz="4" w:color="808080"/>
              <w:bottom w:val="single" w:sz="4" w:color="808080"/>
              <w:right w:val="single" w:sz="4" w:color="808080"/>
            </w:tcBorders>
            <w:vAlign w:val="center"/>
          </w:tcPr>
          <w:p>
            <w:pPr>
              <w:jc w:val="left"/>
            </w:pPr>
            <w:r/>
            <w:r>
              <w:rPr>
                <w:sz w:val="21"/>
              </w:rPr>
              <w:t>{{DEBT_1_ALLOCATED}}</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{{DEBT_2_CREDITOR}}</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{{DEBT_2_AMOUNT}}</w:t>
            </w:r>
          </w:p>
        </w:tc>
        <w:tc>
          <w:tcPr>
            <w:tcW w:type="dxa" w:w="266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{{DEBT_2_ALLOCATED}}</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CO-OWNER 1:</w:t>
      </w:r>
    </w:p>
    <w:p>
      <w:pPr>
        <w:jc w:val="both"/>
      </w:pPr>
      <w:r>
        <w:rPr>
          <w:b w:val="0"/>
          <w:i w:val="0"/>
        </w:rPr>
        <w:t>_________________________________</w:t>
      </w:r>
    </w:p>
    <w:p>
      <w:pPr>
        <w:jc w:val="both"/>
      </w:pPr>
      <w:r>
        <w:rPr>
          <w:b/>
          <w:i w:val="0"/>
        </w:rPr>
        <w:t>{{PARTY_1_NAME}}</w:t>
      </w:r>
    </w:p>
    <w:p>
      <w:pPr>
        <w:jc w:val="both"/>
      </w:pPr>
      <w:r>
        <w:rPr>
          <w:b w:val="0"/>
          <w:i w:val="0"/>
        </w:rPr>
        <w:t>(Co-Owner 1)</w:t>
      </w:r>
    </w:p>
    <w:p>
      <w:pPr>
        <w:jc w:val="both"/>
      </w:pPr>
      <w:r>
        <w:rPr>
          <w:b w:val="0"/>
          <w:i w:val="0"/>
        </w:rPr>
        <w:t>Photograph / Thumb impression of {{PARTY_1_NAME}} is affixed at the place provided in this Deed and the same is duly attested by the witnesses below.</w:t>
      </w:r>
    </w:p>
    <w:p/>
    <w:p>
      <w:pPr>
        <w:spacing w:before="160" w:after="60"/>
      </w:pPr>
      <w:r>
        <w:rPr>
          <w:b/>
          <w:color w:val="002060"/>
          <w:sz w:val="23"/>
        </w:rPr>
        <w:t>SIGNED, SEALED AND DELIVERED BY THE CO-OWNER 2:</w:t>
      </w:r>
    </w:p>
    <w:p>
      <w:pPr>
        <w:jc w:val="both"/>
      </w:pPr>
      <w:r>
        <w:rPr>
          <w:b w:val="0"/>
          <w:i w:val="0"/>
        </w:rPr>
        <w:t>_________________________________</w:t>
      </w:r>
    </w:p>
    <w:p>
      <w:pPr>
        <w:jc w:val="both"/>
      </w:pPr>
      <w:r>
        <w:rPr>
          <w:b/>
          <w:i w:val="0"/>
        </w:rPr>
        <w:t>{{PARTY_2_NAME}}</w:t>
      </w:r>
    </w:p>
    <w:p>
      <w:pPr>
        <w:jc w:val="both"/>
      </w:pPr>
      <w:r>
        <w:rPr>
          <w:b w:val="0"/>
          <w:i w:val="0"/>
        </w:rPr>
        <w:t>(Co-Owner 2)</w:t>
      </w:r>
    </w:p>
    <w:p>
      <w:pPr>
        <w:jc w:val="both"/>
      </w:pPr>
      <w:r>
        <w:rPr>
          <w:b w:val="0"/>
          <w:i w:val="0"/>
        </w:rPr>
        <w:t>Photograph / Thumb impression of {{PARTY_2_NAME}} is affixed at the place provided in this Deed and the same is duly attested by the witnesses below.</w:t>
      </w:r>
    </w:p>
    <w:p/>
    <w:p>
      <w:pPr>
        <w:spacing w:before="160" w:after="60"/>
      </w:pPr>
      <w:r>
        <w:rPr>
          <w:b/>
          <w:color w:val="002060"/>
          <w:sz w:val="23"/>
        </w:rPr>
        <w:t>SIGNED, SEALED AND DELIVERED BY THE CO-OWNER 3:</w:t>
      </w:r>
    </w:p>
    <w:p>
      <w:pPr>
        <w:jc w:val="both"/>
      </w:pPr>
      <w:r>
        <w:rPr>
          <w:b w:val="0"/>
          <w:i w:val="0"/>
        </w:rPr>
        <w:t>_________________________________</w:t>
      </w:r>
    </w:p>
    <w:p>
      <w:pPr>
        <w:jc w:val="both"/>
      </w:pPr>
      <w:r>
        <w:rPr>
          <w:b/>
          <w:i w:val="0"/>
        </w:rPr>
        <w:t>{{PARTY_3_NAME}}</w:t>
      </w:r>
    </w:p>
    <w:p>
      <w:pPr>
        <w:jc w:val="both"/>
      </w:pPr>
      <w:r>
        <w:rPr>
          <w:b w:val="0"/>
          <w:i w:val="0"/>
        </w:rPr>
        <w:t>(Co-Owner 3)</w:t>
      </w:r>
    </w:p>
    <w:p>
      <w:pPr>
        <w:jc w:val="both"/>
      </w:pPr>
      <w:r>
        <w:rPr>
          <w:b w:val="0"/>
          <w:i w:val="0"/>
        </w:rPr>
        <w:t>Photograph / Thumb impression of {{PARTY_3_NAME}}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