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MORTGAGE DEED</w:t>
      </w:r>
    </w:p>
    <w:p>
      <w:pPr>
        <w:spacing w:before="200" w:after="160"/>
        <w:jc w:val="center"/>
      </w:pPr>
      <w:r>
        <w:rPr>
          <w:b/>
          <w:color w:val="002060"/>
          <w:sz w:val="26"/>
        </w:rPr>
        <w:t>(Mortgage of immovable property under Section 58 of the Transfer of Property Act, 1882 — Compulsorily registrable under Section 17(1)(b) of the Registration Act, 1908, save for mortgage by deposit of title deeds)</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Mortgage Deed (the specific TYPE of mortgage — simple / mortgage with possession / English / usufructuary / anomalous — is selected at Clause 1 below)</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 duty as per the relevant Article in the Stamp Act of the State of execution, typically computed on the loan amount secured, with rates ranging from 0.1% to 0.5% (often capped), and with different rates for possessory vs non-possessory mortgages.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MANDATORY under Section 17(1)(b) of the Registration Act, 1908 for all forms of mortgage of immovable property EXCEPT mortgage by deposit of title deeds (equitable mortgage) under Section 58(f) of the TPA, 1882. Filing with CERSAI is MANDATORY within 30 days of creation of security interest under Section 23 of the SARFAESI Act, 2002 read with the Security Interest (Enforcement) Rules, 2002.</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MORTGAGE (this “Deed”) is made and executed at {{EXECUTION_PLACE}} on this {{EXECUTION_DAY}} day of {{EXECUTION_MONTH}}, {{EXECUTION_YEAR}}</w:t>
      </w:r>
    </w:p>
    <w:p/>
    <w:p>
      <w:pPr>
        <w:jc w:val="both"/>
      </w:pPr>
      <w:r>
        <w:rPr>
          <w:b/>
          <w:i w:val="0"/>
        </w:rPr>
        <w:t>BY AND BETWEEN</w:t>
      </w:r>
    </w:p>
    <w:p>
      <w:pPr>
        <w:jc w:val="both"/>
      </w:pPr>
      <w:r>
        <w:rPr>
          <w:b/>
        </w:rPr>
        <w:t xml:space="preserve">{{MORTGAGOR_NAME}}, </w:t>
      </w:r>
      <w:r>
        <w:t>aged about {{MORTGAGOR_AGE}} years, S/o / D/o / W/o {{MORTGAGOR_PARENT_NAME}}, by faith {{MORTGAGOR_RELIGION}}, by nationality Indian, by occupation {{MORTGAGOR_OCCUPATION}}, holding PAN {{MORTGAGOR_PAN}} and Aadhaar No. (last 4 digits) XXXX-XXXX-{{MORTGAGOR_AADHAAR_LAST4}}, permanent resident of and presently residing at {{MORTGAGOR_ADDRESS}} (hereinafter referred to as the “MORTGAGOR”,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{{MORTGAGEE_NAME}}, </w:t>
      </w:r>
      <w:r>
        <w:t>aged about {{MORTGAGEE_AGE}} years, S/o / D/o / W/o {{MORTGAGEE_PARENT_NAME}}, by faith {{MORTGAGEE_RELIGION}}, by nationality Indian, by occupation {{MORTGAGEE_OCCUPATION}}, holding PAN {{MORTGAGEE_PAN}} and Aadhaar No. (last 4 digits) XXXX-XXXX-{{MORTGAGEE_AADHAAR_LAST4}}, permanent resident of and presently residing at {{MORTGAGEE_ADDRESS}} (hereinafter referred to as the “MORTGAGEE”, which expression shall, unless repugnant to the context or meaning thereof, mean and include his / her / their heirs, executors, administrators, legal representatives, successors and permitted assigns), of the OF THE SECOND PART;</w:t>
      </w:r>
    </w:p>
    <w:p/>
    <w:p/>
    <w:p>
      <w:pPr>
        <w:jc w:val="both"/>
      </w:pPr>
      <w:r>
        <w:rPr>
          <w:b/>
          <w:i w:val="0"/>
        </w:rPr>
        <w:t>WHEREAS:</w:t>
      </w:r>
    </w:p>
    <w:p/>
    <w:p>
      <w:pPr>
        <w:jc w:val="both"/>
      </w:pPr>
      <w:r>
        <w:rPr>
          <w:b/>
        </w:rPr>
        <w:t xml:space="preserve">(A)  </w:t>
      </w:r>
      <w:r>
        <w:t>the Mortgagor is the absolute, exclusive and lawful owner of, seised and possessed of, the immovable property more particularly described in Schedule A hereto (the “Mortgaged Property”), with good, marketable, valid, subsisting and transferable title thereto;</w:t>
      </w:r>
    </w:p>
    <w:p>
      <w:pPr>
        <w:jc w:val="both"/>
      </w:pPr>
      <w:r>
        <w:rPr>
          <w:b/>
        </w:rPr>
        <w:t xml:space="preserve">(B)  </w:t>
      </w:r>
      <w:r>
        <w:t>the Mortgaged Property is free from all encumbrances, charges, prior mortgages, liens, attachments, leases, tenancies and any rights of third parties whatsoever;</w:t>
      </w:r>
    </w:p>
    <w:p>
      <w:pPr>
        <w:jc w:val="both"/>
      </w:pPr>
      <w:r>
        <w:rPr>
          <w:b/>
        </w:rPr>
        <w:t xml:space="preserve">(C)  </w:t>
      </w:r>
      <w:r>
        <w:t>the Mortgagor has approached the Mortgagee for a loan / financial accommodation of ₹ {{LOAN_AMOUNT_INR}} (Rupees {{LOAN_AMOUNT_WORDS}} only) (the “Loan”), to be utilised for the purpose of {{LOAN_PURPOSE}};</w:t>
      </w:r>
    </w:p>
    <w:p>
      <w:pPr>
        <w:jc w:val="both"/>
      </w:pPr>
      <w:r>
        <w:rPr>
          <w:b/>
        </w:rPr>
        <w:t xml:space="preserve">(D)  </w:t>
      </w:r>
      <w:r>
        <w:t>the Mortgagee has agreed to advance the Loan to the Mortgagor on the condition (amongst others) that the Mortgagor secure the repayment of the Loan, together with interest, costs, charges and other dues, by creating a mortgage of the Mortgaged Property in favour of the Mortgagee;</w:t>
      </w:r>
    </w:p>
    <w:p>
      <w:pPr>
        <w:jc w:val="both"/>
      </w:pPr>
      <w:r>
        <w:rPr>
          <w:b/>
        </w:rPr>
        <w:t xml:space="preserve">(E)  </w:t>
      </w:r>
      <w:r>
        <w:t>the Parties intend to record their said arrangement by this Deed of Mortgage.</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TYPE / NATURE OF MORTGAGE. </w:t>
      </w:r>
      <w:r>
        <w:t>The mortgage hereby created is, and is hereby declared to be, a {{MORTGAGE_TYPE}}, within the meaning of Section 58 of the Transfer of Property Act, 1882, as specifically described below:</w:t>
      </w:r>
    </w:p>
    <w:p>
      <w:pPr>
        <w:spacing w:before="40"/>
        <w:ind w:left="454"/>
        <w:jc w:val="both"/>
      </w:pPr>
      <w:r>
        <w:rPr>
          <w:b/>
        </w:rPr>
        <w:t xml:space="preserve">(a) </w:t>
      </w:r>
      <w:r>
        <w:t>SIMPLE MORTGAGE [Section 58(b)] — The Mortgagor, without delivering possession, binds himself personally to pay the mortgage-money, and agrees, expressly or impliedly, that in the event of his failure to pay, the Mortgagee shall have a right to cause the Mortgaged Property to be sold and the proceeds applied towards payment of the mortgage-money;</w:t>
      </w:r>
    </w:p>
    <w:p>
      <w:pPr>
        <w:spacing w:before="40"/>
        <w:ind w:left="454"/>
        <w:jc w:val="both"/>
      </w:pPr>
      <w:r>
        <w:rPr>
          <w:b/>
        </w:rPr>
        <w:t xml:space="preserve">(b) </w:t>
      </w:r>
      <w:r>
        <w:t>MORTGAGE BY CONDITIONAL SALE [Section 58(c)] — The Mortgagor ostensibly sells the Mortgaged Property on condition that on default of payment of mortgage-money by a specified date, the sale shall become absolute; or that on such payment being made, the sale shall become void and the property be re-transferred to the Mortgagor (caution: subject to strict statutory safeguards);</w:t>
      </w:r>
    </w:p>
    <w:p>
      <w:pPr>
        <w:spacing w:before="40"/>
        <w:ind w:left="454"/>
        <w:jc w:val="both"/>
      </w:pPr>
      <w:r>
        <w:rPr>
          <w:b/>
        </w:rPr>
        <w:t xml:space="preserve">(c) </w:t>
      </w:r>
      <w:r>
        <w:t>USUFRUCTUARY MORTGAGE [Section 58(d)] — The Mortgagor delivers possession to the Mortgagee, and authorises him to retain such possession and to receive the rents and profits accruing from the Mortgaged Property until repayment of the mortgage-money (no personal liability of the Mortgagor);</w:t>
      </w:r>
    </w:p>
    <w:p>
      <w:pPr>
        <w:spacing w:before="40"/>
        <w:ind w:left="454"/>
        <w:jc w:val="both"/>
      </w:pPr>
      <w:r>
        <w:rPr>
          <w:b/>
        </w:rPr>
        <w:t xml:space="preserve">(d) </w:t>
      </w:r>
      <w:r>
        <w:t>ENGLISH MORTGAGE [Section 58(e)] — The Mortgagor binds himself to repay the mortgage-money on a certain date, and transfers the Mortgaged Property absolutely to the Mortgagee, but subject to a proviso for re-transfer to the Mortgagor on payment of the mortgage-money;</w:t>
      </w:r>
    </w:p>
    <w:p>
      <w:pPr>
        <w:spacing w:before="40"/>
        <w:ind w:left="454"/>
        <w:jc w:val="both"/>
      </w:pPr>
      <w:r>
        <w:rPr>
          <w:b/>
        </w:rPr>
        <w:t xml:space="preserve">(e) </w:t>
      </w:r>
      <w:r>
        <w:t>MORTGAGE BY DEPOSIT OF TITLE DEEDS / EQUITABLE MORTGAGE [Section 58(f)] — In any of the notified towns (originally Calcutta, Madras and Bombay, extended to others by State notifications), a Mortgagor who has delivered to a creditor documents of title to immovable property with intent to create a security thereon — registration is NOT required, but CERSAI filing IS required for financial institutions;</w:t>
      </w:r>
    </w:p>
    <w:p>
      <w:pPr>
        <w:spacing w:before="40"/>
        <w:ind w:left="454"/>
        <w:jc w:val="both"/>
      </w:pPr>
      <w:r>
        <w:rPr>
          <w:b/>
        </w:rPr>
        <w:t xml:space="preserve">(f) </w:t>
      </w:r>
      <w:r>
        <w:t>ANOMALOUS MORTGAGE [Section 58(g)] — A mortgage which is not any of the above.</w:t>
      </w:r>
    </w:p>
    <w:p/>
    <w:p>
      <w:pPr>
        <w:jc w:val="both"/>
      </w:pPr>
      <w:r>
        <w:rPr>
          <w:b w:val="0"/>
          <w:i/>
          <w:sz w:val="18"/>
        </w:rPr>
        <w:t>[The Parties shall select the applicable type by either (i) striking out the inapplicable sub-clauses; or (ii) specifying the elected type in the placeholder above. Different types entail different stamp duty, registration and enforcement consequences.]</w:t>
      </w:r>
    </w:p>
    <w:p/>
    <w:p>
      <w:pPr>
        <w:spacing w:before="80"/>
        <w:jc w:val="both"/>
      </w:pPr>
      <w:r>
        <w:rPr>
          <w:b/>
        </w:rPr>
        <w:t xml:space="preserve">2. </w:t>
      </w:r>
      <w:r>
        <w:rPr>
          <w:b/>
        </w:rPr>
        <w:t xml:space="preserve">ADVANCE OF LOAN. </w:t>
      </w:r>
      <w:r>
        <w:t>The Mortgagee has, on or before the execution hereof, advanced to the Mortgagor the Loan amount of ₹ {{LOAN_AMOUNT_INR}}, in the manner set out in Schedule C hereto, and the Mortgagor hereby admits and acknowledges the receipt of the said sum in full.</w:t>
      </w:r>
    </w:p>
    <w:p>
      <w:pPr>
        <w:spacing w:before="80"/>
        <w:jc w:val="both"/>
      </w:pPr>
      <w:r>
        <w:rPr>
          <w:b/>
        </w:rPr>
        <w:t xml:space="preserve">3. </w:t>
      </w:r>
      <w:r>
        <w:rPr>
          <w:b/>
        </w:rPr>
        <w:t xml:space="preserve">CHARGE AND MORTGAGE. </w:t>
      </w:r>
      <w:r>
        <w:t>In consideration of the Loan, and to secure the due repayment thereof together with interest, default interest, costs, charges, expenses and all other dues payable to the Mortgagee under and in respect of the Loan and this Deed (collectively, the “Secured Obligations”), the Mortgagor DOTH HEREBY MORTGAGE, CHARGE, ASSIGN AND HYPOTHECATE unto the Mortgagee, by way of {{MORTGAGE_TYPE}} mortgage as described in Clause 1 above, the Mortgaged Property described in Schedule A hereto, together with all rights, easements, fixtures and appurtenances thereto, with all rights to future improvements thereto, TO HOLD the same as security for the Secured Obligations.</w:t>
      </w:r>
    </w:p>
    <w:p>
      <w:pPr>
        <w:spacing w:before="80"/>
        <w:jc w:val="both"/>
      </w:pPr>
      <w:r>
        <w:rPr>
          <w:b/>
        </w:rPr>
        <w:t xml:space="preserve">4. </w:t>
      </w:r>
      <w:r>
        <w:rPr>
          <w:b/>
        </w:rPr>
        <w:t xml:space="preserve">REPAYMENT TERMS. </w:t>
      </w:r>
      <w:r>
        <w:t>The Mortgagor shall repay the Secured Obligations to the Mortgagee in accordance with the repayment schedule set out in Schedule D hereto, namely:</w:t>
      </w:r>
    </w:p>
    <w:p>
      <w:pPr>
        <w:pStyle w:val="ListBullet"/>
        <w:spacing w:after="40"/>
        <w:ind w:left="567"/>
        <w:jc w:val="both"/>
      </w:pPr>
      <w:r>
        <w:t>Principal: ₹ {{LOAN_AMOUNT_INR}} repayable in {{EMI_COUNT}} equated monthly instalments of ₹ {{EMI_AMOUNT_INR}} each, commencing {{EMI_START_DATE}};</w:t>
      </w:r>
    </w:p>
    <w:p>
      <w:pPr>
        <w:pStyle w:val="ListBullet"/>
        <w:spacing w:after="40"/>
        <w:ind w:left="567"/>
        <w:jc w:val="both"/>
      </w:pPr>
      <w:r>
        <w:t>Interest: at the rate of {{INTEREST_RATE_PERCENT}}% per annum, on a {{INTEREST_TYPE}} basis (simple / compounded monthly), calculated on the principal balance outstanding from time to time;</w:t>
      </w:r>
    </w:p>
    <w:p>
      <w:pPr>
        <w:pStyle w:val="ListBullet"/>
        <w:spacing w:after="40"/>
        <w:ind w:left="567"/>
        <w:jc w:val="both"/>
      </w:pPr>
      <w:r>
        <w:t>Default Interest / Penal Interest: an additional {{PENAL_RATE_PERCENT}}% per annum shall be charged on any amount overdue;</w:t>
      </w:r>
    </w:p>
    <w:p>
      <w:pPr>
        <w:pStyle w:val="ListBullet"/>
        <w:spacing w:after="40"/>
        <w:ind w:left="567"/>
        <w:jc w:val="both"/>
      </w:pPr>
      <w:r>
        <w:t>Pre-payment: permitted with a pre-payment penalty of {{PREPAYMENT_PENALTY_PERCENT}}% of the outstanding principal (waived for floating-rate loans to individual borrowers as per RBI guidelines);</w:t>
      </w:r>
    </w:p>
    <w:p>
      <w:pPr>
        <w:pStyle w:val="ListBullet"/>
        <w:spacing w:after="40"/>
        <w:ind w:left="567"/>
        <w:jc w:val="both"/>
      </w:pPr>
      <w:r>
        <w:t>Final maturity / repayment date: {{FINAL_MATURITY_DATE}}.</w:t>
      </w:r>
    </w:p>
    <w:p>
      <w:pPr>
        <w:spacing w:before="80"/>
        <w:jc w:val="both"/>
      </w:pPr>
      <w:r>
        <w:rPr>
          <w:b/>
        </w:rPr>
        <w:t xml:space="preserve">5. </w:t>
      </w:r>
      <w:r>
        <w:rPr>
          <w:b/>
        </w:rPr>
        <w:t xml:space="preserve">EVENTS OF DEFAULT. </w:t>
      </w:r>
      <w:r>
        <w:t>Each of the following constitutes an Event of Default:</w:t>
      </w:r>
    </w:p>
    <w:p>
      <w:pPr>
        <w:spacing w:before="40"/>
        <w:ind w:left="454"/>
        <w:jc w:val="both"/>
      </w:pPr>
      <w:r>
        <w:rPr>
          <w:b/>
        </w:rPr>
        <w:t xml:space="preserve">5.1 </w:t>
      </w:r>
      <w:r>
        <w:t>failure of the Mortgagor to pay any instalment of principal, interest or any other amount on its due date, and such failure subsisting for 30 days despite written notice;</w:t>
      </w:r>
    </w:p>
    <w:p>
      <w:pPr>
        <w:spacing w:before="40"/>
        <w:ind w:left="454"/>
        <w:jc w:val="both"/>
      </w:pPr>
      <w:r>
        <w:rPr>
          <w:b/>
        </w:rPr>
        <w:t xml:space="preserve">5.2 </w:t>
      </w:r>
      <w:r>
        <w:t>any representation or warranty of the Mortgagor herein proving to be untrue, incorrect or misleading;</w:t>
      </w:r>
    </w:p>
    <w:p>
      <w:pPr>
        <w:spacing w:before="40"/>
        <w:ind w:left="454"/>
        <w:jc w:val="both"/>
      </w:pPr>
      <w:r>
        <w:rPr>
          <w:b/>
        </w:rPr>
        <w:t xml:space="preserve">5.3 </w:t>
      </w:r>
      <w:r>
        <w:t>breach of any covenant or undertaking by the Mortgagor under this Deed;</w:t>
      </w:r>
    </w:p>
    <w:p>
      <w:pPr>
        <w:spacing w:before="40"/>
        <w:ind w:left="454"/>
        <w:jc w:val="both"/>
      </w:pPr>
      <w:r>
        <w:rPr>
          <w:b/>
        </w:rPr>
        <w:t xml:space="preserve">5.4 </w:t>
      </w:r>
      <w:r>
        <w:t>creation of any further charge, mortgage, lien or encumbrance on the Mortgaged Property without the prior written consent of the Mortgagee;</w:t>
      </w:r>
    </w:p>
    <w:p>
      <w:pPr>
        <w:spacing w:before="40"/>
        <w:ind w:left="454"/>
        <w:jc w:val="both"/>
      </w:pPr>
      <w:r>
        <w:rPr>
          <w:b/>
        </w:rPr>
        <w:t xml:space="preserve">5.5 </w:t>
      </w:r>
      <w:r>
        <w:t>any sale, lease, gift, transfer or disposition of the Mortgaged Property without the prior written consent of the Mortgagee;</w:t>
      </w:r>
    </w:p>
    <w:p>
      <w:pPr>
        <w:spacing w:before="40"/>
        <w:ind w:left="454"/>
        <w:jc w:val="both"/>
      </w:pPr>
      <w:r>
        <w:rPr>
          <w:b/>
        </w:rPr>
        <w:t xml:space="preserve">5.6 </w:t>
      </w:r>
      <w:r>
        <w:t>insolvency, bankruptcy, winding-up or appointment of an official assignee / liquidator / receiver in respect of the Mortgagor;</w:t>
      </w:r>
    </w:p>
    <w:p>
      <w:pPr>
        <w:spacing w:before="40"/>
        <w:ind w:left="454"/>
        <w:jc w:val="both"/>
      </w:pPr>
      <w:r>
        <w:rPr>
          <w:b/>
        </w:rPr>
        <w:t xml:space="preserve">5.7 </w:t>
      </w:r>
      <w:r>
        <w:t>attachment of the Mortgaged Property by any court or statutory authority;</w:t>
      </w:r>
    </w:p>
    <w:p>
      <w:pPr>
        <w:spacing w:before="40"/>
        <w:ind w:left="454"/>
        <w:jc w:val="both"/>
      </w:pPr>
      <w:r>
        <w:rPr>
          <w:b/>
        </w:rPr>
        <w:t xml:space="preserve">5.8 </w:t>
      </w:r>
      <w:r>
        <w:t>use of the Loan for any purpose other than the agreed purpose;</w:t>
      </w:r>
    </w:p>
    <w:p>
      <w:pPr>
        <w:spacing w:before="40"/>
        <w:ind w:left="454"/>
        <w:jc w:val="both"/>
      </w:pPr>
      <w:r>
        <w:rPr>
          <w:b/>
        </w:rPr>
        <w:t xml:space="preserve">5.9 </w:t>
      </w:r>
      <w:r>
        <w:t>cessation of business / loss of livelihood of the Mortgagor (where the Loan was advanced based thereon).</w:t>
      </w:r>
    </w:p>
    <w:p>
      <w:pPr>
        <w:spacing w:before="80"/>
        <w:jc w:val="both"/>
      </w:pPr>
      <w:r>
        <w:rPr>
          <w:b/>
        </w:rPr>
        <w:t xml:space="preserve">6. </w:t>
      </w:r>
      <w:r>
        <w:rPr>
          <w:b/>
        </w:rPr>
        <w:t xml:space="preserve">ACCELERATION AND ENFORCEMENT. </w:t>
      </w:r>
      <w:r>
        <w:t>Upon occurrence of an Event of Default, the Mortgagee shall be entitled, in its sole discretion and without prejudice to its other rights:</w:t>
      </w:r>
    </w:p>
    <w:p>
      <w:pPr>
        <w:spacing w:before="40"/>
        <w:ind w:left="454"/>
        <w:jc w:val="both"/>
      </w:pPr>
      <w:r>
        <w:rPr>
          <w:b/>
        </w:rPr>
        <w:t xml:space="preserve">6.1 </w:t>
      </w:r>
      <w:r>
        <w:t>to declare the entire Secured Obligations (including all future instalments) IMMEDIATELY DUE AND PAYABLE;</w:t>
      </w:r>
    </w:p>
    <w:p>
      <w:pPr>
        <w:spacing w:before="40"/>
        <w:ind w:left="454"/>
        <w:jc w:val="both"/>
      </w:pPr>
      <w:r>
        <w:rPr>
          <w:b/>
        </w:rPr>
        <w:t xml:space="preserve">6.2 </w:t>
      </w:r>
      <w:r>
        <w:t>to take recourse to the Court for sale of the Mortgaged Property under Section 67 of the TPA, 1882 — for simple mortgage, the Mortgagee can sue for the mortgage-money and obtain a decree for sale; for English mortgage, the Mortgagee can either sue for foreclosure or for sale;</w:t>
      </w:r>
    </w:p>
    <w:p>
      <w:pPr>
        <w:spacing w:before="40"/>
        <w:ind w:left="454"/>
        <w:jc w:val="both"/>
      </w:pPr>
      <w:r>
        <w:rPr>
          <w:b/>
        </w:rPr>
        <w:t xml:space="preserve">6.3 </w:t>
      </w:r>
      <w:r>
        <w:t>[where the Mortgagee is a notified financial institution] to invoke the powers under the Securitisation and Reconstruction of Financial Assets and Enforcement of Security Interest Act, 2002 (the “SARFAESI Act”), including issue of a Section 13(2) notice giving 60 days, and on non-compliance, taking possession of the Mortgaged Property under Section 13(4) and selling the same;</w:t>
      </w:r>
    </w:p>
    <w:p>
      <w:pPr>
        <w:spacing w:before="40"/>
        <w:ind w:left="454"/>
        <w:jc w:val="both"/>
      </w:pPr>
      <w:r>
        <w:rPr>
          <w:b/>
        </w:rPr>
        <w:t xml:space="preserve">6.4 </w:t>
      </w:r>
      <w:r>
        <w:t>to appoint a receiver of the rents and profits of the Mortgaged Property under Section 69A of the TPA, 1882;</w:t>
      </w:r>
    </w:p>
    <w:p>
      <w:pPr>
        <w:spacing w:before="40"/>
        <w:ind w:left="454"/>
        <w:jc w:val="both"/>
      </w:pPr>
      <w:r>
        <w:rPr>
          <w:b/>
        </w:rPr>
        <w:t xml:space="preserve">6.5 </w:t>
      </w:r>
      <w:r>
        <w:t>to exercise any other remedy available under law.</w:t>
      </w:r>
    </w:p>
    <w:p>
      <w:pPr>
        <w:spacing w:before="80"/>
        <w:jc w:val="both"/>
      </w:pPr>
      <w:r>
        <w:rPr>
          <w:b/>
        </w:rPr>
        <w:t xml:space="preserve">7. </w:t>
      </w:r>
      <w:r>
        <w:rPr>
          <w:b/>
        </w:rPr>
        <w:t xml:space="preserve">POWER OF SALE WITHOUT INTERVENTION OF COURT. </w:t>
      </w:r>
      <w:r>
        <w:t>Where the Mortgaged Property is situated within a Presidency-town (Calcutta, Madras, Bombay, etc.), AND the Mortgage is an English Mortgage / Mortgage by Deposit of Title Deeds, the Mortgagee shall, upon Event of Default and on giving 3 (three) months’ notice in writing to the Mortgagor under Section 69 of the TPA, 1882, have the power to sell the Mortgaged Property WITHOUT the intervention of the court. The power of sale shall be exercised in conformity with Section 69 and any rules thereunder.</w:t>
      </w:r>
    </w:p>
    <w:p>
      <w:pPr>
        <w:spacing w:before="80"/>
        <w:jc w:val="both"/>
      </w:pPr>
      <w:r>
        <w:rPr>
          <w:b/>
        </w:rPr>
        <w:t xml:space="preserve">8. </w:t>
      </w:r>
      <w:r>
        <w:rPr>
          <w:b/>
        </w:rPr>
        <w:t xml:space="preserve">REPRESENTATIONS AND WARRANTIES OF MORTGAGOR. </w:t>
      </w:r>
      <w:r>
        <w:t>[Detailed representations and warranties of the Mortgagor are set out below.]</w:t>
      </w:r>
    </w:p>
    <w:p>
      <w:pPr>
        <w:spacing w:before="240" w:after="80"/>
        <w:pBdr>
          <w:bottom w:val="single" w:sz="6" w:space="1" w:color="002060"/>
        </w:pBdr>
      </w:pPr>
      <w:r>
        <w:rPr>
          <w:b/>
          <w:color w:val="002060"/>
          <w:sz w:val="25"/>
        </w:rPr>
        <w:t>REPRESENTATIONS, WARRANTIES &amp; COVENANTS OF THE Mortgagor</w:t>
      </w:r>
    </w:p>
    <w:p>
      <w:pPr>
        <w:jc w:val="both"/>
      </w:pPr>
      <w:r>
        <w:rPr>
          <w:b w:val="0"/>
          <w:i w:val="0"/>
        </w:rPr>
        <w:t>The Mortgagor hereby represents, warrants, declares and covenants with the Transferee that:</w:t>
      </w:r>
    </w:p>
    <w:p>
      <w:pPr>
        <w:spacing w:before="40"/>
        <w:ind w:left="454"/>
        <w:jc w:val="both"/>
      </w:pPr>
      <w:r>
        <w:rPr>
          <w:b/>
        </w:rPr>
        <w:t xml:space="preserve">1. </w:t>
      </w:r>
      <w:r>
        <w:t>the Property hereby transferred is the absolute, exclusive and self-acquired / ancestral / coparcenary property of the Transferor, and the Transferor has good, marketable, valid, subsisting, transferable, indefeasible and absolute title and right to convey the same in accordance with the chain of title set out in Schedule B;</w:t>
      </w:r>
    </w:p>
    <w:p>
      <w:pPr>
        <w:spacing w:before="40"/>
        <w:ind w:left="454"/>
        <w:jc w:val="both"/>
      </w:pPr>
      <w:r>
        <w:rPr>
          <w:b/>
        </w:rPr>
        <w:t xml:space="preserve">2. </w:t>
      </w:r>
      <w:r>
        <w:t>the Property is free from all encumbrances, mortgages, charges, liens, hypothecation, pledges, attachments (whether before or after judgment), prior agreements to sell or transfer, lis pendens, claims of pre-emption, sale agreements, leases, tenancies, sub-tenancies, licences, occupancy rights, easements, trusts, undisclosed coparceners, restrictive covenants, litigation, family disputes, prior gift / partition / family settlement and any other rights of third parties (whether registered or otherwise) of any nature whatsoever;</w:t>
      </w:r>
    </w:p>
    <w:p>
      <w:pPr>
        <w:spacing w:before="40"/>
        <w:ind w:left="454"/>
        <w:jc w:val="both"/>
      </w:pPr>
      <w:r>
        <w:rPr>
          <w:b/>
        </w:rPr>
        <w:t xml:space="preserve">3. </w:t>
      </w:r>
      <w:r>
        <w:t>no part of the Property is subject to any acquisition or requisition or notification for acquisition by any Government or statutory authority under the Right to Fair Compensation and Transparency in Land Acquisition, Rehabilitation and Resettlement Act, 2013 or any town planning / development scheme;</w:t>
      </w:r>
    </w:p>
    <w:p>
      <w:pPr>
        <w:spacing w:before="40"/>
        <w:ind w:left="454"/>
        <w:jc w:val="both"/>
      </w:pPr>
      <w:r>
        <w:rPr>
          <w:b/>
        </w:rPr>
        <w:t xml:space="preserve">4. </w:t>
      </w:r>
      <w:r>
        <w:t>all municipal taxes, property taxes, electricity, water, sewerage, maintenance and other outgoings in respect of the Property have been duly paid by the Transferor up to the date of execution hereof, and the receipts in proof of such payment shall be handed over to the Transferee on or before such date;</w:t>
      </w:r>
    </w:p>
    <w:p>
      <w:pPr>
        <w:spacing w:before="40"/>
        <w:ind w:left="454"/>
        <w:jc w:val="both"/>
      </w:pPr>
      <w:r>
        <w:rPr>
          <w:b/>
        </w:rPr>
        <w:t xml:space="preserve">5. </w:t>
      </w:r>
      <w:r>
        <w:t>the Transferor has obtained all approvals, consents, no-objection certificates and clearances required for the lawful transfer of the Property, including (where applicable) under the relevant Co-operative Housing Society Bye-laws, Builder’s NOC, Income-tax clearance under Section 281 of the Income-tax Act, 1961 (where applicable), and clearance under any applicable State land laws;</w:t>
      </w:r>
    </w:p>
    <w:p>
      <w:pPr>
        <w:spacing w:before="40"/>
        <w:ind w:left="454"/>
        <w:jc w:val="both"/>
      </w:pPr>
      <w:r>
        <w:rPr>
          <w:b/>
        </w:rPr>
        <w:t xml:space="preserve">6. </w:t>
      </w:r>
      <w:r>
        <w:t>where the Property exceeds the threshold value of ₹ 50,00,000 (Rupees Fifty Lakhs only), the Transferee shall deduct tax at source at 1% under Section 194-IA of the Income-tax Act, 1961, and the Transferor undertakes to issue all necessary documentation in this regard;</w:t>
      </w:r>
    </w:p>
    <w:p>
      <w:pPr>
        <w:spacing w:before="40"/>
        <w:ind w:left="454"/>
        <w:jc w:val="both"/>
      </w:pPr>
      <w:r>
        <w:rPr>
          <w:b/>
        </w:rPr>
        <w:t xml:space="preserve">7. </w:t>
      </w:r>
      <w:r>
        <w:t>the Transferor is not a Non-Resident Indian (NRI) / Person of Indian Origin (PIO) / Overseas Citizen of India (OCI) / Foreign National; in case the Transferor is an NRI/PIO/OCI, this transfer is in compliance with the Foreign Exchange Management Act, 1999 and the Foreign Exchange Management (Acquisition and Transfer of Immovable Property in India) Regulations, 2018, and withholding tax at applicable rates under Section 195 of the Income-tax Act, 1961 has been or shall be duly deducted;</w:t>
      </w:r>
    </w:p>
    <w:p>
      <w:pPr>
        <w:spacing w:before="40"/>
        <w:ind w:left="454"/>
        <w:jc w:val="both"/>
      </w:pPr>
      <w:r>
        <w:rPr>
          <w:b/>
        </w:rPr>
        <w:t xml:space="preserve">8. </w:t>
      </w:r>
      <w:r>
        <w:t>the Transferor is competent to contract, of sound mind, has not been declared insolvent, and is not disqualified by any law or court order from executing this Deed;</w:t>
      </w:r>
    </w:p>
    <w:p>
      <w:pPr>
        <w:spacing w:before="40"/>
        <w:ind w:left="454"/>
        <w:jc w:val="both"/>
      </w:pPr>
      <w:r>
        <w:rPr>
          <w:b/>
        </w:rPr>
        <w:t xml:space="preserve">9. </w:t>
      </w:r>
      <w:r>
        <w:t>this Deed has been duly authorised, executed and delivered by the Transferor, and constitutes a valid, legal and binding obligation enforceable against the Transferor;</w:t>
      </w:r>
    </w:p>
    <w:p>
      <w:pPr>
        <w:spacing w:before="40"/>
        <w:ind w:left="454"/>
        <w:jc w:val="both"/>
      </w:pPr>
      <w:r>
        <w:rPr>
          <w:b/>
        </w:rPr>
        <w:t xml:space="preserve">10. </w:t>
      </w:r>
      <w:r>
        <w:t>no suit, action, arbitration, claim, proceeding, attachment or investigation is pending or, to the best of the Transferor’s knowledge after due enquiry, threatened against the Transferor or in respect of the Property which would affect the title, interest or possession of the Property or the transfer thereof to the Transferee;</w:t>
      </w:r>
    </w:p>
    <w:p>
      <w:pPr>
        <w:spacing w:before="40"/>
        <w:ind w:left="454"/>
        <w:jc w:val="both"/>
      </w:pPr>
      <w:r>
        <w:rPr>
          <w:b/>
        </w:rPr>
        <w:t xml:space="preserve">11. </w:t>
      </w:r>
      <w:r>
        <w:t>the Transferor has not received any notice of acquisition, requisition, demolition, or other action by any government, statutory or municipal authority affecting the Property;</w:t>
      </w:r>
    </w:p>
    <w:p>
      <w:pPr>
        <w:spacing w:before="40"/>
        <w:ind w:left="454"/>
        <w:jc w:val="both"/>
      </w:pPr>
      <w:r>
        <w:rPr>
          <w:b/>
        </w:rPr>
        <w:t xml:space="preserve">12. </w:t>
      </w:r>
      <w:r>
        <w:t>no person other than the Transferor has any right of pre-emption, first refusal, first offer, share, claim, interest or demand in respect of the Property;</w:t>
      </w:r>
    </w:p>
    <w:p>
      <w:pPr>
        <w:spacing w:before="40"/>
        <w:ind w:left="454"/>
        <w:jc w:val="both"/>
      </w:pPr>
      <w:r>
        <w:rPr>
          <w:b/>
        </w:rPr>
        <w:t xml:space="preserve">13. </w:t>
      </w:r>
      <w:r>
        <w:t>the Property has been constructed / occupied / used strictly in accordance with the sanctioned building plan / occupancy certificate / completion certificate, and there are no unauthorised or illegal constructions or additions;</w:t>
      </w:r>
    </w:p>
    <w:p>
      <w:pPr>
        <w:spacing w:before="40"/>
        <w:ind w:left="454"/>
        <w:jc w:val="both"/>
      </w:pPr>
      <w:r>
        <w:rPr>
          <w:b/>
        </w:rPr>
        <w:t xml:space="preserve">14. </w:t>
      </w:r>
      <w:r>
        <w:t>all representations and warranties set out herein are true, correct, complete and not misleading as on the date of this Deed.</w:t>
      </w:r>
    </w:p>
    <w:p/>
    <w:p>
      <w:pPr>
        <w:spacing w:before="80"/>
        <w:jc w:val="both"/>
      </w:pPr>
      <w:r>
        <w:rPr>
          <w:b/>
        </w:rPr>
        <w:t xml:space="preserve">9. </w:t>
      </w:r>
      <w:r>
        <w:rPr>
          <w:b/>
        </w:rPr>
        <w:t xml:space="preserve">NEGATIVE COVENANTS. </w:t>
      </w:r>
      <w:r>
        <w:t>Until the entire Secured Obligations are repaid in full, the Mortgagor shall NOT, without the prior written consent of the Mortgagee:</w:t>
      </w:r>
    </w:p>
    <w:p>
      <w:pPr>
        <w:spacing w:before="40"/>
        <w:ind w:left="454"/>
        <w:jc w:val="both"/>
      </w:pPr>
      <w:r>
        <w:rPr>
          <w:b/>
        </w:rPr>
        <w:t xml:space="preserve">9.1 </w:t>
      </w:r>
      <w:r>
        <w:t>create any further mortgage, charge, lien, hypothecation or encumbrance on the Mortgaged Property;</w:t>
      </w:r>
    </w:p>
    <w:p>
      <w:pPr>
        <w:spacing w:before="40"/>
        <w:ind w:left="454"/>
        <w:jc w:val="both"/>
      </w:pPr>
      <w:r>
        <w:rPr>
          <w:b/>
        </w:rPr>
        <w:t xml:space="preserve">9.2 </w:t>
      </w:r>
      <w:r>
        <w:t>sell, lease, license, gift, exchange, settle or otherwise transfer the Mortgaged Property;</w:t>
      </w:r>
    </w:p>
    <w:p>
      <w:pPr>
        <w:spacing w:before="40"/>
        <w:ind w:left="454"/>
        <w:jc w:val="both"/>
      </w:pPr>
      <w:r>
        <w:rPr>
          <w:b/>
        </w:rPr>
        <w:t xml:space="preserve">9.3 </w:t>
      </w:r>
      <w:r>
        <w:t>make any structural alteration / addition that diminishes the value of the Mortgaged Property;</w:t>
      </w:r>
    </w:p>
    <w:p>
      <w:pPr>
        <w:spacing w:before="40"/>
        <w:ind w:left="454"/>
        <w:jc w:val="both"/>
      </w:pPr>
      <w:r>
        <w:rPr>
          <w:b/>
        </w:rPr>
        <w:t xml:space="preserve">9.4 </w:t>
      </w:r>
      <w:r>
        <w:t>allow the Mortgaged Property to be used for any unlawful / hazardous / immoral purpose;</w:t>
      </w:r>
    </w:p>
    <w:p>
      <w:pPr>
        <w:spacing w:before="40"/>
        <w:ind w:left="454"/>
        <w:jc w:val="both"/>
      </w:pPr>
      <w:r>
        <w:rPr>
          <w:b/>
        </w:rPr>
        <w:t xml:space="preserve">9.5 </w:t>
      </w:r>
      <w:r>
        <w:t>fail to pay any property tax, electricity, water or outgoing in respect of the Mortgaged Property;</w:t>
      </w:r>
    </w:p>
    <w:p>
      <w:pPr>
        <w:spacing w:before="40"/>
        <w:ind w:left="454"/>
        <w:jc w:val="both"/>
      </w:pPr>
      <w:r>
        <w:rPr>
          <w:b/>
        </w:rPr>
        <w:t xml:space="preserve">9.6 </w:t>
      </w:r>
      <w:r>
        <w:t>fail to maintain insurance in respect of the Mortgaged Property in an amount not less than the full reinstatement value, with the Mortgagee as loss-payee.</w:t>
      </w:r>
    </w:p>
    <w:p>
      <w:pPr>
        <w:spacing w:before="80"/>
        <w:jc w:val="both"/>
      </w:pPr>
      <w:r>
        <w:rPr>
          <w:b/>
        </w:rPr>
        <w:t xml:space="preserve">10. </w:t>
      </w:r>
      <w:r>
        <w:rPr>
          <w:b/>
        </w:rPr>
        <w:t xml:space="preserve">INSURANCE. </w:t>
      </w:r>
      <w:r>
        <w:t>The Mortgagor shall, at his / her cost, maintain insurance over the Mortgaged Property against fire, earthquake, flood, riot and such other risks as the Mortgagee may require, in an amount not less than the full reinstatement value of the Mortgaged Property, with the Mortgagee endorsed as loss-payee, and shall furnish copies of the insurance policy and premium receipts to the Mortgagee.</w:t>
      </w:r>
    </w:p>
    <w:p>
      <w:pPr>
        <w:spacing w:before="80"/>
        <w:jc w:val="both"/>
      </w:pPr>
      <w:r>
        <w:rPr>
          <w:b/>
        </w:rPr>
        <w:t xml:space="preserve">11. </w:t>
      </w:r>
      <w:r>
        <w:rPr>
          <w:b/>
        </w:rPr>
        <w:t xml:space="preserve">REGISTRATION OF SECURITY INTEREST WITH CERSAI. </w:t>
      </w:r>
      <w:r>
        <w:t>Where the Mortgagee is a notified financial institution, the security interest created hereunder shall be registered with the Central Registry of Securitisation Asset Reconstruction and Security Interest of India (CERSAI) within 30 days of creation, in accordance with Section 23 / 26B of the SARFAESI Act, 2002. Failure to file may result in the security being void as against subsequent secured creditors.</w:t>
      </w:r>
    </w:p>
    <w:p>
      <w:pPr>
        <w:spacing w:before="80"/>
        <w:jc w:val="both"/>
      </w:pPr>
      <w:r>
        <w:rPr>
          <w:b/>
        </w:rPr>
        <w:t xml:space="preserve">12. </w:t>
      </w:r>
      <w:r>
        <w:rPr>
          <w:b/>
        </w:rPr>
        <w:t xml:space="preserve">REDEMPTION. </w:t>
      </w:r>
      <w:r>
        <w:t>On payment of the entire Secured Obligations to the Mortgagee, the Mortgagor shall be entitled to redemption of the Mortgaged Property under Section 60 of the TPA, 1882 (the equity of redemption). The Mortgagee shall, on full repayment, execute and register a deed of re-conveyance / discharge and deliver the title documents back to the Mortgagor.</w:t>
      </w:r>
    </w:p>
    <w:p>
      <w:pPr>
        <w:spacing w:before="240" w:after="80"/>
        <w:pBdr>
          <w:bottom w:val="single" w:sz="6" w:space="1" w:color="002060"/>
        </w:pBdr>
      </w:pPr>
      <w:r>
        <w:rPr>
          <w:b/>
          <w:color w:val="002060"/>
          <w:sz w:val="25"/>
        </w:rPr>
        <w:t>INDEMNITY</w:t>
      </w:r>
    </w:p>
    <w:p>
      <w:pPr>
        <w:jc w:val="both"/>
      </w:pPr>
      <w:r>
        <w:rPr>
          <w:b w:val="0"/>
          <w:i w:val="0"/>
        </w:rPr>
        <w:t>The Mortgagor hereby covenants with and agrees to indemnify, defend and hold harmless the Mortgagee, and his/her/their heirs, executors, administrators, legal representatives, successors and permitted assigns, from and against all claims, demands, suits, actions, proceedings, losses, damages, costs, charges, expenses (including, without limitation, attorney’s fees on a full indemnity basis), taxes, duties, penalties and consequences of any nature whatsoever, directly or indirectly arising out of or in connection with (a) any breach of the representations, warranties, declarations and covenants set out herein; (b) any defect in or challenge to the title of the Transferor in the Property; (c) any prior encumbrance, claim, charge, attachment, litigation or third-party right not disclosed in this Deed; (d) any non-payment of taxes, duties or outgoings by the Transferor for the period prior to the date of this Deed; and (e) any misrepresentation made by the Transferor.</w:t>
      </w:r>
    </w:p>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DESCRIPTION OF THE MORTGAGED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B — DEVOLUTION OF TITLE</w:t>
      </w:r>
    </w:p>
    <w:p>
      <w:pPr>
        <w:jc w:val="both"/>
      </w:pPr>
      <w:r>
        <w:rPr>
          <w:b w:val="0"/>
          <w:i w:val="0"/>
        </w:rPr>
        <w:t>The chain of title in respect of the Property is as follows: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Document</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Parties</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Particulars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{{TITLE_1_DATE}}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{{TITLE_1_DOC}}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{{TITLE_1_PARTIES}}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{{TITLE_1_REG}}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{{TITLE_2_REG}}</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{{TITLE_3_DATE}}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{{TITLE_3_DOC}}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{{TITLE_3_PARTIES}}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{{TITLE_3_REG}}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{{TITLE_4_REG}}</w:t>
            </w:r>
          </w:p>
        </w:tc>
      </w:tr>
    </w:tbl>
    <w:p/>
    <w:p>
      <w:pPr>
        <w:spacing w:before="240" w:after="80"/>
        <w:pBdr>
          <w:bottom w:val="single" w:sz="6" w:space="1" w:color="002060"/>
        </w:pBdr>
      </w:pPr>
      <w:r>
        <w:rPr>
          <w:b/>
          <w:color w:val="002060"/>
          <w:sz w:val="25"/>
        </w:rPr>
        <w:t>SCHEDULE C — LOAN DISBURSEMENT PARTICULARS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Mode</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Bank A/c Credited</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UTR / Reference</w:t>
            </w:r>
          </w:p>
        </w:tc>
      </w:tr>
      <w:tr>
        <w:tc>
          <w:tcPr>
            <w:tcW w:type="dxa" w:w="1701"/>
            <w:tcBorders>
              <w:top w:val="single" w:sz="4" w:color="808080"/>
              <w:left w:val="single" w:sz="4" w:color="808080"/>
              <w:bottom w:val="single" w:sz="4" w:color="808080"/>
              <w:right w:val="single" w:sz="4" w:color="808080"/>
            </w:tcBorders>
            <w:vAlign w:val="center"/>
          </w:tcPr>
          <w:p>
            <w:pPr>
              <w:jc w:val="left"/>
            </w:pPr>
            <w:r/>
            <w:r>
              <w:rPr>
                <w:b/>
                <w:sz w:val="21"/>
              </w:rPr>
              <w:t>{{DISB_1_DATE}}</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{{DISB_1_AMOUNT}}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{{DISB_1_MODE}}</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{{DISB_1_ACCOUNT}}</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{{DISB_1_UTR}}</w:t>
            </w:r>
          </w:p>
        </w:tc>
      </w:tr>
      <w:tr>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{{DISB_2_DATE}}</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{{DISB_2_AMOUNT}}</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{{DISB_2_MODE}}</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{{DISB_2_ACCOUNT}}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{{DISB_2_UTR}}</w:t>
            </w:r>
          </w:p>
        </w:tc>
      </w:tr>
      <w:tr>
        <w:tc>
          <w:tcPr>
            <w:tcW w:type="dxa" w:w="1701"/>
            <w:tcBorders>
              <w:top w:val="single" w:sz="4" w:color="808080"/>
              <w:left w:val="single" w:sz="4" w:color="808080"/>
              <w:bottom w:val="single" w:sz="4" w:color="808080"/>
              <w:right w:val="single" w:sz="4" w:color="808080"/>
            </w:tcBorders>
            <w:vAlign w:val="center"/>
          </w:tcPr>
          <w:p>
            <w:pPr>
              <w:jc w:val="left"/>
            </w:pPr>
            <w:r/>
            <w:r>
              <w:rPr>
                <w:b/>
                <w:sz w:val="21"/>
              </w:rPr>
              <w:t>TOTAL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{{LOAN_AMOUNT_INR}}</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w:t>
            </w:r>
          </w:p>
        </w:tc>
      </w:tr>
    </w:tbl>
    <w:p/>
    <w:p>
      <w:pPr>
        <w:spacing w:before="240" w:after="80"/>
        <w:pBdr>
          <w:bottom w:val="single" w:sz="6" w:space="1" w:color="002060"/>
        </w:pBdr>
      </w:pPr>
      <w:r>
        <w:rPr>
          <w:b/>
          <w:color w:val="002060"/>
          <w:sz w:val="25"/>
        </w:rPr>
        <w:t>SCHEDULE D — REPAYMENT SCHEDULE</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85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EMI #</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Due Date</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Principal (₹)</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Interest (₹)</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EMI (₹)</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Balance (₹)</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{{EMI_1_DATE}}</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{{EMI_1_PR}}</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{{EMI_1_INT}}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{{EMI_AMOUNT_INR}}</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{{BAL_1}}</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{{EMI_2_DATE}}</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{{EMI_2_PR}}</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{{EMI_2_INT}}</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{{EMI_AMOUNT_INR}}</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{{BAL_2}}</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{{EMI_COUNT}}</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{{EMI_LAST_DATE}}</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{{EMI_LAST_PR}}</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{{EMI_LAST_INT}}</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{{EMI_AMOUNT_INR}}</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0</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MORTGAGOR:</w:t>
      </w:r>
    </w:p>
    <w:p>
      <w:pPr>
        <w:jc w:val="both"/>
      </w:pPr>
      <w:r>
        <w:rPr>
          <w:b w:val="0"/>
          <w:i w:val="0"/>
        </w:rPr>
        <w:t>_________________________________</w:t>
      </w:r>
    </w:p>
    <w:p>
      <w:pPr>
        <w:jc w:val="both"/>
      </w:pPr>
      <w:r>
        <w:rPr>
          <w:b/>
          <w:i w:val="0"/>
        </w:rPr>
        <w:t>{{MORTGAGOR_NAME}}</w:t>
      </w:r>
    </w:p>
    <w:p>
      <w:pPr>
        <w:jc w:val="both"/>
      </w:pPr>
      <w:r>
        <w:rPr>
          <w:b w:val="0"/>
          <w:i w:val="0"/>
        </w:rPr>
        <w:t>(Mortgagor)</w:t>
      </w:r>
    </w:p>
    <w:p>
      <w:pPr>
        <w:jc w:val="both"/>
      </w:pPr>
      <w:r>
        <w:rPr>
          <w:b w:val="0"/>
          <w:i w:val="0"/>
        </w:rPr>
        <w:t>Photograph / Thumb impression of {{MORTGAGOR_NAME}} is affixed at the place provided in this Deed and the same is duly attested by the witnesses below.</w:t>
      </w:r>
    </w:p>
    <w:p/>
    <w:p>
      <w:pPr>
        <w:spacing w:before="160" w:after="60"/>
      </w:pPr>
      <w:r>
        <w:rPr>
          <w:b/>
          <w:color w:val="002060"/>
          <w:sz w:val="23"/>
        </w:rPr>
        <w:t>SIGNED, SEALED AND DELIVERED BY THE MORTGAGEE:</w:t>
      </w:r>
    </w:p>
    <w:p>
      <w:pPr>
        <w:jc w:val="both"/>
      </w:pPr>
      <w:r>
        <w:rPr>
          <w:b w:val="0"/>
          <w:i w:val="0"/>
        </w:rPr>
        <w:t>_________________________________</w:t>
      </w:r>
    </w:p>
    <w:p>
      <w:pPr>
        <w:jc w:val="both"/>
      </w:pPr>
      <w:r>
        <w:rPr>
          <w:b/>
          <w:i w:val="0"/>
        </w:rPr>
        <w:t>{{MORTGAGEE_NAME}}</w:t>
      </w:r>
    </w:p>
    <w:p>
      <w:pPr>
        <w:jc w:val="both"/>
      </w:pPr>
      <w:r>
        <w:rPr>
          <w:b w:val="0"/>
          <w:i w:val="0"/>
        </w:rPr>
        <w:t>(Mortgagee)</w:t>
      </w:r>
    </w:p>
    <w:p>
      <w:pPr>
        <w:jc w:val="both"/>
      </w:pPr>
      <w:r>
        <w:rPr>
          <w:b w:val="0"/>
          <w:i w:val="0"/>
        </w:rPr>
        <w:t>Photograph / Thumb impression of {{MORTGAGEE_NAME}}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