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{{LN_RENT_REFERENCE_NO}}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NON-PAYMENT OF RENT AND DETERMINATION</w:t>
      </w:r>
    </w:p>
    <w:p>
      <w:pPr>
        <w:spacing w:before="200" w:after="160"/>
        <w:jc w:val="center"/>
      </w:pPr>
      <w:r>
        <w:rPr>
          <w:b/>
          <w:color w:val="002060"/>
          <w:sz w:val="30"/>
        </w:rPr>
        <w:t>OF LEASE / TENANCY UNDER SECTION 106 OF THE</w:t>
      </w:r>
    </w:p>
    <w:p>
      <w:pPr>
        <w:spacing w:before="200" w:after="160"/>
        <w:jc w:val="center"/>
      </w:pPr>
      <w:r>
        <w:rPr>
          <w:b/>
          <w:color w:val="002060"/>
          <w:sz w:val="30"/>
        </w:rPr>
        <w:t>TRANSFER OF PROPERTY ACT, 1882</w:t>
      </w:r>
    </w:p>
    <w:p>
      <w:pPr>
        <w:jc w:val="both"/>
      </w:pPr>
      <w:r>
        <w:rPr>
          <w:b/>
          <w:i w:val="0"/>
        </w:rPr>
        <w:t>To,</w:t>
      </w:r>
    </w:p>
    <w:p>
      <w:pPr>
        <w:jc w:val="both"/>
      </w:pPr>
      <w:r>
        <w:rPr>
          <w:b/>
          <w:i w:val="0"/>
        </w:rPr>
        <w:t>{{TENANT_NAME}}</w:t>
      </w:r>
    </w:p>
    <w:p>
      <w:pPr>
        <w:jc w:val="both"/>
      </w:pPr>
      <w:r>
        <w:rPr>
          <w:b w:val="0"/>
          <w:i w:val="0"/>
        </w:rPr>
        <w:t>S/o, D/o, W/o, R/o {{TENANT_PARENT_NAME}}</w:t>
      </w:r>
    </w:p>
    <w:p>
      <w:pPr>
        <w:jc w:val="both"/>
      </w:pPr>
      <w:r>
        <w:rPr>
          <w:b w:val="0"/>
          <w:i w:val="0"/>
        </w:rPr>
        <w:t>{{TENANT_ADDRESS_LINE_1}}</w:t>
      </w:r>
    </w:p>
    <w:p>
      <w:pPr>
        <w:jc w:val="both"/>
      </w:pPr>
      <w:r>
        <w:rPr>
          <w:b w:val="0"/>
          <w:i w:val="0"/>
        </w:rPr>
        <w:t>{{TENANT_ADDRESS_LINE_2}}</w:t>
      </w:r>
    </w:p>
    <w:p>
      <w:pPr>
        <w:jc w:val="both"/>
      </w:pPr>
      <w:r>
        <w:rPr>
          <w:b w:val="0"/>
          <w:i w:val="0"/>
        </w:rPr>
        <w:t>{{TENANT_CITY}} – {{TENANT_PIN}}</w:t>
      </w:r>
    </w:p>
    <w:p>
      <w:pPr>
        <w:jc w:val="both"/>
      </w:pPr>
      <w:r>
        <w:rPr>
          <w:b w:val="0"/>
          <w:i w:val="0"/>
        </w:rPr>
        <w:t>{{TENANT_STATE}}, India</w:t>
      </w:r>
    </w:p>
    <w:p>
      <w:pPr>
        <w:jc w:val="both"/>
      </w:pPr>
      <w:r>
        <w:rPr>
          <w:b w:val="0"/>
          <w:i w:val="0"/>
          <w:sz w:val="20"/>
        </w:rPr>
        <w:t>Email: {{TENANT_EMAIL}}  |  Mobile: {{TENANT_MOBILE}}</w:t>
      </w:r>
    </w:p>
    <w:p/>
    <w:p>
      <w:pPr>
        <w:jc w:val="both"/>
      </w:pPr>
      <w:r>
        <w:rPr>
          <w:b/>
          <w:i w:val="0"/>
        </w:rPr>
        <w:t>SUBJECT: Notice under Section 106 of the Transfer of Property Act, 1882, calling upon you to pay outstanding rent of ₹ {{ARREARS_INR}} and to vacate and hand over peaceful vacant possession of the demised premises situated at {{PREMISES_ADDRESS}}; failing which eviction proceedings shall be initiated under the applicable Rent Control / Transfer of Property Act.</w:t>
      </w:r>
    </w:p>
    <w:p/>
    <w:p>
      <w:pPr>
        <w:jc w:val="both"/>
      </w:pPr>
      <w:r>
        <w:rPr>
          <w:b w:val="0"/>
          <w:i w:val="0"/>
        </w:rPr>
        <w:t>Sir / Madam,</w:t>
      </w:r>
    </w:p>
    <w:p/>
    <w:p>
      <w:pPr>
        <w:jc w:val="both"/>
      </w:pPr>
      <w:r>
        <w:rPr>
          <w:b w:val="0"/>
          <w:i w:val="0"/>
        </w:rPr>
        <w:t>Under instructions from and on behalf of my client, {{CLIENT_NAME}}, {{CLIENT_DESCRIPTION}}, the owner / landlord / lessor of the premises situated at {{PREMISES_ADDRESS}} (the “Premises”), with address at {{CLIENT_ADDRESS}} (hereinafter referred to as “my Client”), I hereby serve upon you the following Legal Notice:</w:t>
      </w:r>
    </w:p>
    <w:p/>
    <w:p>
      <w:pPr>
        <w:spacing w:before="0"/>
        <w:jc w:val="both"/>
      </w:pPr>
      <w:r>
        <w:rPr>
          <w:b/>
        </w:rPr>
        <w:t xml:space="preserve">1.  </w:t>
      </w:r>
      <w:r>
        <w:rPr>
          <w:b/>
        </w:rPr>
        <w:t xml:space="preserve">That </w:t>
      </w:r>
      <w:r>
        <w:t>my Client is the absolute owner / lawfully entitled lessor of the Premises, having acquired title by way of {{TITLE_DOCUMENT_DESC}} dated {{TITLE_DOCUMENT_DATE}}, duly registered with the Sub-Registrar of Assurances, {{REGISTRAR_OFFICE}}.</w:t>
      </w:r>
    </w:p>
    <w:p>
      <w:pPr>
        <w:spacing w:before="0"/>
        <w:jc w:val="both"/>
      </w:pPr>
      <w:r>
        <w:rPr>
          <w:b/>
        </w:rPr>
        <w:t xml:space="preserve">2.  </w:t>
      </w:r>
      <w:r>
        <w:rPr>
          <w:b/>
        </w:rPr>
        <w:t xml:space="preserve">That </w:t>
      </w:r>
      <w:r>
        <w:t>by a Lease / Rent Agreement dated {{TENANCY_AGREEMENT_DATE}} (the “Tenancy”), my Client let out the Premises to you, the Noticee, on a monthly tenancy / lease for {{TENANCY_TERM_MONTHS}} months commencing from {{TENANCY_START_DATE}}, on the following material terms:</w:t>
      </w:r>
    </w:p>
    <w:p>
      <w:pPr>
        <w:pStyle w:val="ListBullet"/>
        <w:spacing w:after="40"/>
        <w:ind w:left="567"/>
        <w:jc w:val="both"/>
      </w:pPr>
      <w:r>
        <w:t>Monthly Rent: ₹ {{MONTHLY_RENT_INR}}, payable in advance on or before the {{RENT_DUE_DAY}}th day of each English calendar month.</w:t>
      </w:r>
    </w:p>
    <w:p>
      <w:pPr>
        <w:pStyle w:val="ListBullet"/>
        <w:spacing w:after="40"/>
        <w:ind w:left="567"/>
        <w:jc w:val="both"/>
      </w:pPr>
      <w:r>
        <w:t>Security Deposit: ₹ {{SECURITY_DEPOSIT_INR}}, refundable upon vacating subject to deductions.</w:t>
      </w:r>
    </w:p>
    <w:p>
      <w:pPr>
        <w:pStyle w:val="ListBullet"/>
        <w:spacing w:after="40"/>
        <w:ind w:left="567"/>
        <w:jc w:val="both"/>
      </w:pPr>
      <w:r>
        <w:t>Maintenance / CAM / Property Tax: {{MAINTENANCE_TERMS}}.</w:t>
      </w:r>
    </w:p>
    <w:p>
      <w:pPr>
        <w:pStyle w:val="ListBullet"/>
        <w:spacing w:after="40"/>
        <w:ind w:left="567"/>
        <w:jc w:val="both"/>
      </w:pPr>
      <w:r>
        <w:t>Permitted Use: {{PERMITTED_USE}}.</w:t>
      </w:r>
    </w:p>
    <w:p>
      <w:pPr>
        <w:pStyle w:val="ListBullet"/>
        <w:spacing w:after="40"/>
        <w:ind w:left="567"/>
        <w:jc w:val="both"/>
      </w:pPr>
      <w:r>
        <w:t>Lock-in Period (if any): {{LOCK_IN_MONTHS}} months.</w:t>
      </w:r>
    </w:p>
    <w:p>
      <w:pPr>
        <w:pStyle w:val="ListBullet"/>
        <w:spacing w:after="40"/>
        <w:ind w:left="567"/>
        <w:jc w:val="both"/>
      </w:pPr>
      <w:r>
        <w:t>Notice Period for termination: {{NOTICE_PERIOD_MONTHS}} months.</w:t>
      </w:r>
    </w:p>
    <w:p>
      <w:pPr>
        <w:spacing w:before="0"/>
        <w:jc w:val="both"/>
      </w:pPr>
      <w:r>
        <w:rPr>
          <w:b/>
        </w:rPr>
        <w:t xml:space="preserve">3.  </w:t>
      </w:r>
      <w:r>
        <w:rPr>
          <w:b/>
        </w:rPr>
        <w:t xml:space="preserve">That </w:t>
      </w:r>
      <w:r>
        <w:t>in breach of the Tenancy, you have wilfully defaulted in payment of rent for the months of {{ARREARS_PERIOD}}, aggregating to ₹ {{ARREARS_INR}} (Rupees {{ARREARS_WORDS}} only), as detailed below:</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Month</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Rent Due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 Due</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Paid (₹)</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Balance (₹)</w:t>
            </w:r>
          </w:p>
        </w:tc>
      </w:tr>
      <w:tr>
        <w:tc>
          <w:tcPr>
            <w:tcW w:type="dxa" w:w="1701"/>
            <w:tcBorders>
              <w:top w:val="single" w:sz="4" w:color="808080"/>
              <w:left w:val="single" w:sz="4" w:color="808080"/>
              <w:bottom w:val="single" w:sz="4" w:color="808080"/>
              <w:right w:val="single" w:sz="4" w:color="808080"/>
            </w:tcBorders>
            <w:vAlign w:val="center"/>
          </w:tcPr>
          <w:p>
            <w:pPr>
              <w:jc w:val="left"/>
            </w:pPr>
            <w:r/>
            <w:r>
              <w:rPr>
                <w:b/>
                <w:sz w:val="21"/>
              </w:rPr>
              <w:t>{{MONTH_1}}</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{{RENT_1}}</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{{DUE_1}}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{{PAID_1}}</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{{BALANCE_1}}</w:t>
            </w:r>
          </w:p>
        </w:tc>
      </w:tr>
      <w:tr>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{{MONTH_2}}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{{RENT_2}}</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{{DUE_2}}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{{PAID_2}}</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{{BALANCE_2}}</w:t>
            </w:r>
          </w:p>
        </w:tc>
      </w:tr>
      <w:tr>
        <w:tc>
          <w:tcPr>
            <w:tcW w:type="dxa" w:w="1701"/>
            <w:tcBorders>
              <w:top w:val="single" w:sz="4" w:color="808080"/>
              <w:left w:val="single" w:sz="4" w:color="808080"/>
              <w:bottom w:val="single" w:sz="4" w:color="808080"/>
              <w:right w:val="single" w:sz="4" w:color="808080"/>
            </w:tcBorders>
            <w:vAlign w:val="center"/>
          </w:tcPr>
          <w:p>
            <w:pPr>
              <w:jc w:val="left"/>
            </w:pPr>
            <w:r/>
            <w:r>
              <w:rPr>
                <w:b/>
                <w:sz w:val="21"/>
              </w:rPr>
              <w:t>{{MONTH_3}}</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{{RENT_3}}</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{{DUE_3}}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{{PAID_3}}</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{{BALANCE_3}}</w:t>
            </w:r>
          </w:p>
        </w:tc>
      </w:tr>
      <w:tr>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{{ARREARS_INR}}</w:t>
            </w:r>
          </w:p>
        </w:tc>
      </w:tr>
    </w:tbl>
    <w:p/>
    <w:p>
      <w:pPr>
        <w:spacing w:before="0"/>
        <w:jc w:val="both"/>
      </w:pPr>
      <w:r>
        <w:rPr>
          <w:b/>
        </w:rPr>
        <w:t xml:space="preserve">4.  </w:t>
      </w:r>
      <w:r>
        <w:rPr>
          <w:b/>
        </w:rPr>
        <w:t xml:space="preserve">That </w:t>
      </w:r>
      <w:r>
        <w:t>in addition to non-payment of rent, you have also committed the following breaches of the Tenancy: {{OTHER_BREACHES}} (e.g., unauthorised sub-letting / structural alterations / use for purposes other than permitted use / nuisance / non-payment of electricity and maintenance dues).</w:t>
      </w:r>
    </w:p>
    <w:p>
      <w:pPr>
        <w:spacing w:before="0"/>
        <w:jc w:val="both"/>
      </w:pPr>
      <w:r>
        <w:rPr>
          <w:b/>
        </w:rPr>
        <w:t xml:space="preserve">5.  </w:t>
      </w:r>
      <w:r>
        <w:rPr>
          <w:b/>
        </w:rPr>
        <w:t xml:space="preserve">That </w:t>
      </w:r>
      <w:r>
        <w:t>my Client has, on several occasions vide reminders dated {{REMINDER_DATES}}, called upon you to clear the rental arrears and to remedy the other breaches, but you have wilfully ignored the same, leaving my Client with no option but to terminate the Tenancy and initiate eviction proceedings.</w:t>
      </w:r>
    </w:p>
    <w:p>
      <w:pPr>
        <w:spacing w:before="0"/>
        <w:jc w:val="both"/>
      </w:pPr>
      <w:r>
        <w:rPr>
          <w:b/>
        </w:rPr>
        <w:t xml:space="preserve">6.  </w:t>
      </w:r>
      <w:r>
        <w:rPr>
          <w:b/>
        </w:rPr>
        <w:t xml:space="preserve">That </w:t>
      </w:r>
      <w:r>
        <w:t>my Client hereby terminates the Tenancy and determines the lease in respect of the Premises under Section 106 of the Transfer of Property Act, 1882, by giving you {{TPA_NOTICE_DAYS}} days’ notice (being 15 days in case of monthly tenancy, expiring with the end of the month of the tenancy; or 6 months in case of a lease for agricultural / manufacturing purposes), effective from {{TENANCY_TERMINATION_DATE}} (the “Tenancy Termination Date”).</w:t>
      </w:r>
    </w:p>
    <w:p>
      <w:pPr>
        <w:spacing w:before="0"/>
        <w:jc w:val="both"/>
      </w:pPr>
      <w:r>
        <w:rPr>
          <w:b/>
        </w:rPr>
        <w:t xml:space="preserve">7.  </w:t>
      </w:r>
      <w:r>
        <w:rPr>
          <w:b/>
        </w:rPr>
        <w:t xml:space="preserve">That </w:t>
      </w:r>
      <w:r>
        <w:t>in the alternative, and without prejudice to the foregoing, my Client invokes the grounds of eviction available under the applicable State Rent Control Act / Rent Regulation Act, viz. {{RENT_CONTROL_ACT}}, including (i) wilful default in payment of rent; (ii) sub-letting without consent; (iii) bona fide personal occupation requirement; (iv) material alterations; (v) acts of waste / nuisance.</w:t>
      </w:r>
    </w:p>
    <w:p>
      <w:pPr>
        <w:jc w:val="both"/>
      </w:pPr>
      <w:r>
        <w:rPr>
          <w:b/>
          <w:i w:val="0"/>
        </w:rPr>
        <w:t>NOW, THEREFORE, NOTICE IS HEREBY GIVEN to you that you are called upon to (a) pay to my Client the arrears of rent amounting to ₹ {{ARREARS_INR}}, together with interest at {{INTEREST_RATE_PERCENT}}% per annum and the future rent / mesne profits at ₹ {{MESNE_PROFITS_INR}} per month from the Tenancy Termination Date till delivery of vacant possession; AND (b) deliver to my Client peaceful, vacant and unencumbered physical possession of the Premises on or before {{POSSESSION_HANDOVER_DATE}}, with all fittings, fixtures, utility connections (electricity, water, gas, internet) cleared and settled, and the Premises restored to its original condition (subject to normal wear and tear), within a period of {{COMPLIANCE_DAYS}} ({{COMPLIANCE_DAYS_WORDS}}) days from the date of receipt of this Notice, failing which my Client shall be constrained to institute eviction proceedings against you under the {{RENT_CONTROL_ACT}} / Section 106 of the Transfer of Property Act, 1882 and Order XXI of the Code of Civil Procedure, 1908 for (i) recovery of possession of the Premises; (ii) arrears of rent; (iii) mesne profits / damages for use and occupation till handover; (iv) interest; and (v) costs of the proceedings, before a Court of competent jurisdiction,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Lease / Rent Agreement dated {{TENANCY_AGREEMENT_DATE}}</w:t>
      </w:r>
    </w:p>
    <w:p>
      <w:pPr>
        <w:pStyle w:val="ListBullet"/>
        <w:spacing w:after="40"/>
        <w:ind w:left="567"/>
        <w:jc w:val="both"/>
      </w:pPr>
      <w:r>
        <w:t>Annexure A-2: Copy of the title deed / sale deed evidencing my Client’s ownership of the Premises</w:t>
      </w:r>
    </w:p>
    <w:p>
      <w:pPr>
        <w:pStyle w:val="ListBullet"/>
        <w:spacing w:after="40"/>
        <w:ind w:left="567"/>
        <w:jc w:val="both"/>
      </w:pPr>
      <w:r>
        <w:t>Annexure A-3: Rent receipts / bank statement showing partial payments and arrears</w:t>
      </w:r>
    </w:p>
    <w:p>
      <w:pPr>
        <w:pStyle w:val="ListBullet"/>
        <w:spacing w:after="40"/>
        <w:ind w:left="567"/>
        <w:jc w:val="both"/>
      </w:pPr>
      <w:r>
        <w:t>Annexure A-4: Photographs / inventory of the Premises (Schedule A to the Tenancy)</w:t>
      </w:r>
    </w:p>
    <w:p>
      <w:pPr>
        <w:pStyle w:val="ListBullet"/>
        <w:spacing w:after="40"/>
        <w:ind w:left="567"/>
        <w:jc w:val="both"/>
      </w:pPr>
      <w:r>
        <w:t>Annexure A-5: Property tax / electricity bill records evidencing my Client’s ownership</w:t>
      </w:r>
    </w:p>
    <w:p>
      <w:pPr>
        <w:pStyle w:val="ListBullet"/>
        <w:spacing w:after="40"/>
        <w:ind w:left="567"/>
        <w:jc w:val="both"/>
      </w:pPr>
      <w:r>
        <w:t>Annexure A-6: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