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{{LN_TM_REFERENCE_NO}}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30"/>
        </w:rPr>
        <w:t>LEGAL NOTICE FOR TRADEMARK INFRINGEMENT,</w:t>
      </w:r>
    </w:p>
    <w:p>
      <w:pPr>
        <w:spacing w:before="200" w:after="160"/>
        <w:jc w:val="center"/>
      </w:pPr>
      <w:r>
        <w:rPr>
          <w:b/>
          <w:color w:val="002060"/>
          <w:sz w:val="30"/>
        </w:rPr>
        <w:t>PASSING OFF AND UNFAIR COMPETITION</w:t>
      </w:r>
    </w:p>
    <w:p>
      <w:pPr>
        <w:spacing w:before="200" w:after="160"/>
        <w:jc w:val="center"/>
      </w:pPr>
      <w:r>
        <w:rPr>
          <w:b/>
          <w:color w:val="002060"/>
          <w:sz w:val="26"/>
        </w:rPr>
        <w:t>(Cease and Desist Notice)</w:t>
      </w:r>
    </w:p>
    <w:p>
      <w:pPr>
        <w:jc w:val="both"/>
      </w:pPr>
      <w:r>
        <w:rPr>
          <w:b/>
          <w:i w:val="0"/>
        </w:rPr>
        <w:t>To,</w:t>
      </w:r>
    </w:p>
    <w:p>
      <w:pPr>
        <w:jc w:val="both"/>
      </w:pPr>
      <w:r>
        <w:rPr>
          <w:b/>
          <w:i w:val="0"/>
        </w:rPr>
        <w:t>1.  {{ADDRESSEE_1_NAME}}</w:t>
      </w:r>
    </w:p>
    <w:p>
      <w:pPr>
        <w:jc w:val="both"/>
      </w:pPr>
      <w:r>
        <w:rPr>
          <w:b w:val="0"/>
          <w:i w:val="0"/>
        </w:rPr>
        <w:t xml:space="preserve">   {{ADDRESSEE_1_DESCRIPTION}}</w:t>
      </w:r>
    </w:p>
    <w:p>
      <w:pPr>
        <w:jc w:val="both"/>
      </w:pPr>
      <w:r>
        <w:rPr>
          <w:b w:val="0"/>
          <w:i w:val="0"/>
        </w:rPr>
        <w:t xml:space="preserve">   {{ADDRESSEE_1_ADDRESS}}</w:t>
      </w:r>
    </w:p>
    <w:p>
      <w:pPr>
        <w:jc w:val="both"/>
      </w:pPr>
      <w:r>
        <w:rPr>
          <w:b w:val="0"/>
          <w:i w:val="0"/>
          <w:sz w:val="20"/>
        </w:rPr>
        <w:t xml:space="preserve">   Email: {{ADDRESSEE_1_EMAIL}}  |  Mobile: {{ADDRESSEE_1_MOBILE}}</w:t>
      </w:r>
    </w:p>
    <w:p/>
    <w:p>
      <w:pPr>
        <w:jc w:val="both"/>
      </w:pPr>
      <w:r>
        <w:rPr>
          <w:b/>
          <w:i w:val="0"/>
        </w:rPr>
        <w:t>2.  {{ADDRESSEE_2_NAME}}</w:t>
      </w:r>
    </w:p>
    <w:p>
      <w:pPr>
        <w:jc w:val="both"/>
      </w:pPr>
      <w:r>
        <w:rPr>
          <w:b w:val="0"/>
          <w:i w:val="0"/>
        </w:rPr>
        <w:t xml:space="preserve">   {{ADDRESSEE_2_DESCRIPTION}}</w:t>
      </w:r>
    </w:p>
    <w:p>
      <w:pPr>
        <w:jc w:val="both"/>
      </w:pPr>
      <w:r>
        <w:rPr>
          <w:b w:val="0"/>
          <w:i w:val="0"/>
        </w:rPr>
        <w:t xml:space="preserve">   {{ADDRESSEE_2_ADDRESS}}</w:t>
      </w:r>
    </w:p>
    <w:p>
      <w:pPr>
        <w:jc w:val="both"/>
      </w:pPr>
      <w:r>
        <w:rPr>
          <w:b w:val="0"/>
          <w:i w:val="0"/>
          <w:sz w:val="20"/>
        </w:rPr>
        <w:t xml:space="preserve">   Email: {{ADDRESSEE_2_EMAIL}}  |  Mobile: {{ADDRESSEE_2_MOBILE}}</w:t>
      </w:r>
    </w:p>
    <w:p/>
    <w:p>
      <w:pPr>
        <w:jc w:val="both"/>
      </w:pPr>
      <w:r>
        <w:rPr>
          <w:b/>
          <w:i w:val="0"/>
        </w:rPr>
        <w:t>3.  {{ADDRESSEE_3_NAME}}</w:t>
      </w:r>
    </w:p>
    <w:p>
      <w:pPr>
        <w:jc w:val="both"/>
      </w:pPr>
      <w:r>
        <w:rPr>
          <w:b w:val="0"/>
          <w:i w:val="0"/>
        </w:rPr>
        <w:t xml:space="preserve">   {{ADDRESSEE_3_DESCRIPTION}}</w:t>
      </w:r>
    </w:p>
    <w:p>
      <w:pPr>
        <w:jc w:val="both"/>
      </w:pPr>
      <w:r>
        <w:rPr>
          <w:b w:val="0"/>
          <w:i w:val="0"/>
        </w:rPr>
        <w:t xml:space="preserve">   {{ADDRESSEE_3_ADDRESS}}</w:t>
      </w:r>
    </w:p>
    <w:p>
      <w:pPr>
        <w:jc w:val="both"/>
      </w:pPr>
      <w:r>
        <w:rPr>
          <w:b w:val="0"/>
          <w:i w:val="0"/>
          <w:sz w:val="20"/>
        </w:rPr>
        <w:t xml:space="preserve">   Email: {{ADDRESSEE_3_EMAIL}}  |  Mobile: {{ADDRESSEE_3_MOBILE}}</w:t>
      </w:r>
    </w:p>
    <w:p/>
    <w:p>
      <w:pPr>
        <w:jc w:val="both"/>
      </w:pPr>
      <w:r>
        <w:rPr>
          <w:b w:val="0"/>
          <w:i/>
          <w:sz w:val="18"/>
        </w:rPr>
        <w:t>[Add or delete addressee blocks as required. All co-noticees may be liable jointly and severally.]</w:t>
      </w:r>
    </w:p>
    <w:p/>
    <w:p>
      <w:pPr>
        <w:jc w:val="both"/>
      </w:pPr>
      <w:r>
        <w:rPr>
          <w:b/>
          <w:i w:val="0"/>
        </w:rPr>
        <w:t>SUBJECT: Cease and Desist Notice in respect of your unauthorised use of the registered trademark “{{MARK_NAME}}” / deceptively similar mark “{{INFRINGING_MARK}}”, in violation of Sections 28 and 29 of the Trade Marks Act, 1999, and the common law tort of passing off; demand for immediate cease and desist, account of profits, damages, delivery up of infringing material, and undertakings; failing which legal proceedings shall be initiated.</w:t>
      </w:r>
    </w:p>
    <w:p/>
    <w:p>
      <w:pPr>
        <w:jc w:val="both"/>
      </w:pPr>
      <w:r>
        <w:rPr>
          <w:b w:val="0"/>
          <w:i w:val="0"/>
        </w:rPr>
        <w:t>Sir / Madam,</w:t>
      </w:r>
    </w:p>
    <w:p/>
    <w:p>
      <w:pPr>
        <w:jc w:val="both"/>
      </w:pPr>
      <w:r>
        <w:rPr>
          <w:b w:val="0"/>
          <w:i w:val="0"/>
        </w:rPr>
        <w:t>Under instructions from and on behalf of my client, {{CLIENT_NAME}}, {{CLIENT_DESCRIPTION}}, with registered office at {{CLIENT_ADDRESS}}, being the registered proprietor of the trademark “{{MARK_NAME}}” (hereinafter referred to as “my Client”), I hereby serve upon you the following Legal Notice:</w:t>
      </w:r>
    </w:p>
    <w:p/>
    <w:p>
      <w:pPr>
        <w:spacing w:before="0"/>
        <w:jc w:val="both"/>
      </w:pPr>
      <w:r>
        <w:rPr>
          <w:b/>
        </w:rPr>
        <w:t xml:space="preserve">1.  </w:t>
      </w:r>
      <w:r>
        <w:rPr>
          <w:b/>
        </w:rPr>
        <w:t xml:space="preserve">That </w:t>
      </w:r>
      <w:r>
        <w:t>my Client is the registered proprietor of, and has exclusive rights to use, the trademark “{{MARK_NAME}}” (the “Mark”) and the device / logo associated therewith, in respect of {{GOODS_OR_SERVICES_DESC}}, falling under Class(es) {{CLASS_NUMBERS}} of the Fourth Schedule to the Trade Marks Rules, 2017, by virtue of the following registration(s):</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158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Registration / Application No.</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Mark / Logo</w:t>
            </w:r>
          </w:p>
        </w:tc>
        <w:tc>
          <w:tcPr>
            <w:tcW w:type="dxa" w:w="113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Class(es)</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Goods / Services</w:t>
            </w:r>
          </w:p>
        </w:tc>
        <w:tc>
          <w:tcPr>
            <w:tcW w:type="dxa" w:w="113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Status</w:t>
            </w:r>
          </w:p>
        </w:tc>
        <w:tc>
          <w:tcPr>
            <w:tcW w:type="dxa" w:w="209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 of Application / Registration</w:t>
            </w:r>
          </w:p>
        </w:tc>
      </w:tr>
      <w:tr>
        <w:tc>
          <w:tcPr>
            <w:tcW w:type="dxa" w:w="1587"/>
            <w:tcBorders>
              <w:top w:val="single" w:sz="4" w:color="808080"/>
              <w:left w:val="single" w:sz="4" w:color="808080"/>
              <w:bottom w:val="single" w:sz="4" w:color="808080"/>
              <w:right w:val="single" w:sz="4" w:color="808080"/>
            </w:tcBorders>
            <w:vAlign w:val="center"/>
          </w:tcPr>
          <w:p>
            <w:pPr>
              <w:jc w:val="left"/>
            </w:pPr>
            <w:r/>
            <w:r>
              <w:rPr>
                <w:b/>
                <w:sz w:val="21"/>
              </w:rPr>
              <w:t>{{TM_REG_1_NO}}</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{{TM_REG_1_MARK}}</w:t>
            </w:r>
          </w:p>
        </w:tc>
        <w:tc>
          <w:tcPr>
            <w:tcW w:type="dxa" w:w="1134"/>
            <w:tcBorders>
              <w:top w:val="single" w:sz="4" w:color="808080"/>
              <w:left w:val="single" w:sz="4" w:color="808080"/>
              <w:bottom w:val="single" w:sz="4" w:color="808080"/>
              <w:right w:val="single" w:sz="4" w:color="808080"/>
            </w:tcBorders>
            <w:vAlign w:val="center"/>
          </w:tcPr>
          <w:p>
            <w:pPr>
              <w:jc w:val="left"/>
            </w:pPr>
            <w:r/>
            <w:r>
              <w:rPr>
                <w:sz w:val="21"/>
              </w:rPr>
              <w:t>{{TM_REG_1_CLASSES}}</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{{TM_REG_1_GOODS}}</w:t>
            </w:r>
          </w:p>
        </w:tc>
        <w:tc>
          <w:tcPr>
            <w:tcW w:type="dxa" w:w="1134"/>
            <w:tcBorders>
              <w:top w:val="single" w:sz="4" w:color="808080"/>
              <w:left w:val="single" w:sz="4" w:color="808080"/>
              <w:bottom w:val="single" w:sz="4" w:color="808080"/>
              <w:right w:val="single" w:sz="4" w:color="808080"/>
            </w:tcBorders>
            <w:vAlign w:val="center"/>
          </w:tcPr>
          <w:p>
            <w:pPr>
              <w:jc w:val="left"/>
            </w:pPr>
            <w:r/>
            <w:r>
              <w:rPr>
                <w:sz w:val="21"/>
              </w:rPr>
              <w:t>{{TM_REG_1_STATUS}}</w:t>
            </w:r>
          </w:p>
        </w:tc>
        <w:tc>
          <w:tcPr>
            <w:tcW w:type="dxa" w:w="2098"/>
            <w:tcBorders>
              <w:top w:val="single" w:sz="4" w:color="808080"/>
              <w:left w:val="single" w:sz="4" w:color="808080"/>
              <w:bottom w:val="single" w:sz="4" w:color="808080"/>
              <w:right w:val="single" w:sz="4" w:color="808080"/>
            </w:tcBorders>
            <w:vAlign w:val="center"/>
          </w:tcPr>
          <w:p>
            <w:pPr>
              <w:jc w:val="left"/>
            </w:pPr>
            <w:r/>
            <w:r>
              <w:rPr>
                <w:sz w:val="21"/>
              </w:rPr>
              <w:t>{{TM_REG_1_DATE}}</w:t>
            </w:r>
          </w:p>
        </w:tc>
      </w:tr>
      <w:tr>
        <w:tc>
          <w:tcPr>
            <w:tcW w:type="dxa" w:w="158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{{TM_REG_2_NO}}</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{{TM_REG_2_MARK}}</w:t>
            </w:r>
          </w:p>
        </w:tc>
        <w:tc>
          <w:tcPr>
            <w:tcW w:type="dxa" w:w="113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{{TM_REG_2_CLASSES}}</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{{TM_REG_2_GOODS}}</w:t>
            </w:r>
          </w:p>
        </w:tc>
        <w:tc>
          <w:tcPr>
            <w:tcW w:type="dxa" w:w="113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{{TM_REG_2_STATUS}}</w:t>
            </w:r>
          </w:p>
        </w:tc>
        <w:tc>
          <w:tcPr>
            <w:tcW w:type="dxa" w:w="209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{{TM_REG_2_DATE}}</w:t>
            </w:r>
          </w:p>
        </w:tc>
      </w:tr>
    </w:tbl>
    <w:p/>
    <w:p>
      <w:pPr>
        <w:spacing w:before="0"/>
        <w:jc w:val="both"/>
      </w:pPr>
      <w:r>
        <w:rPr>
          <w:b/>
        </w:rPr>
        <w:t xml:space="preserve">2.  </w:t>
      </w:r>
      <w:r>
        <w:rPr>
          <w:b/>
        </w:rPr>
        <w:t xml:space="preserve">That </w:t>
      </w:r>
      <w:r>
        <w:t>the Mark has been continuously, extensively and openly used by my Client since {{FIRST_USE_DATE}}, and by virtue of such long, open and continuous use, the Mark has acquired distinctiveness, immense reputation and goodwill amongst consumers and the trade as exclusively associated with the goods / services of my Client. My Client has incurred substantial expenditure in advertising and promoting the Mark, with annual promotional spends in excess of ₹ {{ANNUAL_PROMOTIONAL_SPEND_INR}}, and annual sales of approximately ₹ {{ANNUAL_SALES_INR}} under the Mark.</w:t>
      </w:r>
    </w:p>
    <w:p>
      <w:pPr>
        <w:spacing w:before="0"/>
        <w:jc w:val="both"/>
      </w:pPr>
      <w:r>
        <w:rPr>
          <w:b/>
        </w:rPr>
        <w:t xml:space="preserve">3.  </w:t>
      </w:r>
      <w:r>
        <w:rPr>
          <w:b/>
        </w:rPr>
        <w:t xml:space="preserve">That </w:t>
      </w:r>
      <w:r>
        <w:t>the Mark also constitutes a “well-known trade mark” / is entitled to protection as a well-known mark within the meaning of Section 2(zg) read with Section 11(6) and (8) of the Trade Marks Act, 1999, by virtue of its extensive use, recognition, advertising and successful enforcement, as evidenced by {{WELL_KNOWN_EVIDENCE}}.</w:t>
      </w:r>
    </w:p>
    <w:p>
      <w:pPr>
        <w:spacing w:before="0"/>
        <w:jc w:val="both"/>
      </w:pPr>
      <w:r>
        <w:rPr>
          <w:b/>
        </w:rPr>
        <w:t xml:space="preserve">4.  </w:t>
      </w:r>
      <w:r>
        <w:rPr>
          <w:b/>
        </w:rPr>
        <w:t xml:space="preserve">That </w:t>
      </w:r>
      <w:r>
        <w:t>you, the Noticee(s), have, since on or about {{INFRINGEMENT_FROM_DATE}}, without the consent, licence or authority of my Client, adopted, used and continue to use the mark / sign / trade name “{{INFRINGING_MARK}}”, which is identical to / deceptively similar to / a phonetic equivalent of / a translation/transliteration of the Mark, in respect of goods / services identical or similar to those of my Client. Particulars of your infringing activities include:</w:t>
      </w:r>
    </w:p>
    <w:p>
      <w:pPr>
        <w:pStyle w:val="ListBullet"/>
        <w:spacing w:after="40"/>
        <w:ind w:left="567"/>
        <w:jc w:val="both"/>
      </w:pPr>
      <w:r>
        <w:t>Sale of products bearing the impugned mark through {{SALES_CHANNELS}};</w:t>
      </w:r>
    </w:p>
    <w:p>
      <w:pPr>
        <w:pStyle w:val="ListBullet"/>
        <w:spacing w:after="40"/>
        <w:ind w:left="567"/>
        <w:jc w:val="both"/>
      </w:pPr>
      <w:r>
        <w:t>Advertising and promotion through {{ADVERTISING_CHANNELS}};</w:t>
      </w:r>
    </w:p>
    <w:p>
      <w:pPr>
        <w:pStyle w:val="ListBullet"/>
        <w:spacing w:after="40"/>
        <w:ind w:left="567"/>
        <w:jc w:val="both"/>
      </w:pPr>
      <w:r>
        <w:t>Domain name registration “{{INFRINGING_DOMAIN}}”;</w:t>
      </w:r>
    </w:p>
    <w:p>
      <w:pPr>
        <w:pStyle w:val="ListBullet"/>
        <w:spacing w:after="40"/>
        <w:ind w:left="567"/>
        <w:jc w:val="both"/>
      </w:pPr>
      <w:r>
        <w:t>Social media accounts on {{SOCIAL_MEDIA_HANDLES}};</w:t>
      </w:r>
    </w:p>
    <w:p>
      <w:pPr>
        <w:pStyle w:val="ListBullet"/>
        <w:spacing w:after="40"/>
        <w:ind w:left="567"/>
        <w:jc w:val="both"/>
      </w:pPr>
      <w:r>
        <w:t>Company / business name registration “{{INFRINGING_ENTITY_NAME}}”;</w:t>
      </w:r>
    </w:p>
    <w:p>
      <w:pPr>
        <w:pStyle w:val="ListBullet"/>
        <w:spacing w:after="40"/>
        <w:ind w:left="567"/>
        <w:jc w:val="both"/>
      </w:pPr>
      <w:r>
        <w:t>Application for registration of the impugned mark (Application No. {{INFRINGING_TM_APPLICATION_NO}}), to which my Client shall be filing a formal Opposition / Cancellation / Rectification under Sections 21 / 47 / 57 of the Trade Marks Act, 1999.</w:t>
      </w:r>
    </w:p>
    <w:p>
      <w:pPr>
        <w:spacing w:before="0"/>
        <w:jc w:val="both"/>
      </w:pPr>
      <w:r>
        <w:rPr>
          <w:b/>
        </w:rPr>
        <w:t xml:space="preserve">5.  </w:t>
      </w:r>
      <w:r>
        <w:rPr>
          <w:b/>
        </w:rPr>
        <w:t xml:space="preserve">That </w:t>
      </w:r>
      <w:r>
        <w:t>your aforesaid conduct constitutes: (a) infringement of the registered Mark under Sections 29(1), 29(2), 29(3), 29(4) (in case of well-known marks) and 29(8) (in respect of trade names and advertising) of the Trade Marks Act, 1999; (b) the common law tort of passing off your goods / services as those of my Client; (c) unfair competition; (d) misrepresentation calculated to deceive consumers; (e) dilution and tarnishment of the distinctive character and reputation of the Mark; and (f) violation of Section 135 of the Trade Marks Act, 1999 entitling my Client to comprehensive reliefs including injunction, damages and account of profits.</w:t>
      </w:r>
    </w:p>
    <w:p>
      <w:pPr>
        <w:spacing w:before="0"/>
        <w:jc w:val="both"/>
      </w:pPr>
      <w:r>
        <w:rPr>
          <w:b/>
        </w:rPr>
        <w:t xml:space="preserve">6.  </w:t>
      </w:r>
      <w:r>
        <w:rPr>
          <w:b/>
        </w:rPr>
        <w:t xml:space="preserve">That </w:t>
      </w:r>
      <w:r>
        <w:t>your adoption and use of the impugned mark is, in the circumstances, demonstrably dishonest and mala fide, calculated to ride on the goodwill of my Client and to cause confusion, deception and association in the minds of consumers. The proximity of trade channels, consumer profile and pricing further establishes the likelihood of confusion under the “triple identity” / “initial interest confusion” doctrines as recognised by Indian courts (see *Cadila Healthcare v. Cadila Pharmaceuticals*, (2001) 5 SCC 73; *Amritdhara Pharmacy v. Satya Deo Gupta*, AIR 1963 SC 449).</w:t>
      </w:r>
    </w:p>
    <w:p>
      <w:pPr>
        <w:spacing w:before="0"/>
        <w:jc w:val="both"/>
      </w:pPr>
      <w:r>
        <w:rPr>
          <w:b/>
        </w:rPr>
        <w:t xml:space="preserve">7.  </w:t>
      </w:r>
      <w:r>
        <w:rPr>
          <w:b/>
        </w:rPr>
        <w:t xml:space="preserve">That </w:t>
      </w:r>
      <w:r>
        <w:t>as a result of your infringing activities, my Client has suffered, and continues to suffer, irreparable loss, damage and injury to its goodwill and reputation, for which monetary compensation would be inadequate. Damages are quantifiable at ₹ {{DAMAGES_AMOUNT_INR}} (Rupees {{DAMAGES_AMOUNT_WORDS}} only) as on date, without prejudice to my Client’s right to claim additional damages and account of profits.</w:t>
      </w:r>
    </w:p>
    <w:p>
      <w:pPr>
        <w:jc w:val="both"/>
      </w:pPr>
      <w:r>
        <w:rPr>
          <w:b/>
          <w:i w:val="0"/>
        </w:rPr>
        <w:t>NOW, THEREFORE, NOTICE IS HEREBY GIVEN to you that you are called upon to (a) IMMEDIATELY CEASE AND DESIST from all use of the impugned mark / sign / trade name / domain name / social media handles / corporate name, and any other identifier identical or deceptively similar to the Mark; (b) WITHDRAW the trademark application bearing No. {{INFRINGING_TM_APPLICATION_NO}} and undertake never to adopt or use the impugned mark or any deceptively similar mark in future; (c) DELIVER UP for destruction, under oath, all infringing goods, packaging, labels, signage, brochures, advertising material, dies, blocks, plates, moulds and other materials bearing the impugned mark; (d) TRANSFER the infringing domain name {{INFRINGING_DOMAIN}} to my Client and PROCURE removal of all infringing social media content; (e) RENDER a full account of profits derived from the infringing activities; (f) PAY damages of ₹ {{DAMAGES_AMOUNT_INR}}; AND (g) FURNISH a written, unconditional undertaking not to commit any future infringement, within a period of {{COMPLIANCE_DAYS}} ({{COMPLIANCE_DAYS_WORDS}}) days from the date of receipt of this Notice, failing which my Client shall be constrained to institute a comprehensive suit for permanent and mandatory injunction, damages / account of profits, delivery up and destruction of infringing material, costs of the proceedings, and exemplary / punitive damages, under Sections 134 and 135 of the Trade Marks Act, 1999, before the appropriate High Court / District Court (Commercial Courts under the Commercial Courts Act, 2015); my Client shall also seek interim injunction and ex parte ad-interim reliefs, including Anton Piller / John Doe / Ashok Kumar orders, search and seizure orders, blocking injunctions against intermediaries under Rule 3(1)(d) of the IT Rules, 2021, and shall lodge formal Oppositions / Rectifications before the Trade Marks Registry, entirely at your risk, cost and consequences.</w:t>
      </w:r>
    </w:p>
    <w:p/>
    <w:p>
      <w:pPr>
        <w:jc w:val="both"/>
      </w:pPr>
      <w:r>
        <w:rPr>
          <w:b/>
          <w:i w:val="0"/>
        </w:rPr>
        <w:t>This Notice is issued WITHOUT PREJUDICE to all such other rights, remedies and reliefs to which my Client is or may be entitled to in law and/or equity, all of which are hereby expressly reserved.</w:t>
      </w:r>
    </w:p>
    <w:p/>
    <w:p>
      <w:pPr>
        <w:jc w:val="both"/>
      </w:pPr>
      <w:r>
        <w:rPr>
          <w:b w:val="0"/>
          <w:i w:val="0"/>
        </w:rPr>
        <w:t>A copy of this Notice has been retained in my office for record and for further necessary action.</w:t>
      </w:r>
    </w:p>
    <w:p/>
    <w:p>
      <w:pPr>
        <w:jc w:val="both"/>
      </w:pPr>
      <w:r>
        <w:rPr>
          <w:b w:val="0"/>
          <w:i w:val="0"/>
        </w:rPr>
        <w:t>Yours faithfully,</w:t>
      </w:r>
    </w:p>
    <w:p/>
    <w:p>
      <w:pPr>
        <w:jc w:val="both"/>
      </w:pPr>
      <w:r>
        <w:rPr>
          <w:b w:val="0"/>
          <w:i w:val="0"/>
        </w:rPr>
        <w:t>_________________________________</w:t>
      </w:r>
    </w:p>
    <w:p>
      <w:pPr>
        <w:jc w:val="both"/>
      </w:pPr>
      <w:r>
        <w:rPr>
          <w:b/>
          <w:i w:val="0"/>
        </w:rPr>
        <w:t>({{ADVOCATE_NAME}})</w:t>
      </w:r>
    </w:p>
    <w:p>
      <w:pPr>
        <w:jc w:val="both"/>
      </w:pPr>
      <w:r>
        <w:rPr>
          <w:b w:val="0"/>
          <w:i w:val="0"/>
        </w:rPr>
        <w:t>Advocate for the Noticer / Complainant</w:t>
      </w:r>
    </w:p>
    <w:p>
      <w:pPr>
        <w:jc w:val="both"/>
      </w:pPr>
      <w:r>
        <w:rPr>
          <w:b w:val="0"/>
          <w:i w:val="0"/>
        </w:rPr>
        <w:t>Enrolment No.: {{ADVOCATE_ENROLMENT_NO}} of the Bar Council of {{ADVOCATE_BAR_COUNCIL_STATE}}</w:t>
      </w:r>
    </w:p>
    <w:p>
      <w:pPr>
        <w:jc w:val="both"/>
      </w:pPr>
      <w:r>
        <w:rPr>
          <w:b w:val="0"/>
          <w:i w:val="0"/>
        </w:rPr>
        <w:t>Counsel’s Email: {{ADVOCATE_EMAIL}}  |  Mobile: {{ADVOCATE_MOBILE}}</w:t>
      </w:r>
    </w:p>
    <w:p/>
    <w:p>
      <w:pPr>
        <w:jc w:val="both"/>
      </w:pPr>
      <w:r>
        <w:rPr>
          <w:b w:val="0"/>
          <w:i w:val="0"/>
        </w:rPr>
        <w:t>Encl.: As listed at the foot of this Notice.</w:t>
      </w:r>
    </w:p>
    <w:p/>
    <w:p>
      <w:pPr>
        <w:jc w:val="both"/>
      </w:pPr>
      <w:r>
        <w:rPr>
          <w:b w:val="0"/>
          <w:i/>
          <w:sz w:val="20"/>
        </w:rPr>
        <w:t>C.C. (Copy to Client): {{CLIENT_NAME}}, at {{CLIENT_ADDRESS}}.</w:t>
      </w:r>
    </w:p>
    <w:p>
      <w:pPr>
        <w:spacing w:before="240" w:after="80"/>
        <w:pBdr>
          <w:bottom w:val="single" w:sz="6" w:space="1" w:color="002060"/>
        </w:pBdr>
      </w:pPr>
      <w:r>
        <w:rPr>
          <w:b/>
          <w:color w:val="002060"/>
          <w:sz w:val="25"/>
        </w:rPr>
        <w:t>ENCLOSURES</w:t>
      </w:r>
    </w:p>
    <w:p>
      <w:pPr>
        <w:pStyle w:val="ListBullet"/>
        <w:spacing w:after="40"/>
        <w:ind w:left="567"/>
        <w:jc w:val="both"/>
      </w:pPr>
      <w:r>
        <w:t>Annexure A-1: Copy of the Trademark Registration Certificate(s)</w:t>
      </w:r>
    </w:p>
    <w:p>
      <w:pPr>
        <w:pStyle w:val="ListBullet"/>
        <w:spacing w:after="40"/>
        <w:ind w:left="567"/>
        <w:jc w:val="both"/>
      </w:pPr>
      <w:r>
        <w:t>Annexure A-2: Evidence of prior, continuous and extensive use of the Mark by my Client (sales figures, advertising spends, awards, media coverage)</w:t>
      </w:r>
    </w:p>
    <w:p>
      <w:pPr>
        <w:pStyle w:val="ListBullet"/>
        <w:spacing w:after="40"/>
        <w:ind w:left="567"/>
        <w:jc w:val="both"/>
      </w:pPr>
      <w:r>
        <w:t>Annexure A-3: Evidence of the infringing use by you (screenshots, product images, purchase receipts, invoices)</w:t>
      </w:r>
    </w:p>
    <w:p>
      <w:pPr>
        <w:pStyle w:val="ListBullet"/>
        <w:spacing w:after="40"/>
        <w:ind w:left="567"/>
        <w:jc w:val="both"/>
      </w:pPr>
      <w:r>
        <w:t>Annexure A-4: Photographs comparing the genuine and infringing marks side by side</w:t>
      </w:r>
    </w:p>
    <w:p>
      <w:pPr>
        <w:pStyle w:val="ListBullet"/>
        <w:spacing w:after="40"/>
        <w:ind w:left="567"/>
        <w:jc w:val="both"/>
      </w:pPr>
      <w:r>
        <w:t>Annexure A-5: Vakalatnama / Letter of Authority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