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{{PN_REFERENCE_NO}}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40"/>
        </w:rPr>
        <w:t>PUBLIC NOTICE</w:t>
      </w:r>
    </w:p>
    <w:p/>
    <w:p>
      <w:r>
        <w:rPr>
          <w:b w:val="0"/>
          <w:i/>
          <w:sz w:val="20"/>
        </w:rPr>
        <w:t>[Intended for publication in a newspaper of wide circulation in {{CITY_OR_STATE}}, in both English and regional language editions, on {{PUBLICATION_DATE}}.]</w:t>
      </w:r>
    </w:p>
    <w:p/>
    <w:p>
      <w:pPr>
        <w:jc w:val="both"/>
      </w:pPr>
      <w:r>
        <w:rPr>
          <w:b/>
          <w:i w:val="0"/>
        </w:rPr>
        <w:t>{{NOTICE_PURPOSE_LINE}}</w:t>
      </w:r>
    </w:p>
    <w:p>
      <w:pPr>
        <w:jc w:val="both"/>
      </w:pPr>
      <w:r>
        <w:rPr>
          <w:b w:val="0"/>
          <w:i/>
          <w:sz w:val="18"/>
        </w:rPr>
        <w:t>[Examples of common purposes: (a) Caution against dealing with a specific property; (b) Lost / Misplaced original share certificate / title deed; (c) Public objections invited to a proposed transaction; (d) Disclaimer / disassociation of an individual or entity; (e) Change of name; (f) Notice of dissolution of partnership; (g) Notice of lost vehicle / asset; (h) Trademark / Copyright caution; (i) Public objection notice in property purchase.]</w:t>
      </w:r>
    </w:p>
    <w:p/>
    <w:p>
      <w:pPr>
        <w:jc w:val="both"/>
      </w:pPr>
      <w:r>
        <w:rPr>
          <w:b w:val="0"/>
          <w:i w:val="0"/>
        </w:rPr>
        <w:t>This Public Notice is issued on behalf of my Client, {{CLIENT_NAME}}, {{CLIENT_DESCRIPTION}}, having its address at {{CLIENT_ADDRESS}} (hereinafter the “Client”), under instructions received from the Client.</w:t>
      </w:r>
    </w:p>
    <w:p/>
    <w:p>
      <w:pPr>
        <w:spacing w:before="240" w:after="80"/>
        <w:pBdr>
          <w:bottom w:val="single" w:sz="6" w:space="1" w:color="002060"/>
        </w:pBdr>
      </w:pPr>
      <w:r>
        <w:rPr>
          <w:b/>
          <w:color w:val="002060"/>
          <w:sz w:val="25"/>
        </w:rPr>
        <w:t>PARTICULARS</w:t>
      </w:r>
    </w:p>
    <w:tbl>
      <w:tblPr>
        <w:tblW w:type="auto" w:w="0"/>
        <w:jc w:val="center"/>
        <w:tblLayout w:type="fixed"/>
        <w:tblLook w:firstColumn="1" w:firstRow="1" w:lastColumn="0" w:lastRow="0" w:noHBand="0" w:noVBand="1" w:val="04A0"/>
      </w:tblPr>
      <w:tblGrid>
        <w:gridCol w:w="4873"/>
        <w:gridCol w:w="4873"/>
      </w:tblGrid>
      <w:tr>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Subject-matter of the Notice</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{{SUBJECT_MATTER}}</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Particulars of the Property / Asset / Document</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{{ASSET_PARTICULARS}}</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Schedule / Description (if property)</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{{PROPERTY_SCHEDULE}}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Concerned Document / Reference (if any)</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{{REF_DOCUMENT}}</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Date of Loss / Event / Cause of Action</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{{EVENT_DATE}}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Place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{{PLACE_OF_EVENT}}</w:t>
            </w:r>
          </w:p>
        </w:tc>
      </w:tr>
    </w:tbl>
    <w:p/>
    <w:p>
      <w:pPr>
        <w:spacing w:before="240" w:after="80"/>
        <w:pBdr>
          <w:bottom w:val="single" w:sz="6" w:space="1" w:color="002060"/>
        </w:pBdr>
      </w:pPr>
      <w:r>
        <w:rPr>
          <w:b/>
          <w:color w:val="002060"/>
          <w:sz w:val="25"/>
        </w:rPr>
        <w:t>NOTICE</w:t>
      </w:r>
    </w:p>
    <w:p>
      <w:pPr>
        <w:jc w:val="both"/>
      </w:pPr>
      <w:r>
        <w:rPr>
          <w:b w:val="0"/>
          <w:i w:val="0"/>
        </w:rPr>
        <w:t>NOTICE IS HEREBY GIVEN to the public at large, and to all persons claiming or having any right, title, interest, charge, lien, claim or demand, of whatsoever nature, in or upon {{SUBJECT_MATTER_BRIEF}} (the “Subject Matter”), whether by way of sale, mortgage, gift, lease, exchange, inheritance, family settlement, possession, lien, charge, agreement to sell, power of attorney, will, court attachment, decree, or otherwise howsoever, that:</w:t>
      </w:r>
    </w:p>
    <w:p/>
    <w:p>
      <w:pPr>
        <w:jc w:val="both"/>
      </w:pPr>
      <w:r>
        <w:rPr>
          <w:b w:val="0"/>
          <w:i w:val="0"/>
        </w:rPr>
        <w:t>1.  {{KEY_FACT_1}}</w:t>
      </w:r>
    </w:p>
    <w:p>
      <w:pPr>
        <w:jc w:val="both"/>
      </w:pPr>
      <w:r>
        <w:rPr>
          <w:b w:val="0"/>
          <w:i w:val="0"/>
        </w:rPr>
        <w:t>2.  {{KEY_FACT_2}}</w:t>
      </w:r>
    </w:p>
    <w:p>
      <w:pPr>
        <w:jc w:val="both"/>
      </w:pPr>
      <w:r>
        <w:rPr>
          <w:b w:val="0"/>
          <w:i w:val="0"/>
        </w:rPr>
        <w:t>3.  {{KEY_FACT_3}}</w:t>
      </w:r>
    </w:p>
    <w:p>
      <w:pPr>
        <w:jc w:val="both"/>
      </w:pPr>
      <w:r>
        <w:rPr>
          <w:b w:val="0"/>
          <w:i w:val="0"/>
        </w:rPr>
        <w:t>4.  {{KEY_FACT_4}}</w:t>
      </w:r>
    </w:p>
    <w:p/>
    <w:p>
      <w:pPr>
        <w:jc w:val="both"/>
      </w:pPr>
      <w:r>
        <w:rPr>
          <w:b/>
          <w:i w:val="0"/>
        </w:rPr>
        <w:t>Any Person having any objection, claim, demand or interest whatsoever in or upon the Subject Matter, or in relation to the transaction / event referred to above, is hereby called upon to make the same known, in writing, to the undersigned within {{OBJECTION_DAYS}} ({{OBJECTION_DAYS_WORDS}}) days from the date of publication of this Notice, supported by documentary evidence in proof of such claim / objection.</w:t>
      </w:r>
    </w:p>
    <w:p/>
    <w:p>
      <w:pPr>
        <w:jc w:val="both"/>
      </w:pPr>
      <w:r>
        <w:rPr>
          <w:b/>
          <w:i w:val="0"/>
        </w:rPr>
        <w:t>Failure to make such objection / claim within the said period shall be deemed to be a waiver of all such rights, and my Client shall be entitled to proceed in the matter on the footing that no such claim, objection, right, title or interest exists, and the same shall not bind my Client and / or any third party in any manner whatsoever.</w:t>
      </w:r>
    </w:p>
    <w:p/>
    <w:p>
      <w:pPr>
        <w:jc w:val="both"/>
      </w:pPr>
      <w:r>
        <w:rPr>
          <w:b w:val="0"/>
          <w:i w:val="0"/>
        </w:rPr>
        <w:t>Any Person dealing with the Subject Matter, or with any Person purporting to have rights therein, otherwise than in accordance with this Notice, shall do so entirely at his/her own risk, cost and consequences, and shall not be deemed to be a bona-fide purchaser / transferee for value without notice.</w:t>
      </w:r>
    </w:p>
    <w:p/>
    <w:p>
      <w:pPr>
        <w:jc w:val="both"/>
      </w:pPr>
      <w:r>
        <w:rPr>
          <w:b w:val="0"/>
          <w:i/>
        </w:rPr>
        <w:t>This Notice is issued without prejudice to all rights and remedies available to my Client at law and in equity.</w:t>
      </w:r>
    </w:p>
    <w:p/>
    <w:p>
      <w:pPr>
        <w:jc w:val="both"/>
      </w:pPr>
      <w:r>
        <w:rPr>
          <w:b/>
          <w:i w:val="0"/>
        </w:rPr>
        <w:t>Issued under instructions from {{CLIENT_NAME}}.</w:t>
      </w:r>
    </w:p>
    <w:p/>
    <w:p/>
    <w:p>
      <w:pPr>
        <w:jc w:val="both"/>
      </w:pPr>
      <w:r>
        <w:rPr>
          <w:b w:val="0"/>
          <w:i w:val="0"/>
        </w:rPr>
        <w:t>Date: {{NOTICE_DATE}}</w:t>
      </w:r>
    </w:p>
    <w:p>
      <w:pPr>
        <w:jc w:val="both"/>
      </w:pPr>
      <w:r>
        <w:rPr>
          <w:b w:val="0"/>
          <w:i w:val="0"/>
        </w:rPr>
        <w:t>Place: {{NOTICE_PLACE}}</w:t>
      </w:r>
    </w:p>
    <w:p/>
    <w:p>
      <w:pPr>
        <w:jc w:val="both"/>
      </w:pPr>
      <w:r>
        <w:rPr>
          <w:b w:val="0"/>
          <w:i w:val="0"/>
        </w:rPr>
        <w:t>_________________________________</w:t>
      </w:r>
    </w:p>
    <w:p>
      <w:pPr>
        <w:jc w:val="both"/>
      </w:pPr>
      <w:r>
        <w:rPr>
          <w:b/>
          <w:i w:val="0"/>
        </w:rPr>
        <w:t>({{ADVOCATE_NAME}})</w:t>
      </w:r>
    </w:p>
    <w:p>
      <w:pPr>
        <w:jc w:val="both"/>
      </w:pPr>
      <w:r>
        <w:rPr>
          <w:b w:val="0"/>
          <w:i w:val="0"/>
        </w:rPr>
        <w:t>Advocate</w:t>
      </w:r>
    </w:p>
    <w:p>
      <w:pPr>
        <w:jc w:val="both"/>
      </w:pPr>
      <w:r>
        <w:rPr>
          <w:b w:val="0"/>
          <w:i w:val="0"/>
        </w:rPr>
        <w:t>{{LAW_FIRM_ADDRESS_LINE_1}}, {{LAW_FIRM_CITY}} – {{LAW_FIRM_PIN}}</w:t>
      </w:r>
    </w:p>
    <w:p>
      <w:pPr>
        <w:jc w:val="both"/>
      </w:pPr>
      <w:r>
        <w:rPr>
          <w:b w:val="0"/>
          <w:i w:val="0"/>
        </w:rPr>
        <w:t>Tel: {{LAW_FIRM_PHONE}}  |  Email: {{LAW_FIRM_EMAIL}}</w:t>
      </w:r>
    </w:p>
    <w:p>
      <w:pPr>
        <w:jc w:val="both"/>
      </w:pPr>
      <w:r>
        <w:rPr>
          <w:b w:val="0"/>
          <w:i w:val="0"/>
        </w:rPr>
        <w:t>Enrolment No.: {{ADVOCATE_ENROLMENT_NO}}</w:t>
      </w:r>
    </w:p>
    <w:p/>
    <w:p>
      <w:r>
        <w:br w:type="page"/>
      </w:r>
    </w:p>
    <w:p>
      <w:pPr>
        <w:spacing w:before="240" w:after="80"/>
        <w:pBdr>
          <w:bottom w:val="single" w:sz="6" w:space="1" w:color="002060"/>
        </w:pBdr>
      </w:pPr>
      <w:r>
        <w:rPr>
          <w:b/>
          <w:color w:val="002060"/>
          <w:sz w:val="25"/>
        </w:rPr>
        <w:t>USAGE / FORMAT NOTES (REMOVE BEFORE PUBLICATION)</w:t>
      </w:r>
    </w:p>
    <w:p>
      <w:pPr>
        <w:pStyle w:val="ListBullet"/>
        <w:spacing w:after="40"/>
        <w:ind w:left="567"/>
        <w:jc w:val="both"/>
      </w:pPr>
      <w:r>
        <w:t>Public Notice should be published in TWO newspapers — one in English (e.g., Times of India / Hindustan Times / Indian Express / The Hindu / Mint) and one in the regional language of the State concerned.</w:t>
      </w:r>
    </w:p>
    <w:p>
      <w:pPr>
        <w:pStyle w:val="ListBullet"/>
        <w:spacing w:after="40"/>
        <w:ind w:left="567"/>
        <w:jc w:val="both"/>
      </w:pPr>
      <w:r>
        <w:t>Use bold/all-caps for the heading and the key warning paragraphs.</w:t>
      </w:r>
    </w:p>
    <w:p>
      <w:pPr>
        <w:pStyle w:val="ListBullet"/>
        <w:spacing w:after="40"/>
        <w:ind w:left="567"/>
        <w:jc w:val="both"/>
      </w:pPr>
      <w:r>
        <w:t>Use a centre-aligned single column layout in the newspaper.</w:t>
      </w:r>
    </w:p>
    <w:p>
      <w:pPr>
        <w:pStyle w:val="ListBullet"/>
        <w:spacing w:after="40"/>
        <w:ind w:left="567"/>
        <w:jc w:val="both"/>
      </w:pPr>
      <w:r>
        <w:t>Keep the public-notice text to ~300–500 words for efficient publication cost.</w:t>
      </w:r>
    </w:p>
    <w:p>
      <w:pPr>
        <w:pStyle w:val="ListBullet"/>
        <w:spacing w:after="40"/>
        <w:ind w:left="567"/>
        <w:jc w:val="both"/>
      </w:pPr>
      <w:r>
        <w:t>Retain two original newspaper cuttings of each publication as evidence; obtain a publication certificate from the newspaper.</w:t>
      </w:r>
    </w:p>
    <w:p>
      <w:pPr>
        <w:pStyle w:val="ListBullet"/>
        <w:spacing w:after="40"/>
        <w:ind w:left="567"/>
        <w:jc w:val="both"/>
      </w:pPr>
      <w:r>
        <w:t>For caveat / public notice in property matters: ensure description matches the registered title document; include a Schedule of Property with boundaries.</w:t>
      </w:r>
    </w:p>
    <w:p>
      <w:pPr>
        <w:pStyle w:val="ListBullet"/>
        <w:spacing w:after="40"/>
        <w:ind w:left="567"/>
        <w:jc w:val="both"/>
      </w:pPr>
      <w:r>
        <w:t>For change of name: also publish in the Gazette of India / State Gazette and file an affidavit before a Notary / Magistrate.</w:t>
      </w:r>
    </w:p>
    <w:p>
      <w:pPr>
        <w:pStyle w:val="ListBullet"/>
        <w:spacing w:after="40"/>
        <w:ind w:left="567"/>
        <w:jc w:val="both"/>
      </w:pPr>
      <w:r>
        <w:t>For lost share certificate: also file Form SH-1 / IEPF Form 4 / issue indemnity to the company; first publication is required; list applicable Listing Regulations / SEBI guidelines if listed.</w:t>
      </w:r>
    </w:p>
    <w:p>
      <w:pPr>
        <w:pStyle w:val="ListBullet"/>
        <w:spacing w:after="40"/>
        <w:ind w:left="567"/>
        <w:jc w:val="both"/>
      </w:pPr>
      <w:r>
        <w:t>For lost / stolen document: file an FIR / Lost Article Report with the local police station; attach a copy with the Public Notice.</w:t>
      </w:r>
    </w:p>
    <w:p>
      <w:pPr>
        <w:pStyle w:val="ListBullet"/>
        <w:spacing w:after="40"/>
        <w:ind w:left="567"/>
        <w:jc w:val="both"/>
      </w:pPr>
      <w:r>
        <w:t>For loan caveat / mortgage caveat: file under Order XXXVII A of CPC and Section 148A CPC for caveat in pending proceedings.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