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fe"/>
        <w:ind w:firstLine="0"/>
        <w:jc w:val="center"/>
      </w:pPr>
      <w:r>
        <w:rPr>
          <w:rFonts w:ascii="Arial" w:hAnsi="Arial" w:eastAsia="微软雅黑"/>
          <w:b/>
          <w:color w:val="000000"/>
          <w:sz w:val="40"/>
        </w:rPr>
        <w:t>NASA cFS Memory Dwell 软件需求规格说明</w:t>
      </w:r>
    </w:p>
    <w:p>
      <w:pPr>
        <w:ind w:firstLine="0"/>
        <w:jc w:val="center"/>
      </w:pPr>
      <w:r>
        <w:rPr>
          <w:rFonts w:ascii="Arial" w:hAnsi="Arial" w:eastAsia="宋体"/>
          <w:b w:val="0"/>
          <w:color w:val="000000"/>
          <w:sz w:val="22"/>
        </w:rPr>
        <w:t>版本基线 v7.0.1 @ 7e027886b22eb9e6492d59700cdc4549b116c698</w:t>
      </w:r>
    </w:p>
    <w:p>
      <w:r>
        <w:br w:type="page"/>
      </w:r>
    </w:p>
    <w:p>
      <w:pPr>
        <w:pStyle w:val="1"/>
        <w:ind w:firstLine="0"/>
      </w:pPr>
      <w:r>
        <w:rPr>
          <w:rFonts w:ascii="Arial" w:hAnsi="Arial" w:eastAsia="微软雅黑"/>
          <w:b/>
          <w:color w:val="000000"/>
          <w:sz w:val="32"/>
        </w:rPr>
        <w:t>概述</w:t>
      </w:r>
    </w:p>
    <w:p>
      <w:pPr>
        <w:pStyle w:val="2"/>
        <w:ind w:firstLine="0"/>
      </w:pPr>
      <w:r>
        <w:rPr>
          <w:rFonts w:ascii="Arial" w:hAnsi="Arial" w:eastAsia="微软雅黑"/>
          <w:b/>
          <w:color w:val="000000"/>
          <w:sz w:val="28"/>
        </w:rPr>
        <w:t>软件概述</w:t>
      </w:r>
    </w:p>
    <w:p>
      <w:pPr>
        <w:spacing w:after="100"/>
        <w:ind w:firstLine="420"/>
      </w:pPr>
      <w:r>
        <w:rPr>
          <w:rFonts w:ascii="Arial" w:hAnsi="Arial" w:eastAsia="宋体"/>
          <w:b w:val="0"/>
          <w:color w:val="000000"/>
          <w:sz w:val="21"/>
        </w:rPr>
        <w:t>Memory Dwell（MD）是 NASA core Flight System 中用于处理器内存监视的 cFS 应用。地面操作人员通过驻留表配置需要观察的地址、每次读取的字节数以及相邻样本之间的唤醒延迟；调度器周期发送 WAKEUP 消息后，MD 对每张已启用且总延迟非零的表推进计数，在规定时刻读取目标地址，并在一轮有效表项采集完成后形成独立的驻留遥测包。该能力主要用于故障诊断、状态观察和未预先设计遥测点的内存检查。</w:t>
      </w:r>
    </w:p>
    <w:p>
      <w:pPr>
        <w:spacing w:after="100"/>
        <w:ind w:firstLine="420"/>
      </w:pPr>
      <w:r>
        <w:rPr>
          <w:rFonts w:ascii="Arial" w:hAnsi="Arial" w:eastAsia="宋体"/>
          <w:b w:val="0"/>
          <w:color w:val="000000"/>
          <w:sz w:val="21"/>
        </w:rPr>
        <w:t>MD 不直接管理物理传感器或执行机构，它与目标处理器地址空间交互，并依赖 cFE Software Bus、Table Services、Event Services、Executive Services、Time Services 以及 OSAL/PSP 的符号解析、地址校验和内存读取接口。默认平台配置提供4张驻留表、每表25个条目、32字节签名字段，并强制4字节访问按 DWORD 边界对齐。</w:t>
      </w:r>
    </w:p>
    <w:p>
      <w:pPr>
        <w:pStyle w:val="2"/>
        <w:ind w:firstLine="0"/>
      </w:pPr>
      <w:r>
        <w:rPr>
          <w:rFonts w:ascii="Arial" w:hAnsi="Arial" w:eastAsia="微软雅黑"/>
          <w:b/>
          <w:color w:val="000000"/>
          <w:sz w:val="28"/>
        </w:rPr>
        <w:t>系统边界和组成</w:t>
      </w:r>
    </w:p>
    <w:p>
      <w:pPr>
        <w:keepNext/>
        <w:ind w:firstLine="0"/>
        <w:jc w:val="center"/>
      </w:pPr>
      <w:r>
        <w:drawing>
          <wp:inline xmlns:a="http://schemas.openxmlformats.org/drawingml/2006/main" xmlns:pic="http://schemas.openxmlformats.org/drawingml/2006/picture">
            <wp:extent cx="5616000" cy="2660211"/>
            <wp:docPr id="1" name="Picture 1"/>
            <wp:cNvGraphicFramePr>
              <a:graphicFrameLocks noChangeAspect="1"/>
            </wp:cNvGraphicFramePr>
            <a:graphic>
              <a:graphicData uri="http://schemas.openxmlformats.org/drawingml/2006/picture">
                <pic:pic>
                  <pic:nvPicPr>
                    <pic:cNvPr id="0" name="01_context.png"/>
                    <pic:cNvPicPr/>
                  </pic:nvPicPr>
                  <pic:blipFill>
                    <a:blip r:embed="rId130"/>
                    <a:stretch>
                      <a:fillRect/>
                    </a:stretch>
                  </pic:blipFill>
                  <pic:spPr>
                    <a:xfrm>
                      <a:off x="0" y="0"/>
                      <a:ext cx="5616000" cy="2660211"/>
                    </a:xfrm>
                    <a:prstGeom prst="rect"/>
                  </pic:spPr>
                </pic:pic>
              </a:graphicData>
            </a:graphic>
          </wp:inline>
        </w:drawing>
      </w:r>
    </w:p>
    <w:p>
      <w:pPr>
        <w:ind w:firstLine="0"/>
        <w:jc w:val="center"/>
      </w:pPr>
      <w:r>
        <w:rPr>
          <w:rFonts w:ascii="Arial" w:hAnsi="Arial" w:eastAsia="宋体"/>
          <w:b w:val="0"/>
          <w:color w:val="000000"/>
          <w:sz w:val="19"/>
        </w:rPr>
        <w:t>图1.2-1 MD 与地面系统、cFE服务和目标内存的关系</w:t>
      </w:r>
    </w:p>
    <w:p>
      <w:pPr>
        <w:spacing w:after="100"/>
        <w:ind w:firstLine="420"/>
      </w:pPr>
      <w:r>
        <w:rPr>
          <w:rFonts w:ascii="Arial" w:hAnsi="Arial" w:eastAsia="宋体"/>
          <w:b w:val="0"/>
          <w:color w:val="000000"/>
          <w:sz w:val="21"/>
        </w:rPr>
        <w:t>地面端负责发送命令和表装载，Scheduler 负责提供驻留节拍与管家遥测节拍。MD 应用本身维护命令统计、4张表的运行控制结构和4个驻留数据包缓冲区。表内容由 cFE Table Services 管理并可作为关键表跨应用或处理器复位恢复；MD 负责验证表内容并把符号地址解析为运行期地址。采样结果、管家状态和事件均通过 Software Bus 交给飞行软件下行链路。</w:t>
      </w:r>
    </w:p>
    <w:tbl>
      <w:tblPr>
        <w:tblStyle w:val="aff3"/>
        <w:tblW w:type="auto" w:w="0"/>
        <w:jc w:val="center"/>
        <w:tblLayout w:type="fixed"/>
        <w:tblLook w:firstColumn="1" w:firstRow="1" w:lastColumn="0" w:lastRow="0" w:noHBand="0" w:noVBand="1" w:val="04A0"/>
      </w:tblPr>
      <w:tblGrid>
        <w:gridCol w:w="2211"/>
        <w:gridCol w:w="2211"/>
        <w:gridCol w:w="2211"/>
        <w:gridCol w:w="2211"/>
      </w:tblGrid>
      <w:tr>
        <w:trPr>
          <w:tblHeader w:val="true"/>
          <w:cantSplit w:val="true"/>
        </w:trPr>
        <w:tc>
          <w:tcPr>
            <w:tcW w:type="dxa" w:w="1587"/>
            <w:shd w:fill="D9E2F3"/>
            <w:vAlign w:val="center"/>
          </w:tcPr>
          <w:p>
            <w:pPr>
              <w:ind w:firstLine="0"/>
              <w:jc w:val="center"/>
            </w:pPr>
            <w:r>
              <w:rPr>
                <w:rFonts w:ascii="Arial" w:hAnsi="Arial" w:eastAsia="微软雅黑"/>
                <w:b/>
                <w:color w:val="000000"/>
                <w:sz w:val="16"/>
              </w:rPr>
              <w:t>组成部分</w:t>
            </w:r>
          </w:p>
        </w:tc>
        <w:tc>
          <w:tcPr>
            <w:tcW w:type="dxa" w:w="1984"/>
            <w:shd w:fill="D9E2F3"/>
            <w:vAlign w:val="center"/>
          </w:tcPr>
          <w:p>
            <w:pPr>
              <w:ind w:firstLine="0"/>
              <w:jc w:val="center"/>
            </w:pPr>
            <w:r>
              <w:rPr>
                <w:rFonts w:ascii="Arial" w:hAnsi="Arial" w:eastAsia="微软雅黑"/>
                <w:b/>
                <w:color w:val="000000"/>
                <w:sz w:val="16"/>
              </w:rPr>
              <w:t>输入</w:t>
            </w:r>
          </w:p>
        </w:tc>
        <w:tc>
          <w:tcPr>
            <w:tcW w:type="dxa" w:w="3458"/>
            <w:shd w:fill="D9E2F3"/>
            <w:vAlign w:val="center"/>
          </w:tcPr>
          <w:p>
            <w:pPr>
              <w:ind w:firstLine="0"/>
              <w:jc w:val="center"/>
            </w:pPr>
            <w:r>
              <w:rPr>
                <w:rFonts w:ascii="Arial" w:hAnsi="Arial" w:eastAsia="微软雅黑"/>
                <w:b/>
                <w:color w:val="000000"/>
                <w:sz w:val="16"/>
              </w:rPr>
              <w:t>处理职责</w:t>
            </w:r>
          </w:p>
        </w:tc>
        <w:tc>
          <w:tcPr>
            <w:tcW w:type="dxa" w:w="2041"/>
            <w:shd w:fill="D9E2F3"/>
            <w:vAlign w:val="center"/>
          </w:tcPr>
          <w:p>
            <w:pPr>
              <w:ind w:firstLine="0"/>
              <w:jc w:val="center"/>
            </w:pPr>
            <w:r>
              <w:rPr>
                <w:rFonts w:ascii="Arial" w:hAnsi="Arial" w:eastAsia="微软雅黑"/>
                <w:b/>
                <w:color w:val="000000"/>
                <w:sz w:val="16"/>
              </w:rPr>
              <w:t>输出</w:t>
            </w:r>
          </w:p>
        </w:tc>
      </w:tr>
      <w:tr>
        <w:trPr>
          <w:cantSplit w:val="true"/>
        </w:trPr>
        <w:tc>
          <w:tcPr>
            <w:tcW w:type="dxa" w:w="1587"/>
            <w:vAlign w:val="center"/>
          </w:tcPr>
          <w:p>
            <w:pPr>
              <w:spacing w:after="0"/>
              <w:ind w:firstLine="0"/>
            </w:pPr>
            <w:r>
              <w:rPr>
                <w:rFonts w:ascii="Arial" w:hAnsi="Arial" w:eastAsia="宋体"/>
                <w:b w:val="0"/>
                <w:color w:val="000000"/>
                <w:sz w:val="16"/>
              </w:rPr>
              <w:t>命令处理</w:t>
            </w:r>
          </w:p>
        </w:tc>
        <w:tc>
          <w:tcPr>
            <w:tcW w:type="dxa" w:w="1984"/>
            <w:vAlign w:val="center"/>
          </w:tcPr>
          <w:p>
            <w:pPr>
              <w:spacing w:after="0"/>
              <w:ind w:firstLine="0"/>
            </w:pPr>
            <w:r>
              <w:rPr>
                <w:rFonts w:ascii="Arial" w:hAnsi="Arial" w:eastAsia="宋体"/>
                <w:b w:val="0"/>
                <w:color w:val="000000"/>
                <w:sz w:val="16"/>
              </w:rPr>
              <w:t>MD_CMD 消息</w:t>
            </w:r>
          </w:p>
        </w:tc>
        <w:tc>
          <w:tcPr>
            <w:tcW w:type="dxa" w:w="3458"/>
            <w:vAlign w:val="center"/>
          </w:tcPr>
          <w:p>
            <w:pPr>
              <w:spacing w:after="0"/>
              <w:ind w:firstLine="0"/>
            </w:pPr>
            <w:r>
              <w:rPr>
                <w:rFonts w:ascii="Arial" w:hAnsi="Arial" w:eastAsia="宋体"/>
                <w:b w:val="0"/>
                <w:color w:val="000000"/>
                <w:sz w:val="16"/>
              </w:rPr>
              <w:t>校验长度、功能码和参数，执行No-op、Reset、Start、Stop、Jam、Set Signature</w:t>
            </w:r>
          </w:p>
        </w:tc>
        <w:tc>
          <w:tcPr>
            <w:tcW w:type="dxa" w:w="2041"/>
            <w:vAlign w:val="center"/>
          </w:tcPr>
          <w:p>
            <w:pPr>
              <w:spacing w:after="0"/>
              <w:ind w:firstLine="0"/>
            </w:pPr>
            <w:r>
              <w:rPr>
                <w:rFonts w:ascii="Arial" w:hAnsi="Arial" w:eastAsia="宋体"/>
                <w:b w:val="0"/>
                <w:color w:val="000000"/>
                <w:sz w:val="16"/>
              </w:rPr>
              <w:t>计数、事件、表或流状态</w:t>
            </w:r>
          </w:p>
        </w:tc>
      </w:tr>
      <w:tr>
        <w:trPr>
          <w:cantSplit w:val="true"/>
        </w:trPr>
        <w:tc>
          <w:tcPr>
            <w:tcW w:type="dxa" w:w="1587"/>
            <w:shd w:fill="F7F9FC"/>
            <w:vAlign w:val="center"/>
          </w:tcPr>
          <w:p>
            <w:pPr>
              <w:spacing w:after="0"/>
              <w:ind w:firstLine="0"/>
            </w:pPr>
            <w:r>
              <w:rPr>
                <w:rFonts w:ascii="Arial" w:hAnsi="Arial" w:eastAsia="宋体"/>
                <w:b w:val="0"/>
                <w:color w:val="000000"/>
                <w:sz w:val="16"/>
              </w:rPr>
              <w:t>表管理</w:t>
            </w:r>
          </w:p>
        </w:tc>
        <w:tc>
          <w:tcPr>
            <w:tcW w:type="dxa" w:w="1984"/>
            <w:shd w:fill="F7F9FC"/>
            <w:vAlign w:val="center"/>
          </w:tcPr>
          <w:p>
            <w:pPr>
              <w:spacing w:after="0"/>
              <w:ind w:firstLine="0"/>
            </w:pPr>
            <w:r>
              <w:rPr>
                <w:rFonts w:ascii="Arial" w:hAnsi="Arial" w:eastAsia="宋体"/>
                <w:b w:val="0"/>
                <w:color w:val="000000"/>
                <w:sz w:val="16"/>
              </w:rPr>
              <w:t>表文件、恢复表、Jam修改</w:t>
            </w:r>
          </w:p>
        </w:tc>
        <w:tc>
          <w:tcPr>
            <w:tcW w:type="dxa" w:w="3458"/>
            <w:shd w:fill="F7F9FC"/>
            <w:vAlign w:val="center"/>
          </w:tcPr>
          <w:p>
            <w:pPr>
              <w:spacing w:after="0"/>
              <w:ind w:firstLine="0"/>
            </w:pPr>
            <w:r>
              <w:rPr>
                <w:rFonts w:ascii="Arial" w:hAnsi="Arial" w:eastAsia="宋体"/>
                <w:b w:val="0"/>
                <w:color w:val="000000"/>
                <w:sz w:val="16"/>
              </w:rPr>
              <w:t>注册、装载、验证、复制和派生Rate/DataSize</w:t>
            </w:r>
          </w:p>
        </w:tc>
        <w:tc>
          <w:tcPr>
            <w:tcW w:type="dxa" w:w="2041"/>
            <w:shd w:fill="F7F9FC"/>
            <w:vAlign w:val="center"/>
          </w:tcPr>
          <w:p>
            <w:pPr>
              <w:spacing w:after="0"/>
              <w:ind w:firstLine="0"/>
            </w:pPr>
            <w:r>
              <w:rPr>
                <w:rFonts w:ascii="Arial" w:hAnsi="Arial" w:eastAsia="宋体"/>
                <w:b w:val="0"/>
                <w:color w:val="000000"/>
                <w:sz w:val="16"/>
              </w:rPr>
              <w:t>运行控制结构</w:t>
            </w:r>
          </w:p>
        </w:tc>
      </w:tr>
      <w:tr>
        <w:trPr>
          <w:cantSplit w:val="true"/>
        </w:trPr>
        <w:tc>
          <w:tcPr>
            <w:tcW w:type="dxa" w:w="1587"/>
            <w:vAlign w:val="center"/>
          </w:tcPr>
          <w:p>
            <w:pPr>
              <w:spacing w:after="0"/>
              <w:ind w:firstLine="0"/>
            </w:pPr>
            <w:r>
              <w:rPr>
                <w:rFonts w:ascii="Arial" w:hAnsi="Arial" w:eastAsia="宋体"/>
                <w:b w:val="0"/>
                <w:color w:val="000000"/>
                <w:sz w:val="16"/>
              </w:rPr>
              <w:t>驻留调度</w:t>
            </w:r>
          </w:p>
        </w:tc>
        <w:tc>
          <w:tcPr>
            <w:tcW w:type="dxa" w:w="1984"/>
            <w:vAlign w:val="center"/>
          </w:tcPr>
          <w:p>
            <w:pPr>
              <w:spacing w:after="0"/>
              <w:ind w:firstLine="0"/>
            </w:pPr>
            <w:r>
              <w:rPr>
                <w:rFonts w:ascii="Arial" w:hAnsi="Arial" w:eastAsia="宋体"/>
                <w:b w:val="0"/>
                <w:color w:val="000000"/>
                <w:sz w:val="16"/>
              </w:rPr>
              <w:t>WAKEUP消息、Countdown</w:t>
            </w:r>
          </w:p>
        </w:tc>
        <w:tc>
          <w:tcPr>
            <w:tcW w:type="dxa" w:w="3458"/>
            <w:vAlign w:val="center"/>
          </w:tcPr>
          <w:p>
            <w:pPr>
              <w:spacing w:after="0"/>
              <w:ind w:firstLine="0"/>
            </w:pPr>
            <w:r>
              <w:rPr>
                <w:rFonts w:ascii="Arial" w:hAnsi="Arial" w:eastAsia="宋体"/>
                <w:b w:val="0"/>
                <w:color w:val="000000"/>
                <w:sz w:val="16"/>
              </w:rPr>
              <w:t>推进4个独立流并在到期时采样</w:t>
            </w:r>
          </w:p>
        </w:tc>
        <w:tc>
          <w:tcPr>
            <w:tcW w:type="dxa" w:w="2041"/>
            <w:vAlign w:val="center"/>
          </w:tcPr>
          <w:p>
            <w:pPr>
              <w:spacing w:after="0"/>
              <w:ind w:firstLine="0"/>
            </w:pPr>
            <w:r>
              <w:rPr>
                <w:rFonts w:ascii="Arial" w:hAnsi="Arial" w:eastAsia="宋体"/>
                <w:b w:val="0"/>
                <w:color w:val="000000"/>
                <w:sz w:val="16"/>
              </w:rPr>
              <w:t>数据区与DwellPkt</w:t>
            </w:r>
          </w:p>
        </w:tc>
      </w:tr>
      <w:tr>
        <w:trPr>
          <w:cantSplit w:val="true"/>
        </w:trPr>
        <w:tc>
          <w:tcPr>
            <w:tcW w:type="dxa" w:w="1587"/>
            <w:shd w:fill="F7F9FC"/>
            <w:vAlign w:val="center"/>
          </w:tcPr>
          <w:p>
            <w:pPr>
              <w:spacing w:after="0"/>
              <w:ind w:firstLine="0"/>
            </w:pPr>
            <w:r>
              <w:rPr>
                <w:rFonts w:ascii="Arial" w:hAnsi="Arial" w:eastAsia="宋体"/>
                <w:b w:val="0"/>
                <w:color w:val="000000"/>
                <w:sz w:val="16"/>
              </w:rPr>
              <w:t>内存访问</w:t>
            </w:r>
          </w:p>
        </w:tc>
        <w:tc>
          <w:tcPr>
            <w:tcW w:type="dxa" w:w="1984"/>
            <w:shd w:fill="F7F9FC"/>
            <w:vAlign w:val="center"/>
          </w:tcPr>
          <w:p>
            <w:pPr>
              <w:spacing w:after="0"/>
              <w:ind w:firstLine="0"/>
            </w:pPr>
            <w:r>
              <w:rPr>
                <w:rFonts w:ascii="Arial" w:hAnsi="Arial" w:eastAsia="宋体"/>
                <w:b w:val="0"/>
                <w:color w:val="000000"/>
                <w:sz w:val="16"/>
              </w:rPr>
              <w:t>符号/地址、长度</w:t>
            </w:r>
          </w:p>
        </w:tc>
        <w:tc>
          <w:tcPr>
            <w:tcW w:type="dxa" w:w="3458"/>
            <w:shd w:fill="F7F9FC"/>
            <w:vAlign w:val="center"/>
          </w:tcPr>
          <w:p>
            <w:pPr>
              <w:spacing w:after="0"/>
              <w:ind w:firstLine="0"/>
            </w:pPr>
            <w:r>
              <w:rPr>
                <w:rFonts w:ascii="Arial" w:hAnsi="Arial" w:eastAsia="宋体"/>
                <w:b w:val="0"/>
                <w:color w:val="000000"/>
                <w:sz w:val="16"/>
              </w:rPr>
              <w:t>解析、范围/对齐检查、MemRead8/16/32</w:t>
            </w:r>
          </w:p>
        </w:tc>
        <w:tc>
          <w:tcPr>
            <w:tcW w:type="dxa" w:w="2041"/>
            <w:shd w:fill="F7F9FC"/>
            <w:vAlign w:val="center"/>
          </w:tcPr>
          <w:p>
            <w:pPr>
              <w:spacing w:after="0"/>
              <w:ind w:firstLine="0"/>
            </w:pPr>
            <w:r>
              <w:rPr>
                <w:rFonts w:ascii="Arial" w:hAnsi="Arial" w:eastAsia="宋体"/>
                <w:b w:val="0"/>
                <w:color w:val="000000"/>
                <w:sz w:val="16"/>
              </w:rPr>
              <w:t>1/2/4字节采样值</w:t>
            </w:r>
          </w:p>
        </w:tc>
      </w:tr>
      <w:tr>
        <w:trPr>
          <w:cantSplit w:val="true"/>
        </w:trPr>
        <w:tc>
          <w:tcPr>
            <w:tcW w:type="dxa" w:w="1587"/>
            <w:vAlign w:val="center"/>
          </w:tcPr>
          <w:p>
            <w:pPr>
              <w:spacing w:after="0"/>
              <w:ind w:firstLine="0"/>
            </w:pPr>
            <w:r>
              <w:rPr>
                <w:rFonts w:ascii="Arial" w:hAnsi="Arial" w:eastAsia="宋体"/>
                <w:b w:val="0"/>
                <w:color w:val="000000"/>
                <w:sz w:val="16"/>
              </w:rPr>
              <w:t>遥测与事件</w:t>
            </w:r>
          </w:p>
        </w:tc>
        <w:tc>
          <w:tcPr>
            <w:tcW w:type="dxa" w:w="1984"/>
            <w:vAlign w:val="center"/>
          </w:tcPr>
          <w:p>
            <w:pPr>
              <w:spacing w:after="0"/>
              <w:ind w:firstLine="0"/>
            </w:pPr>
            <w:r>
              <w:rPr>
                <w:rFonts w:ascii="Arial" w:hAnsi="Arial" w:eastAsia="宋体"/>
                <w:b w:val="0"/>
                <w:color w:val="000000"/>
                <w:sz w:val="16"/>
              </w:rPr>
              <w:t>运行控制结构和处理结果</w:t>
            </w:r>
          </w:p>
        </w:tc>
        <w:tc>
          <w:tcPr>
            <w:tcW w:type="dxa" w:w="3458"/>
            <w:vAlign w:val="center"/>
          </w:tcPr>
          <w:p>
            <w:pPr>
              <w:spacing w:after="0"/>
              <w:ind w:firstLine="0"/>
            </w:pPr>
            <w:r>
              <w:rPr>
                <w:rFonts w:ascii="Arial" w:hAnsi="Arial" w:eastAsia="宋体"/>
                <w:b w:val="0"/>
                <w:color w:val="000000"/>
                <w:sz w:val="16"/>
              </w:rPr>
              <w:t>形成Dwell/HK消息并发送事件</w:t>
            </w:r>
          </w:p>
        </w:tc>
        <w:tc>
          <w:tcPr>
            <w:tcW w:type="dxa" w:w="2041"/>
            <w:vAlign w:val="center"/>
          </w:tcPr>
          <w:p>
            <w:pPr>
              <w:spacing w:after="0"/>
              <w:ind w:firstLine="0"/>
            </w:pPr>
            <w:r>
              <w:rPr>
                <w:rFonts w:ascii="Arial" w:hAnsi="Arial" w:eastAsia="宋体"/>
                <w:b w:val="0"/>
                <w:color w:val="000000"/>
                <w:sz w:val="16"/>
              </w:rPr>
              <w:t>地面可观测状态</w:t>
            </w:r>
          </w:p>
        </w:tc>
      </w:tr>
    </w:tbl>
    <w:p/>
    <w:p>
      <w:pPr>
        <w:pStyle w:val="1"/>
        <w:ind w:firstLine="0"/>
      </w:pPr>
      <w:r>
        <w:rPr>
          <w:rFonts w:ascii="Arial" w:hAnsi="Arial" w:eastAsia="微软雅黑"/>
          <w:b/>
          <w:color w:val="000000"/>
          <w:sz w:val="32"/>
        </w:rPr>
        <w:t>运行环境规定</w:t>
      </w:r>
    </w:p>
    <w:p>
      <w:pPr>
        <w:pStyle w:val="2"/>
        <w:ind w:firstLine="0"/>
      </w:pPr>
      <w:r>
        <w:rPr>
          <w:rFonts w:ascii="Arial" w:hAnsi="Arial" w:eastAsia="微软雅黑"/>
          <w:b/>
          <w:color w:val="000000"/>
          <w:sz w:val="28"/>
        </w:rPr>
        <w:t>cFS运行环境</w:t>
      </w:r>
    </w:p>
    <w:tbl>
      <w:tblPr>
        <w:tblStyle w:val="aff3"/>
        <w:tblW w:type="auto" w:w="0"/>
        <w:jc w:val="center"/>
        <w:tblLayout w:type="fixed"/>
        <w:tblLook w:firstColumn="1" w:firstRow="1" w:lastColumn="0" w:lastRow="0" w:noHBand="0" w:noVBand="1" w:val="04A0"/>
      </w:tblPr>
      <w:tblGrid>
        <w:gridCol w:w="2948"/>
        <w:gridCol w:w="2948"/>
        <w:gridCol w:w="2948"/>
      </w:tblGrid>
      <w:tr>
        <w:trPr>
          <w:tblHeader w:val="true"/>
          <w:cantSplit w:val="true"/>
        </w:trPr>
        <w:tc>
          <w:tcPr>
            <w:tcW w:type="dxa" w:w="1814"/>
            <w:shd w:fill="D9E2F3"/>
            <w:vAlign w:val="center"/>
          </w:tcPr>
          <w:p>
            <w:pPr>
              <w:ind w:firstLine="0"/>
              <w:jc w:val="center"/>
            </w:pPr>
            <w:r>
              <w:rPr>
                <w:rFonts w:ascii="Arial" w:hAnsi="Arial" w:eastAsia="微软雅黑"/>
                <w:b/>
                <w:color w:val="000000"/>
                <w:sz w:val="16"/>
              </w:rPr>
              <w:t>服务或资源</w:t>
            </w:r>
          </w:p>
        </w:tc>
        <w:tc>
          <w:tcPr>
            <w:tcW w:type="dxa" w:w="4139"/>
            <w:shd w:fill="D9E2F3"/>
            <w:vAlign w:val="center"/>
          </w:tcPr>
          <w:p>
            <w:pPr>
              <w:ind w:firstLine="0"/>
              <w:jc w:val="center"/>
            </w:pPr>
            <w:r>
              <w:rPr>
                <w:rFonts w:ascii="Arial" w:hAnsi="Arial" w:eastAsia="微软雅黑"/>
                <w:b/>
                <w:color w:val="000000"/>
                <w:sz w:val="16"/>
              </w:rPr>
              <w:t>MD使用方式</w:t>
            </w:r>
          </w:p>
        </w:tc>
        <w:tc>
          <w:tcPr>
            <w:tcW w:type="dxa" w:w="2948"/>
            <w:shd w:fill="D9E2F3"/>
            <w:vAlign w:val="center"/>
          </w:tcPr>
          <w:p>
            <w:pPr>
              <w:ind w:firstLine="0"/>
              <w:jc w:val="center"/>
            </w:pPr>
            <w:r>
              <w:rPr>
                <w:rFonts w:ascii="Arial" w:hAnsi="Arial" w:eastAsia="微软雅黑"/>
                <w:b/>
                <w:color w:val="000000"/>
                <w:sz w:val="16"/>
              </w:rPr>
              <w:t>关键接口</w:t>
            </w:r>
          </w:p>
        </w:tc>
      </w:tr>
      <w:tr>
        <w:trPr>
          <w:cantSplit w:val="true"/>
        </w:trPr>
        <w:tc>
          <w:tcPr>
            <w:tcW w:type="dxa" w:w="1814"/>
            <w:vAlign w:val="center"/>
          </w:tcPr>
          <w:p>
            <w:pPr>
              <w:spacing w:after="0"/>
              <w:ind w:firstLine="0"/>
            </w:pPr>
            <w:r>
              <w:rPr>
                <w:rFonts w:ascii="Arial" w:hAnsi="Arial" w:eastAsia="宋体"/>
                <w:b w:val="0"/>
                <w:color w:val="000000"/>
                <w:sz w:val="16"/>
              </w:rPr>
              <w:t>cFE Software Bus</w:t>
            </w:r>
          </w:p>
        </w:tc>
        <w:tc>
          <w:tcPr>
            <w:tcW w:type="dxa" w:w="4139"/>
            <w:vAlign w:val="center"/>
          </w:tcPr>
          <w:p>
            <w:pPr>
              <w:spacing w:after="0"/>
              <w:ind w:firstLine="0"/>
            </w:pPr>
            <w:r>
              <w:rPr>
                <w:rFonts w:ascii="Arial" w:hAnsi="Arial" w:eastAsia="宋体"/>
                <w:b w:val="0"/>
                <w:color w:val="000000"/>
                <w:sz w:val="16"/>
              </w:rPr>
              <w:t>创建MD_CMD_PIPE并订阅CMD、WAKEUP和SEND_HK；发送HK和Dwell遥测</w:t>
            </w:r>
          </w:p>
        </w:tc>
        <w:tc>
          <w:tcPr>
            <w:tcW w:type="dxa" w:w="2948"/>
            <w:vAlign w:val="center"/>
          </w:tcPr>
          <w:p>
            <w:pPr>
              <w:spacing w:after="0"/>
              <w:ind w:firstLine="0"/>
            </w:pPr>
            <w:r>
              <w:rPr>
                <w:rFonts w:ascii="Arial" w:hAnsi="Arial" w:eastAsia="宋体"/>
                <w:b w:val="0"/>
                <w:color w:val="000000"/>
                <w:sz w:val="16"/>
              </w:rPr>
              <w:t>CFE_SB_CreatePipe、Subscribe、ReceiveBuffer、TransmitMsg</w:t>
            </w:r>
          </w:p>
        </w:tc>
      </w:tr>
      <w:tr>
        <w:trPr>
          <w:cantSplit w:val="true"/>
        </w:trPr>
        <w:tc>
          <w:tcPr>
            <w:tcW w:type="dxa" w:w="1814"/>
            <w:shd w:fill="F7F9FC"/>
            <w:vAlign w:val="center"/>
          </w:tcPr>
          <w:p>
            <w:pPr>
              <w:spacing w:after="0"/>
              <w:ind w:firstLine="0"/>
            </w:pPr>
            <w:r>
              <w:rPr>
                <w:rFonts w:ascii="Arial" w:hAnsi="Arial" w:eastAsia="宋体"/>
                <w:b w:val="0"/>
                <w:color w:val="000000"/>
                <w:sz w:val="16"/>
              </w:rPr>
              <w:t>cFE Table Services</w:t>
            </w:r>
          </w:p>
        </w:tc>
        <w:tc>
          <w:tcPr>
            <w:tcW w:type="dxa" w:w="4139"/>
            <w:shd w:fill="F7F9FC"/>
            <w:vAlign w:val="center"/>
          </w:tcPr>
          <w:p>
            <w:pPr>
              <w:spacing w:after="0"/>
              <w:ind w:firstLine="0"/>
            </w:pPr>
            <w:r>
              <w:rPr>
                <w:rFonts w:ascii="Arial" w:hAnsi="Arial" w:eastAsia="宋体"/>
                <w:b w:val="0"/>
                <w:color w:val="000000"/>
                <w:sz w:val="16"/>
              </w:rPr>
              <w:t>注册4张关键表、装载默认文件、获取活动地址、标记修改并恢复</w:t>
            </w:r>
          </w:p>
        </w:tc>
        <w:tc>
          <w:tcPr>
            <w:tcW w:type="dxa" w:w="2948"/>
            <w:shd w:fill="F7F9FC"/>
            <w:vAlign w:val="center"/>
          </w:tcPr>
          <w:p>
            <w:pPr>
              <w:spacing w:after="0"/>
              <w:ind w:firstLine="0"/>
            </w:pPr>
            <w:r>
              <w:rPr>
                <w:rFonts w:ascii="Arial" w:hAnsi="Arial" w:eastAsia="宋体"/>
                <w:b w:val="0"/>
                <w:color w:val="000000"/>
                <w:sz w:val="16"/>
              </w:rPr>
              <w:t>CFE_TBL_Register、Load、GetAddress、Modified</w:t>
            </w:r>
          </w:p>
        </w:tc>
      </w:tr>
      <w:tr>
        <w:trPr>
          <w:cantSplit w:val="true"/>
        </w:trPr>
        <w:tc>
          <w:tcPr>
            <w:tcW w:type="dxa" w:w="1814"/>
            <w:vAlign w:val="center"/>
          </w:tcPr>
          <w:p>
            <w:pPr>
              <w:spacing w:after="0"/>
              <w:ind w:firstLine="0"/>
            </w:pPr>
            <w:r>
              <w:rPr>
                <w:rFonts w:ascii="Arial" w:hAnsi="Arial" w:eastAsia="宋体"/>
                <w:b w:val="0"/>
                <w:color w:val="000000"/>
                <w:sz w:val="16"/>
              </w:rPr>
              <w:t>cFE Event Services</w:t>
            </w:r>
          </w:p>
        </w:tc>
        <w:tc>
          <w:tcPr>
            <w:tcW w:type="dxa" w:w="4139"/>
            <w:vAlign w:val="center"/>
          </w:tcPr>
          <w:p>
            <w:pPr>
              <w:spacing w:after="0"/>
              <w:ind w:firstLine="0"/>
            </w:pPr>
            <w:r>
              <w:rPr>
                <w:rFonts w:ascii="Arial" w:hAnsi="Arial" w:eastAsia="宋体"/>
                <w:b w:val="0"/>
                <w:color w:val="000000"/>
                <w:sz w:val="16"/>
              </w:rPr>
              <w:t>报告初始化、命令、验证、采样和恢复结果</w:t>
            </w:r>
          </w:p>
        </w:tc>
        <w:tc>
          <w:tcPr>
            <w:tcW w:type="dxa" w:w="2948"/>
            <w:vAlign w:val="center"/>
          </w:tcPr>
          <w:p>
            <w:pPr>
              <w:spacing w:after="0"/>
              <w:ind w:firstLine="0"/>
            </w:pPr>
            <w:r>
              <w:rPr>
                <w:rFonts w:ascii="Arial" w:hAnsi="Arial" w:eastAsia="宋体"/>
                <w:b w:val="0"/>
                <w:color w:val="000000"/>
                <w:sz w:val="16"/>
              </w:rPr>
              <w:t>CFE_EVS_SendEvent</w:t>
            </w:r>
          </w:p>
        </w:tc>
      </w:tr>
      <w:tr>
        <w:trPr>
          <w:cantSplit w:val="true"/>
        </w:trPr>
        <w:tc>
          <w:tcPr>
            <w:tcW w:type="dxa" w:w="1814"/>
            <w:shd w:fill="F7F9FC"/>
            <w:vAlign w:val="center"/>
          </w:tcPr>
          <w:p>
            <w:pPr>
              <w:spacing w:after="0"/>
              <w:ind w:firstLine="0"/>
            </w:pPr>
            <w:r>
              <w:rPr>
                <w:rFonts w:ascii="Arial" w:hAnsi="Arial" w:eastAsia="宋体"/>
                <w:b w:val="0"/>
                <w:color w:val="000000"/>
                <w:sz w:val="16"/>
              </w:rPr>
              <w:t>cFE Executive/Time</w:t>
            </w:r>
          </w:p>
        </w:tc>
        <w:tc>
          <w:tcPr>
            <w:tcW w:type="dxa" w:w="4139"/>
            <w:shd w:fill="F7F9FC"/>
            <w:vAlign w:val="center"/>
          </w:tcPr>
          <w:p>
            <w:pPr>
              <w:spacing w:after="0"/>
              <w:ind w:firstLine="0"/>
            </w:pPr>
            <w:r>
              <w:rPr>
                <w:rFonts w:ascii="Arial" w:hAnsi="Arial" w:eastAsia="宋体"/>
                <w:b w:val="0"/>
                <w:color w:val="000000"/>
                <w:sz w:val="16"/>
              </w:rPr>
              <w:t>注册应用、主循环运行与时间戳</w:t>
            </w:r>
          </w:p>
        </w:tc>
        <w:tc>
          <w:tcPr>
            <w:tcW w:type="dxa" w:w="2948"/>
            <w:shd w:fill="F7F9FC"/>
            <w:vAlign w:val="center"/>
          </w:tcPr>
          <w:p>
            <w:pPr>
              <w:spacing w:after="0"/>
              <w:ind w:firstLine="0"/>
            </w:pPr>
            <w:r>
              <w:rPr>
                <w:rFonts w:ascii="Arial" w:hAnsi="Arial" w:eastAsia="宋体"/>
                <w:b w:val="0"/>
                <w:color w:val="000000"/>
                <w:sz w:val="16"/>
              </w:rPr>
              <w:t>CFE_ES_RunLoop、CFE_SB_TimeStampMsg</w:t>
            </w:r>
          </w:p>
        </w:tc>
      </w:tr>
      <w:tr>
        <w:trPr>
          <w:cantSplit w:val="true"/>
        </w:trPr>
        <w:tc>
          <w:tcPr>
            <w:tcW w:type="dxa" w:w="1814"/>
            <w:vAlign w:val="center"/>
          </w:tcPr>
          <w:p>
            <w:pPr>
              <w:spacing w:after="0"/>
              <w:ind w:firstLine="0"/>
            </w:pPr>
            <w:r>
              <w:rPr>
                <w:rFonts w:ascii="Arial" w:hAnsi="Arial" w:eastAsia="宋体"/>
                <w:b w:val="0"/>
                <w:color w:val="000000"/>
                <w:sz w:val="16"/>
              </w:rPr>
              <w:t>OSAL/PSP</w:t>
            </w:r>
          </w:p>
        </w:tc>
        <w:tc>
          <w:tcPr>
            <w:tcW w:type="dxa" w:w="4139"/>
            <w:vAlign w:val="center"/>
          </w:tcPr>
          <w:p>
            <w:pPr>
              <w:spacing w:after="0"/>
              <w:ind w:firstLine="0"/>
            </w:pPr>
            <w:r>
              <w:rPr>
                <w:rFonts w:ascii="Arial" w:hAnsi="Arial" w:eastAsia="宋体"/>
                <w:b w:val="0"/>
                <w:color w:val="000000"/>
                <w:sz w:val="16"/>
              </w:rPr>
              <w:t>解析符号、验证地址范围并读取目标内存</w:t>
            </w:r>
          </w:p>
        </w:tc>
        <w:tc>
          <w:tcPr>
            <w:tcW w:type="dxa" w:w="2948"/>
            <w:vAlign w:val="center"/>
          </w:tcPr>
          <w:p>
            <w:pPr>
              <w:spacing w:after="0"/>
              <w:ind w:firstLine="0"/>
            </w:pPr>
            <w:r>
              <w:rPr>
                <w:rFonts w:ascii="Arial" w:hAnsi="Arial" w:eastAsia="宋体"/>
                <w:b w:val="0"/>
                <w:color w:val="000000"/>
                <w:sz w:val="16"/>
              </w:rPr>
              <w:t>OS_SymbolLookup、CFE_PSP_MemRead8/16/32</w:t>
            </w:r>
          </w:p>
        </w:tc>
      </w:tr>
    </w:tbl>
    <w:p/>
    <w:p>
      <w:pPr>
        <w:pStyle w:val="2"/>
        <w:ind w:firstLine="0"/>
      </w:pPr>
      <w:r>
        <w:rPr>
          <w:rFonts w:ascii="Arial" w:hAnsi="Arial" w:eastAsia="微软雅黑"/>
          <w:b/>
          <w:color w:val="000000"/>
          <w:sz w:val="28"/>
        </w:rPr>
        <w:t>消息和命令接口</w:t>
      </w:r>
    </w:p>
    <w:tbl>
      <w:tblPr>
        <w:tblStyle w:val="aff3"/>
        <w:tblW w:type="auto" w:w="0"/>
        <w:jc w:val="center"/>
        <w:tblLayout w:type="fixed"/>
        <w:tblLook w:firstColumn="1" w:firstRow="1" w:lastColumn="0" w:lastRow="0" w:noHBand="0" w:noVBand="1" w:val="04A0"/>
      </w:tblPr>
      <w:tblGrid>
        <w:gridCol w:w="2211"/>
        <w:gridCol w:w="2211"/>
        <w:gridCol w:w="2211"/>
        <w:gridCol w:w="2211"/>
      </w:tblGrid>
      <w:tr>
        <w:trPr>
          <w:tblHeader w:val="true"/>
          <w:cantSplit w:val="true"/>
        </w:trPr>
        <w:tc>
          <w:tcPr>
            <w:tcW w:type="dxa" w:w="1474"/>
            <w:shd w:fill="D9E2F3"/>
            <w:vAlign w:val="center"/>
          </w:tcPr>
          <w:p>
            <w:pPr>
              <w:ind w:firstLine="0"/>
              <w:jc w:val="center"/>
            </w:pPr>
            <w:r>
              <w:rPr>
                <w:rFonts w:ascii="Arial" w:hAnsi="Arial" w:eastAsia="微软雅黑"/>
                <w:b/>
                <w:color w:val="000000"/>
                <w:sz w:val="16"/>
              </w:rPr>
              <w:t>接口</w:t>
            </w:r>
          </w:p>
        </w:tc>
        <w:tc>
          <w:tcPr>
            <w:tcW w:type="dxa" w:w="1304"/>
            <w:shd w:fill="D9E2F3"/>
            <w:vAlign w:val="center"/>
          </w:tcPr>
          <w:p>
            <w:pPr>
              <w:ind w:firstLine="0"/>
              <w:jc w:val="center"/>
            </w:pPr>
            <w:r>
              <w:rPr>
                <w:rFonts w:ascii="Arial" w:hAnsi="Arial" w:eastAsia="微软雅黑"/>
                <w:b/>
                <w:color w:val="000000"/>
                <w:sz w:val="16"/>
              </w:rPr>
              <w:t>方向</w:t>
            </w:r>
          </w:p>
        </w:tc>
        <w:tc>
          <w:tcPr>
            <w:tcW w:type="dxa" w:w="3402"/>
            <w:shd w:fill="D9E2F3"/>
            <w:vAlign w:val="center"/>
          </w:tcPr>
          <w:p>
            <w:pPr>
              <w:ind w:firstLine="0"/>
              <w:jc w:val="center"/>
            </w:pPr>
            <w:r>
              <w:rPr>
                <w:rFonts w:ascii="Arial" w:hAnsi="Arial" w:eastAsia="微软雅黑"/>
                <w:b/>
                <w:color w:val="000000"/>
                <w:sz w:val="16"/>
              </w:rPr>
              <w:t>主要字段或功能</w:t>
            </w:r>
          </w:p>
        </w:tc>
        <w:tc>
          <w:tcPr>
            <w:tcW w:type="dxa" w:w="2835"/>
            <w:shd w:fill="D9E2F3"/>
            <w:vAlign w:val="center"/>
          </w:tcPr>
          <w:p>
            <w:pPr>
              <w:ind w:firstLine="0"/>
              <w:jc w:val="center"/>
            </w:pPr>
            <w:r>
              <w:rPr>
                <w:rFonts w:ascii="Arial" w:hAnsi="Arial" w:eastAsia="微软雅黑"/>
                <w:b/>
                <w:color w:val="000000"/>
                <w:sz w:val="16"/>
              </w:rPr>
              <w:t>处理结果</w:t>
            </w:r>
          </w:p>
        </w:tc>
      </w:tr>
      <w:tr>
        <w:trPr>
          <w:cantSplit w:val="true"/>
        </w:trPr>
        <w:tc>
          <w:tcPr>
            <w:tcW w:type="dxa" w:w="1474"/>
            <w:vAlign w:val="center"/>
          </w:tcPr>
          <w:p>
            <w:pPr>
              <w:spacing w:after="0"/>
              <w:ind w:firstLine="0"/>
            </w:pPr>
            <w:r>
              <w:rPr>
                <w:rFonts w:ascii="Arial" w:hAnsi="Arial" w:eastAsia="宋体"/>
                <w:b w:val="0"/>
                <w:color w:val="000000"/>
                <w:sz w:val="16"/>
              </w:rPr>
              <w:t>CMD</w:t>
            </w:r>
          </w:p>
        </w:tc>
        <w:tc>
          <w:tcPr>
            <w:tcW w:type="dxa" w:w="1304"/>
            <w:vAlign w:val="center"/>
          </w:tcPr>
          <w:p>
            <w:pPr>
              <w:spacing w:after="0"/>
              <w:ind w:firstLine="0"/>
            </w:pPr>
            <w:r>
              <w:rPr>
                <w:rFonts w:ascii="Arial" w:hAnsi="Arial" w:eastAsia="宋体"/>
                <w:b w:val="0"/>
                <w:color w:val="000000"/>
                <w:sz w:val="16"/>
              </w:rPr>
              <w:t>地面→MD</w:t>
            </w:r>
          </w:p>
        </w:tc>
        <w:tc>
          <w:tcPr>
            <w:tcW w:type="dxa" w:w="3402"/>
            <w:vAlign w:val="center"/>
          </w:tcPr>
          <w:p>
            <w:pPr>
              <w:spacing w:after="0"/>
              <w:ind w:firstLine="0"/>
            </w:pPr>
            <w:r>
              <w:rPr>
                <w:rFonts w:ascii="Arial" w:hAnsi="Arial" w:eastAsia="宋体"/>
                <w:b w:val="0"/>
                <w:color w:val="000000"/>
                <w:sz w:val="16"/>
              </w:rPr>
              <w:t>功能码0～5及命令载荷</w:t>
            </w:r>
          </w:p>
        </w:tc>
        <w:tc>
          <w:tcPr>
            <w:tcW w:type="dxa" w:w="2835"/>
            <w:vAlign w:val="center"/>
          </w:tcPr>
          <w:p>
            <w:pPr>
              <w:spacing w:after="0"/>
              <w:ind w:firstLine="0"/>
            </w:pPr>
            <w:r>
              <w:rPr>
                <w:rFonts w:ascii="Arial" w:hAnsi="Arial" w:eastAsia="宋体"/>
                <w:b w:val="0"/>
                <w:color w:val="000000"/>
                <w:sz w:val="16"/>
              </w:rPr>
              <w:t>No-op、Reset、Start、Stop、Jam、Set Signature</w:t>
            </w:r>
          </w:p>
        </w:tc>
      </w:tr>
      <w:tr>
        <w:trPr>
          <w:cantSplit w:val="true"/>
        </w:trPr>
        <w:tc>
          <w:tcPr>
            <w:tcW w:type="dxa" w:w="1474"/>
            <w:shd w:fill="F7F9FC"/>
            <w:vAlign w:val="center"/>
          </w:tcPr>
          <w:p>
            <w:pPr>
              <w:spacing w:after="0"/>
              <w:ind w:firstLine="0"/>
            </w:pPr>
            <w:r>
              <w:rPr>
                <w:rFonts w:ascii="Arial" w:hAnsi="Arial" w:eastAsia="宋体"/>
                <w:b w:val="0"/>
                <w:color w:val="000000"/>
                <w:sz w:val="16"/>
              </w:rPr>
              <w:t>WAKEUP</w:t>
            </w:r>
          </w:p>
        </w:tc>
        <w:tc>
          <w:tcPr>
            <w:tcW w:type="dxa" w:w="1304"/>
            <w:shd w:fill="F7F9FC"/>
            <w:vAlign w:val="center"/>
          </w:tcPr>
          <w:p>
            <w:pPr>
              <w:spacing w:after="0"/>
              <w:ind w:firstLine="0"/>
            </w:pPr>
            <w:r>
              <w:rPr>
                <w:rFonts w:ascii="Arial" w:hAnsi="Arial" w:eastAsia="宋体"/>
                <w:b w:val="0"/>
                <w:color w:val="000000"/>
                <w:sz w:val="16"/>
              </w:rPr>
              <w:t>Scheduler→MD</w:t>
            </w:r>
          </w:p>
        </w:tc>
        <w:tc>
          <w:tcPr>
            <w:tcW w:type="dxa" w:w="3402"/>
            <w:shd w:fill="F7F9FC"/>
            <w:vAlign w:val="center"/>
          </w:tcPr>
          <w:p>
            <w:pPr>
              <w:spacing w:after="0"/>
              <w:ind w:firstLine="0"/>
            </w:pPr>
            <w:r>
              <w:rPr>
                <w:rFonts w:ascii="Arial" w:hAnsi="Arial" w:eastAsia="宋体"/>
                <w:b w:val="0"/>
                <w:color w:val="000000"/>
                <w:sz w:val="16"/>
              </w:rPr>
              <w:t>无业务载荷</w:t>
            </w:r>
          </w:p>
        </w:tc>
        <w:tc>
          <w:tcPr>
            <w:tcW w:type="dxa" w:w="2835"/>
            <w:shd w:fill="F7F9FC"/>
            <w:vAlign w:val="center"/>
          </w:tcPr>
          <w:p>
            <w:pPr>
              <w:spacing w:after="0"/>
              <w:ind w:firstLine="0"/>
            </w:pPr>
            <w:r>
              <w:rPr>
                <w:rFonts w:ascii="Arial" w:hAnsi="Arial" w:eastAsia="宋体"/>
                <w:b w:val="0"/>
                <w:color w:val="000000"/>
                <w:sz w:val="16"/>
              </w:rPr>
              <w:t>推进所有启用驻留流一次</w:t>
            </w:r>
          </w:p>
        </w:tc>
      </w:tr>
      <w:tr>
        <w:trPr>
          <w:cantSplit w:val="true"/>
        </w:trPr>
        <w:tc>
          <w:tcPr>
            <w:tcW w:type="dxa" w:w="1474"/>
            <w:vAlign w:val="center"/>
          </w:tcPr>
          <w:p>
            <w:pPr>
              <w:spacing w:after="0"/>
              <w:ind w:firstLine="0"/>
            </w:pPr>
            <w:r>
              <w:rPr>
                <w:rFonts w:ascii="Arial" w:hAnsi="Arial" w:eastAsia="宋体"/>
                <w:b w:val="0"/>
                <w:color w:val="000000"/>
                <w:sz w:val="16"/>
              </w:rPr>
              <w:t>SEND_HK</w:t>
            </w:r>
          </w:p>
        </w:tc>
        <w:tc>
          <w:tcPr>
            <w:tcW w:type="dxa" w:w="1304"/>
            <w:vAlign w:val="center"/>
          </w:tcPr>
          <w:p>
            <w:pPr>
              <w:spacing w:after="0"/>
              <w:ind w:firstLine="0"/>
            </w:pPr>
            <w:r>
              <w:rPr>
                <w:rFonts w:ascii="Arial" w:hAnsi="Arial" w:eastAsia="宋体"/>
                <w:b w:val="0"/>
                <w:color w:val="000000"/>
                <w:sz w:val="16"/>
              </w:rPr>
              <w:t>Scheduler→MD</w:t>
            </w:r>
          </w:p>
        </w:tc>
        <w:tc>
          <w:tcPr>
            <w:tcW w:type="dxa" w:w="3402"/>
            <w:vAlign w:val="center"/>
          </w:tcPr>
          <w:p>
            <w:pPr>
              <w:spacing w:after="0"/>
              <w:ind w:firstLine="0"/>
            </w:pPr>
            <w:r>
              <w:rPr>
                <w:rFonts w:ascii="Arial" w:hAnsi="Arial" w:eastAsia="宋体"/>
                <w:b w:val="0"/>
                <w:color w:val="000000"/>
                <w:sz w:val="16"/>
              </w:rPr>
              <w:t>无业务载荷</w:t>
            </w:r>
          </w:p>
        </w:tc>
        <w:tc>
          <w:tcPr>
            <w:tcW w:type="dxa" w:w="2835"/>
            <w:vAlign w:val="center"/>
          </w:tcPr>
          <w:p>
            <w:pPr>
              <w:spacing w:after="0"/>
              <w:ind w:firstLine="0"/>
            </w:pPr>
            <w:r>
              <w:rPr>
                <w:rFonts w:ascii="Arial" w:hAnsi="Arial" w:eastAsia="宋体"/>
                <w:b w:val="0"/>
                <w:color w:val="000000"/>
                <w:sz w:val="16"/>
              </w:rPr>
              <w:t>检查表更新并发送HK</w:t>
            </w:r>
          </w:p>
        </w:tc>
      </w:tr>
      <w:tr>
        <w:trPr>
          <w:cantSplit w:val="true"/>
        </w:trPr>
        <w:tc>
          <w:tcPr>
            <w:tcW w:type="dxa" w:w="1474"/>
            <w:shd w:fill="F7F9FC"/>
            <w:vAlign w:val="center"/>
          </w:tcPr>
          <w:p>
            <w:pPr>
              <w:spacing w:after="0"/>
              <w:ind w:firstLine="0"/>
            </w:pPr>
            <w:r>
              <w:rPr>
                <w:rFonts w:ascii="Arial" w:hAnsi="Arial" w:eastAsia="宋体"/>
                <w:b w:val="0"/>
                <w:color w:val="000000"/>
                <w:sz w:val="16"/>
              </w:rPr>
              <w:t>DWELL_TLM</w:t>
            </w:r>
          </w:p>
        </w:tc>
        <w:tc>
          <w:tcPr>
            <w:tcW w:type="dxa" w:w="1304"/>
            <w:shd w:fill="F7F9FC"/>
            <w:vAlign w:val="center"/>
          </w:tcPr>
          <w:p>
            <w:pPr>
              <w:spacing w:after="0"/>
              <w:ind w:firstLine="0"/>
            </w:pPr>
            <w:r>
              <w:rPr>
                <w:rFonts w:ascii="Arial" w:hAnsi="Arial" w:eastAsia="宋体"/>
                <w:b w:val="0"/>
                <w:color w:val="000000"/>
                <w:sz w:val="16"/>
              </w:rPr>
              <w:t>MD→地面</w:t>
            </w:r>
          </w:p>
        </w:tc>
        <w:tc>
          <w:tcPr>
            <w:tcW w:type="dxa" w:w="3402"/>
            <w:shd w:fill="F7F9FC"/>
            <w:vAlign w:val="center"/>
          </w:tcPr>
          <w:p>
            <w:pPr>
              <w:spacing w:after="0"/>
              <w:ind w:firstLine="0"/>
            </w:pPr>
            <w:r>
              <w:rPr>
                <w:rFonts w:ascii="Arial" w:hAnsi="Arial" w:eastAsia="宋体"/>
                <w:b w:val="0"/>
                <w:color w:val="000000"/>
                <w:sz w:val="16"/>
              </w:rPr>
              <w:t>TableId、AddrCount、ByteCount、Rate、Signature、Data</w:t>
            </w:r>
          </w:p>
        </w:tc>
        <w:tc>
          <w:tcPr>
            <w:tcW w:type="dxa" w:w="2835"/>
            <w:shd w:fill="F7F9FC"/>
            <w:vAlign w:val="center"/>
          </w:tcPr>
          <w:p>
            <w:pPr>
              <w:spacing w:after="0"/>
              <w:ind w:firstLine="0"/>
            </w:pPr>
            <w:r>
              <w:rPr>
                <w:rFonts w:ascii="Arial" w:hAnsi="Arial" w:eastAsia="宋体"/>
                <w:b w:val="0"/>
                <w:color w:val="000000"/>
                <w:sz w:val="16"/>
              </w:rPr>
              <w:t>每张表独立的内存采样包</w:t>
            </w:r>
          </w:p>
        </w:tc>
      </w:tr>
      <w:tr>
        <w:trPr>
          <w:cantSplit w:val="true"/>
        </w:trPr>
        <w:tc>
          <w:tcPr>
            <w:tcW w:type="dxa" w:w="1474"/>
            <w:vAlign w:val="center"/>
          </w:tcPr>
          <w:p>
            <w:pPr>
              <w:spacing w:after="0"/>
              <w:ind w:firstLine="0"/>
            </w:pPr>
            <w:r>
              <w:rPr>
                <w:rFonts w:ascii="Arial" w:hAnsi="Arial" w:eastAsia="宋体"/>
                <w:b w:val="0"/>
                <w:color w:val="000000"/>
                <w:sz w:val="16"/>
              </w:rPr>
              <w:t>HK_TLM</w:t>
            </w:r>
          </w:p>
        </w:tc>
        <w:tc>
          <w:tcPr>
            <w:tcW w:type="dxa" w:w="1304"/>
            <w:vAlign w:val="center"/>
          </w:tcPr>
          <w:p>
            <w:pPr>
              <w:spacing w:after="0"/>
              <w:ind w:firstLine="0"/>
            </w:pPr>
            <w:r>
              <w:rPr>
                <w:rFonts w:ascii="Arial" w:hAnsi="Arial" w:eastAsia="宋体"/>
                <w:b w:val="0"/>
                <w:color w:val="000000"/>
                <w:sz w:val="16"/>
              </w:rPr>
              <w:t>MD→地面</w:t>
            </w:r>
          </w:p>
        </w:tc>
        <w:tc>
          <w:tcPr>
            <w:tcW w:type="dxa" w:w="3402"/>
            <w:vAlign w:val="center"/>
          </w:tcPr>
          <w:p>
            <w:pPr>
              <w:spacing w:after="0"/>
              <w:ind w:firstLine="0"/>
            </w:pPr>
            <w:r>
              <w:rPr>
                <w:rFonts w:ascii="Arial" w:hAnsi="Arial" w:eastAsia="宋体"/>
                <w:b w:val="0"/>
                <w:color w:val="000000"/>
                <w:sz w:val="16"/>
              </w:rPr>
              <w:t>有效/无效命令计数、启用掩码、每表地址数、Rate、字节数、偏移、条目和倒计时</w:t>
            </w:r>
          </w:p>
        </w:tc>
        <w:tc>
          <w:tcPr>
            <w:tcW w:type="dxa" w:w="2835"/>
            <w:vAlign w:val="center"/>
          </w:tcPr>
          <w:p>
            <w:pPr>
              <w:spacing w:after="0"/>
              <w:ind w:firstLine="0"/>
            </w:pPr>
            <w:r>
              <w:rPr>
                <w:rFonts w:ascii="Arial" w:hAnsi="Arial" w:eastAsia="宋体"/>
                <w:b w:val="0"/>
                <w:color w:val="000000"/>
                <w:sz w:val="16"/>
              </w:rPr>
              <w:t>应用和流运行状态</w:t>
            </w:r>
          </w:p>
        </w:tc>
      </w:tr>
      <w:tr>
        <w:trPr>
          <w:cantSplit w:val="true"/>
        </w:trPr>
        <w:tc>
          <w:tcPr>
            <w:tcW w:type="dxa" w:w="1474"/>
            <w:shd w:fill="F7F9FC"/>
            <w:vAlign w:val="center"/>
          </w:tcPr>
          <w:p>
            <w:pPr>
              <w:spacing w:after="0"/>
              <w:ind w:firstLine="0"/>
            </w:pPr>
            <w:r>
              <w:rPr>
                <w:rFonts w:ascii="Arial" w:hAnsi="Arial" w:eastAsia="宋体"/>
                <w:b w:val="0"/>
                <w:color w:val="000000"/>
                <w:sz w:val="16"/>
              </w:rPr>
              <w:t>Event</w:t>
            </w:r>
          </w:p>
        </w:tc>
        <w:tc>
          <w:tcPr>
            <w:tcW w:type="dxa" w:w="1304"/>
            <w:shd w:fill="F7F9FC"/>
            <w:vAlign w:val="center"/>
          </w:tcPr>
          <w:p>
            <w:pPr>
              <w:spacing w:after="0"/>
              <w:ind w:firstLine="0"/>
            </w:pPr>
            <w:r>
              <w:rPr>
                <w:rFonts w:ascii="Arial" w:hAnsi="Arial" w:eastAsia="宋体"/>
                <w:b w:val="0"/>
                <w:color w:val="000000"/>
                <w:sz w:val="16"/>
              </w:rPr>
              <w:t>MD→事件服务</w:t>
            </w:r>
          </w:p>
        </w:tc>
        <w:tc>
          <w:tcPr>
            <w:tcW w:type="dxa" w:w="3402"/>
            <w:shd w:fill="F7F9FC"/>
            <w:vAlign w:val="center"/>
          </w:tcPr>
          <w:p>
            <w:pPr>
              <w:spacing w:after="0"/>
              <w:ind w:firstLine="0"/>
            </w:pPr>
            <w:r>
              <w:rPr>
                <w:rFonts w:ascii="Arial" w:hAnsi="Arial" w:eastAsia="宋体"/>
                <w:b w:val="0"/>
                <w:color w:val="000000"/>
                <w:sz w:val="16"/>
              </w:rPr>
              <w:t>事件ID、严重性和上下文</w:t>
            </w:r>
          </w:p>
        </w:tc>
        <w:tc>
          <w:tcPr>
            <w:tcW w:type="dxa" w:w="2835"/>
            <w:shd w:fill="F7F9FC"/>
            <w:vAlign w:val="center"/>
          </w:tcPr>
          <w:p>
            <w:pPr>
              <w:spacing w:after="0"/>
              <w:ind w:firstLine="0"/>
            </w:pPr>
            <w:r>
              <w:rPr>
                <w:rFonts w:ascii="Arial" w:hAnsi="Arial" w:eastAsia="宋体"/>
                <w:b w:val="0"/>
                <w:color w:val="000000"/>
                <w:sz w:val="16"/>
              </w:rPr>
              <w:t>初始化、校验、命令、表和采样诊断</w:t>
            </w:r>
          </w:p>
        </w:tc>
      </w:tr>
    </w:tbl>
    <w:p/>
    <w:p>
      <w:pPr>
        <w:pStyle w:val="2"/>
        <w:ind w:firstLine="0"/>
      </w:pPr>
      <w:r>
        <w:rPr>
          <w:rFonts w:ascii="Arial" w:hAnsi="Arial" w:eastAsia="微软雅黑"/>
          <w:b/>
          <w:color w:val="000000"/>
          <w:sz w:val="28"/>
        </w:rPr>
        <w:t>驻留表数据模型</w:t>
      </w:r>
    </w:p>
    <w:p>
      <w:pPr>
        <w:keepNext/>
        <w:ind w:firstLine="0"/>
        <w:jc w:val="center"/>
      </w:pPr>
      <w:r>
        <w:drawing>
          <wp:inline xmlns:a="http://schemas.openxmlformats.org/drawingml/2006/main" xmlns:pic="http://schemas.openxmlformats.org/drawingml/2006/picture">
            <wp:extent cx="5616000" cy="2660211"/>
            <wp:docPr id="2" name="Picture 2"/>
            <wp:cNvGraphicFramePr>
              <a:graphicFrameLocks noChangeAspect="1"/>
            </wp:cNvGraphicFramePr>
            <a:graphic>
              <a:graphicData uri="http://schemas.openxmlformats.org/drawingml/2006/picture">
                <pic:pic>
                  <pic:nvPicPr>
                    <pic:cNvPr id="0" name="02_table.png"/>
                    <pic:cNvPicPr/>
                  </pic:nvPicPr>
                  <pic:blipFill>
                    <a:blip r:embed="rId131"/>
                    <a:stretch>
                      <a:fillRect/>
                    </a:stretch>
                  </pic:blipFill>
                  <pic:spPr>
                    <a:xfrm>
                      <a:off x="0" y="0"/>
                      <a:ext cx="5616000" cy="2660211"/>
                    </a:xfrm>
                    <a:prstGeom prst="rect"/>
                  </pic:spPr>
                </pic:pic>
              </a:graphicData>
            </a:graphic>
          </wp:inline>
        </w:drawing>
      </w:r>
    </w:p>
    <w:p>
      <w:pPr>
        <w:ind w:firstLine="0"/>
        <w:jc w:val="center"/>
      </w:pPr>
      <w:r>
        <w:rPr>
          <w:rFonts w:ascii="Arial" w:hAnsi="Arial" w:eastAsia="宋体"/>
          <w:b w:val="0"/>
          <w:color w:val="000000"/>
          <w:sz w:val="19"/>
        </w:rPr>
        <w:t>图2.3-1 驻留表、派生控制量和运行状态的层次</w:t>
      </w:r>
    </w:p>
    <w:p>
      <w:pPr>
        <w:spacing w:after="100"/>
        <w:ind w:firstLine="420"/>
      </w:pPr>
      <w:r>
        <w:rPr>
          <w:rFonts w:ascii="Arial" w:hAnsi="Arial" w:eastAsia="宋体"/>
          <w:b w:val="0"/>
          <w:color w:val="000000"/>
          <w:sz w:val="21"/>
        </w:rPr>
        <w:t>每张表包含 Enabled、可选 Signature 和最多25个 Entry。每个表项由 Length、Delay 和 DwellAddress 组成；DwellAddress 可以只给出 Offset，此时它就是绝对地址，也可以给出 SymName 与 Offset，由 OSAL 符号服务先解析基址。Length 为0表示终止项，Length 为1、2或4表示一次读取的字节数。MD 从首项连续处理，遇到首个零长度项或到达表尾即结束；终止项之后的非零条目可以存在，但不会被采集。</w:t>
      </w:r>
    </w:p>
    <w:p>
      <w:pPr>
        <w:spacing w:after="100"/>
        <w:ind w:firstLine="420"/>
      </w:pPr>
      <w:r>
        <w:rPr>
          <w:rFonts w:ascii="Arial" w:hAnsi="Arial" w:eastAsia="宋体"/>
          <w:b w:val="0"/>
          <w:color w:val="000000"/>
          <w:sz w:val="21"/>
        </w:rPr>
        <w:t>表验证同时检查启用标志、签名终止、条目长度、符号解析、地址范围和访问对齐。2字节读取要求偶数地址，默认配置下4字节读取要求4字节边界。验证通过后，MD 计算有效地址数 AddrCount、数据总字节数 DataSize 和驻留率 Rate；Rate 等于全部有效项 Delay 之和。表可以处于Enabled但Rate为0的状态，此时系统产生提示事件而不执行驻留采样。</w:t>
      </w:r>
    </w:p>
    <w:p>
      <w:pPr>
        <w:pStyle w:val="2"/>
        <w:ind w:firstLine="0"/>
      </w:pPr>
      <w:r>
        <w:rPr>
          <w:rFonts w:ascii="Arial" w:hAnsi="Arial" w:eastAsia="微软雅黑"/>
          <w:b/>
          <w:color w:val="000000"/>
          <w:sz w:val="28"/>
        </w:rPr>
        <w:t>命令处理</w:t>
      </w:r>
    </w:p>
    <w:p>
      <w:pPr>
        <w:keepNext/>
        <w:ind w:firstLine="0"/>
        <w:jc w:val="center"/>
      </w:pPr>
      <w:r>
        <w:drawing>
          <wp:inline xmlns:a="http://schemas.openxmlformats.org/drawingml/2006/main" xmlns:pic="http://schemas.openxmlformats.org/drawingml/2006/picture">
            <wp:extent cx="5616000" cy="2660211"/>
            <wp:docPr id="3" name="Picture 3"/>
            <wp:cNvGraphicFramePr>
              <a:graphicFrameLocks noChangeAspect="1"/>
            </wp:cNvGraphicFramePr>
            <a:graphic>
              <a:graphicData uri="http://schemas.openxmlformats.org/drawingml/2006/picture">
                <pic:pic>
                  <pic:nvPicPr>
                    <pic:cNvPr id="0" name="03_command.png"/>
                    <pic:cNvPicPr/>
                  </pic:nvPicPr>
                  <pic:blipFill>
                    <a:blip r:embed="rId132"/>
                    <a:stretch>
                      <a:fillRect/>
                    </a:stretch>
                  </pic:blipFill>
                  <pic:spPr>
                    <a:xfrm>
                      <a:off x="0" y="0"/>
                      <a:ext cx="5616000" cy="2660211"/>
                    </a:xfrm>
                    <a:prstGeom prst="rect"/>
                  </pic:spPr>
                </pic:pic>
              </a:graphicData>
            </a:graphic>
          </wp:inline>
        </w:drawing>
      </w:r>
    </w:p>
    <w:p>
      <w:pPr>
        <w:ind w:firstLine="0"/>
        <w:jc w:val="center"/>
      </w:pPr>
      <w:r>
        <w:rPr>
          <w:rFonts w:ascii="Arial" w:hAnsi="Arial" w:eastAsia="宋体"/>
          <w:b w:val="0"/>
          <w:color w:val="000000"/>
          <w:sz w:val="19"/>
        </w:rPr>
        <w:t>图2.4-1 地面命令的公共校验、执行和反馈路径</w:t>
      </w:r>
    </w:p>
    <w:p>
      <w:pPr>
        <w:spacing w:after="100"/>
        <w:ind w:firstLine="420"/>
      </w:pPr>
      <w:r>
        <w:rPr>
          <w:rFonts w:ascii="Arial" w:hAnsi="Arial" w:eastAsia="宋体"/>
          <w:b w:val="0"/>
          <w:color w:val="000000"/>
          <w:sz w:val="21"/>
        </w:rPr>
        <w:t>所有命令先比较消息头长度与对应功能码的预期长度。Start和Stop使用表掩码同时选择一张或多张表；Jam指定表号与条目号，能够直接替换一个表项；Set Signature修改指定表的签名。命令执行成功后增加ValidCmdCntr并发送信息事件，长度、表号、条目号、符号、地址、对齐或字节数不合法时中止操作、增加InvalidCmdCntr并发送错误事件。Reset Counters只清除命令统计，不改变驻留表和运行流。</w:t>
      </w:r>
    </w:p>
    <w:p>
      <w:pPr>
        <w:pStyle w:val="2"/>
        <w:ind w:firstLine="0"/>
      </w:pPr>
      <w:r>
        <w:rPr>
          <w:rFonts w:ascii="Arial" w:hAnsi="Arial" w:eastAsia="微软雅黑"/>
          <w:b/>
          <w:color w:val="000000"/>
          <w:sz w:val="28"/>
        </w:rPr>
        <w:t>驻留调度时序</w:t>
      </w:r>
    </w:p>
    <w:p>
      <w:pPr>
        <w:keepNext/>
        <w:ind w:firstLine="0"/>
        <w:jc w:val="center"/>
      </w:pPr>
      <w:r>
        <w:drawing>
          <wp:inline xmlns:a="http://schemas.openxmlformats.org/drawingml/2006/main" xmlns:pic="http://schemas.openxmlformats.org/drawingml/2006/picture">
            <wp:extent cx="5616000" cy="2660211"/>
            <wp:docPr id="4" name="Picture 4"/>
            <wp:cNvGraphicFramePr>
              <a:graphicFrameLocks noChangeAspect="1"/>
            </wp:cNvGraphicFramePr>
            <a:graphic>
              <a:graphicData uri="http://schemas.openxmlformats.org/drawingml/2006/picture">
                <pic:pic>
                  <pic:nvPicPr>
                    <pic:cNvPr id="0" name="04_dwell.png"/>
                    <pic:cNvPicPr/>
                  </pic:nvPicPr>
                  <pic:blipFill>
                    <a:blip r:embed="rId133"/>
                    <a:stretch>
                      <a:fillRect/>
                    </a:stretch>
                  </pic:blipFill>
                  <pic:spPr>
                    <a:xfrm>
                      <a:off x="0" y="0"/>
                      <a:ext cx="5616000" cy="2660211"/>
                    </a:xfrm>
                    <a:prstGeom prst="rect"/>
                  </pic:spPr>
                </pic:pic>
              </a:graphicData>
            </a:graphic>
          </wp:inline>
        </w:drawing>
      </w:r>
    </w:p>
    <w:p>
      <w:pPr>
        <w:ind w:firstLine="0"/>
        <w:jc w:val="center"/>
      </w:pPr>
      <w:r>
        <w:rPr>
          <w:rFonts w:ascii="Arial" w:hAnsi="Arial" w:eastAsia="宋体"/>
          <w:b w:val="0"/>
          <w:color w:val="000000"/>
          <w:sz w:val="19"/>
        </w:rPr>
        <w:t>图2.5-1 WAKEUP驱动的一轮驻留采样时序</w:t>
      </w:r>
    </w:p>
    <w:p>
      <w:pPr>
        <w:spacing w:after="100"/>
        <w:ind w:firstLine="420"/>
      </w:pPr>
      <w:r>
        <w:rPr>
          <w:rFonts w:ascii="Arial" w:hAnsi="Arial" w:eastAsia="宋体"/>
          <w:b w:val="0"/>
          <w:color w:val="000000"/>
          <w:sz w:val="21"/>
        </w:rPr>
        <w:t>每个启用流分别维护CurrentEntry、Countdown和PktOffset。WAKEUP到达后先递减Countdown；当计数到0时，MD读取CurrentEntry指定的内存，把数据写入该表的数据区，然后把Countdown装载为刚完成条目的Delay。若尚有有效条目则CurrentEntry加1；若已完成最后一个有效条目，则发送驻留包并把CurrentEntry与PktOffset复位。实现中的while循环允许Delay为0的连续表项在同一次WAKEUP中依次采样，但只有表的总Rate大于0时流才会进入处理。</w:t>
      </w:r>
    </w:p>
    <w:p>
      <w:pPr>
        <w:pStyle w:val="2"/>
        <w:ind w:firstLine="0"/>
      </w:pPr>
      <w:r>
        <w:rPr>
          <w:rFonts w:ascii="Arial" w:hAnsi="Arial" w:eastAsia="微软雅黑"/>
          <w:b/>
          <w:color w:val="000000"/>
          <w:sz w:val="28"/>
        </w:rPr>
        <w:t>内存访问和遥测组包</w:t>
      </w:r>
    </w:p>
    <w:p>
      <w:pPr>
        <w:keepNext/>
        <w:ind w:firstLine="0"/>
        <w:jc w:val="center"/>
      </w:pPr>
      <w:r>
        <w:drawing>
          <wp:inline xmlns:a="http://schemas.openxmlformats.org/drawingml/2006/main" xmlns:pic="http://schemas.openxmlformats.org/drawingml/2006/picture">
            <wp:extent cx="5616000" cy="2660211"/>
            <wp:docPr id="5" name="Picture 5"/>
            <wp:cNvGraphicFramePr>
              <a:graphicFrameLocks noChangeAspect="1"/>
            </wp:cNvGraphicFramePr>
            <a:graphic>
              <a:graphicData uri="http://schemas.openxmlformats.org/drawingml/2006/picture">
                <pic:pic>
                  <pic:nvPicPr>
                    <pic:cNvPr id="0" name="05_packet.png"/>
                    <pic:cNvPicPr/>
                  </pic:nvPicPr>
                  <pic:blipFill>
                    <a:blip r:embed="rId134"/>
                    <a:stretch>
                      <a:fillRect/>
                    </a:stretch>
                  </pic:blipFill>
                  <pic:spPr>
                    <a:xfrm>
                      <a:off x="0" y="0"/>
                      <a:ext cx="5616000" cy="2660211"/>
                    </a:xfrm>
                    <a:prstGeom prst="rect"/>
                  </pic:spPr>
                </pic:pic>
              </a:graphicData>
            </a:graphic>
          </wp:inline>
        </w:drawing>
      </w:r>
    </w:p>
    <w:p>
      <w:pPr>
        <w:ind w:firstLine="0"/>
        <w:jc w:val="center"/>
      </w:pPr>
      <w:r>
        <w:rPr>
          <w:rFonts w:ascii="Arial" w:hAnsi="Arial" w:eastAsia="宋体"/>
          <w:b w:val="0"/>
          <w:color w:val="000000"/>
          <w:sz w:val="19"/>
        </w:rPr>
        <w:t>图2.6-1 地址解析、内存读取和驻留遥测形成过程</w:t>
      </w:r>
    </w:p>
    <w:p>
      <w:pPr>
        <w:spacing w:after="100"/>
        <w:ind w:firstLine="420"/>
      </w:pPr>
      <w:r>
        <w:rPr>
          <w:rFonts w:ascii="Arial" w:hAnsi="Arial" w:eastAsia="宋体"/>
          <w:b w:val="0"/>
          <w:color w:val="000000"/>
          <w:sz w:val="21"/>
        </w:rPr>
        <w:t>运行控制结构保存表装载时已经解析的地址。采样时根据Length分别调用CFE_PSP_MemRead8、MemRead16或MemRead32，并把返回值复制到当前包数据区的PktOffset位置。包头中的TableId、AddrCount、Rate、Signature和ByteCount来自对应表的控制结构，消息总长度按照固定包结构减去未使用的数据区后动态设置。发送前由cFE加入时间戳，再通过Software Bus发送。读取失败时产生错误事件，并保持调度能够继续推进，避免单个地址错误阻塞其他驻留流。</w:t>
      </w:r>
    </w:p>
    <w:p>
      <w:pPr>
        <w:pStyle w:val="2"/>
        <w:ind w:firstLine="0"/>
      </w:pPr>
      <w:r>
        <w:rPr>
          <w:rFonts w:ascii="Arial" w:hAnsi="Arial" w:eastAsia="微软雅黑"/>
          <w:b/>
          <w:color w:val="000000"/>
          <w:sz w:val="28"/>
        </w:rPr>
        <w:t>启动和复位恢复</w:t>
      </w:r>
    </w:p>
    <w:p>
      <w:pPr>
        <w:keepNext/>
        <w:ind w:firstLine="0"/>
        <w:jc w:val="center"/>
      </w:pPr>
      <w:r>
        <w:drawing>
          <wp:inline xmlns:a="http://schemas.openxmlformats.org/drawingml/2006/main" xmlns:pic="http://schemas.openxmlformats.org/drawingml/2006/picture">
            <wp:extent cx="5616000" cy="2660211"/>
            <wp:docPr id="6" name="Picture 6"/>
            <wp:cNvGraphicFramePr>
              <a:graphicFrameLocks noChangeAspect="1"/>
            </wp:cNvGraphicFramePr>
            <a:graphic>
              <a:graphicData uri="http://schemas.openxmlformats.org/drawingml/2006/picture">
                <pic:pic>
                  <pic:nvPicPr>
                    <pic:cNvPr id="0" name="06_recovery.png"/>
                    <pic:cNvPicPr/>
                  </pic:nvPicPr>
                  <pic:blipFill>
                    <a:blip r:embed="rId135"/>
                    <a:stretch>
                      <a:fillRect/>
                    </a:stretch>
                  </pic:blipFill>
                  <pic:spPr>
                    <a:xfrm>
                      <a:off x="0" y="0"/>
                      <a:ext cx="5616000" cy="2660211"/>
                    </a:xfrm>
                    <a:prstGeom prst="rect"/>
                  </pic:spPr>
                </pic:pic>
              </a:graphicData>
            </a:graphic>
          </wp:inline>
        </w:drawing>
      </w:r>
    </w:p>
    <w:p>
      <w:pPr>
        <w:ind w:firstLine="0"/>
        <w:jc w:val="center"/>
      </w:pPr>
      <w:r>
        <w:rPr>
          <w:rFonts w:ascii="Arial" w:hAnsi="Arial" w:eastAsia="宋体"/>
          <w:b w:val="0"/>
          <w:color w:val="000000"/>
          <w:sz w:val="19"/>
        </w:rPr>
        <w:t>图2.7-1 上电初始化与应用/处理器复位恢复路径</w:t>
      </w:r>
    </w:p>
    <w:p>
      <w:pPr>
        <w:spacing w:after="100"/>
        <w:ind w:firstLine="420"/>
      </w:pPr>
      <w:r>
        <w:rPr>
          <w:rFonts w:ascii="Arial" w:hAnsi="Arial" w:eastAsia="宋体"/>
          <w:b w:val="0"/>
          <w:color w:val="000000"/>
          <w:sz w:val="21"/>
        </w:rPr>
        <w:t>上电复位时，MD为每张表向Table Services注册关键表对象，从`/cf/md_dw%02d.tbl`装载默认表，并把运行流置为Disabled。应用重启或处理器复位时，Table Services可能返回恢复表；MD取得其地址并重新执行完整验证。恢复内容有效时复制Enabled、Signature和各表项，重新计算派生控制量；若恢复表的Enabled为真，则调用MD_StartDwellStream恢复调度。恢复内容无效时发布错误事件并重新装载默认表，只有该无效表被禁用。</w:t>
      </w:r>
    </w:p>
    <w:p>
      <w:pPr>
        <w:pStyle w:val="2"/>
        <w:ind w:firstLine="0"/>
      </w:pPr>
      <w:r>
        <w:rPr>
          <w:rFonts w:ascii="Arial" w:hAnsi="Arial" w:eastAsia="微软雅黑"/>
          <w:b/>
          <w:color w:val="000000"/>
          <w:sz w:val="28"/>
        </w:rPr>
        <w:t>配置和资料基线</w:t>
      </w:r>
    </w:p>
    <w:tbl>
      <w:tblPr>
        <w:tblStyle w:val="aff3"/>
        <w:tblW w:type="auto" w:w="0"/>
        <w:jc w:val="center"/>
        <w:tblLayout w:type="fixed"/>
        <w:tblLook w:firstColumn="1" w:firstRow="1" w:lastColumn="0" w:lastRow="0" w:noHBand="0" w:noVBand="1" w:val="04A0"/>
      </w:tblPr>
      <w:tblGrid>
        <w:gridCol w:w="2948"/>
        <w:gridCol w:w="2948"/>
        <w:gridCol w:w="2948"/>
      </w:tblGrid>
      <w:tr>
        <w:trPr>
          <w:tblHeader w:val="true"/>
          <w:cantSplit w:val="true"/>
        </w:trPr>
        <w:tc>
          <w:tcPr>
            <w:tcW w:type="dxa" w:w="1701"/>
            <w:shd w:fill="D9E2F3"/>
            <w:vAlign w:val="center"/>
          </w:tcPr>
          <w:p>
            <w:pPr>
              <w:ind w:firstLine="0"/>
              <w:jc w:val="center"/>
            </w:pPr>
            <w:r>
              <w:rPr>
                <w:rFonts w:ascii="Arial" w:hAnsi="Arial" w:eastAsia="微软雅黑"/>
                <w:b/>
                <w:color w:val="000000"/>
                <w:sz w:val="16"/>
              </w:rPr>
              <w:t>资料类别</w:t>
            </w:r>
          </w:p>
        </w:tc>
        <w:tc>
          <w:tcPr>
            <w:tcW w:type="dxa" w:w="3969"/>
            <w:shd w:fill="D9E2F3"/>
            <w:vAlign w:val="center"/>
          </w:tcPr>
          <w:p>
            <w:pPr>
              <w:ind w:firstLine="0"/>
              <w:jc w:val="center"/>
            </w:pPr>
            <w:r>
              <w:rPr>
                <w:rFonts w:ascii="Arial" w:hAnsi="Arial" w:eastAsia="微软雅黑"/>
                <w:b/>
                <w:color w:val="000000"/>
                <w:sz w:val="16"/>
              </w:rPr>
              <w:t>主要位置</w:t>
            </w:r>
          </w:p>
        </w:tc>
        <w:tc>
          <w:tcPr>
            <w:tcW w:type="dxa" w:w="3288"/>
            <w:shd w:fill="D9E2F3"/>
            <w:vAlign w:val="center"/>
          </w:tcPr>
          <w:p>
            <w:pPr>
              <w:ind w:firstLine="0"/>
              <w:jc w:val="center"/>
            </w:pPr>
            <w:r>
              <w:rPr>
                <w:rFonts w:ascii="Arial" w:hAnsi="Arial" w:eastAsia="微软雅黑"/>
                <w:b/>
                <w:color w:val="000000"/>
                <w:sz w:val="16"/>
              </w:rPr>
              <w:t>提供的信息</w:t>
            </w:r>
          </w:p>
        </w:tc>
      </w:tr>
      <w:tr>
        <w:trPr>
          <w:cantSplit w:val="true"/>
        </w:trPr>
        <w:tc>
          <w:tcPr>
            <w:tcW w:type="dxa" w:w="1701"/>
            <w:vAlign w:val="center"/>
          </w:tcPr>
          <w:p>
            <w:pPr>
              <w:spacing w:after="0"/>
              <w:ind w:firstLine="0"/>
            </w:pPr>
            <w:r>
              <w:rPr>
                <w:rFonts w:ascii="Arial" w:hAnsi="Arial" w:eastAsia="宋体"/>
                <w:b w:val="0"/>
                <w:color w:val="000000"/>
                <w:sz w:val="16"/>
              </w:rPr>
              <w:t>正式功能需求</w:t>
            </w:r>
          </w:p>
        </w:tc>
        <w:tc>
          <w:tcPr>
            <w:tcW w:type="dxa" w:w="3969"/>
            <w:vAlign w:val="center"/>
          </w:tcPr>
          <w:p>
            <w:pPr>
              <w:spacing w:after="0"/>
              <w:ind w:firstLine="0"/>
            </w:pPr>
            <w:r>
              <w:rPr>
                <w:rFonts w:ascii="Arial" w:hAnsi="Arial" w:eastAsia="宋体"/>
                <w:b w:val="0"/>
                <w:color w:val="000000"/>
                <w:sz w:val="16"/>
              </w:rPr>
              <w:t>docs/md_FunctionalRequirements.csv</w:t>
            </w:r>
          </w:p>
        </w:tc>
        <w:tc>
          <w:tcPr>
            <w:tcW w:type="dxa" w:w="3288"/>
            <w:vAlign w:val="center"/>
          </w:tcPr>
          <w:p>
            <w:pPr>
              <w:spacing w:after="0"/>
              <w:ind w:firstLine="0"/>
            </w:pPr>
            <w:r>
              <w:rPr>
                <w:rFonts w:ascii="Arial" w:hAnsi="Arial" w:eastAsia="宋体"/>
                <w:b w:val="0"/>
                <w:color w:val="000000"/>
                <w:sz w:val="16"/>
              </w:rPr>
              <w:t>MD1000～MD9004.1及其设计理由</w:t>
            </w:r>
          </w:p>
        </w:tc>
      </w:tr>
      <w:tr>
        <w:trPr>
          <w:cantSplit w:val="true"/>
        </w:trPr>
        <w:tc>
          <w:tcPr>
            <w:tcW w:type="dxa" w:w="1701"/>
            <w:shd w:fill="F7F9FC"/>
            <w:vAlign w:val="center"/>
          </w:tcPr>
          <w:p>
            <w:pPr>
              <w:spacing w:after="0"/>
              <w:ind w:firstLine="0"/>
            </w:pPr>
            <w:r>
              <w:rPr>
                <w:rFonts w:ascii="Arial" w:hAnsi="Arial" w:eastAsia="宋体"/>
                <w:b w:val="0"/>
                <w:color w:val="000000"/>
                <w:sz w:val="16"/>
              </w:rPr>
              <w:t>接口数据模型</w:t>
            </w:r>
          </w:p>
        </w:tc>
        <w:tc>
          <w:tcPr>
            <w:tcW w:type="dxa" w:w="3969"/>
            <w:shd w:fill="F7F9FC"/>
            <w:vAlign w:val="center"/>
          </w:tcPr>
          <w:p>
            <w:pPr>
              <w:spacing w:after="0"/>
              <w:ind w:firstLine="0"/>
            </w:pPr>
            <w:r>
              <w:rPr>
                <w:rFonts w:ascii="Arial" w:hAnsi="Arial" w:eastAsia="宋体"/>
                <w:b w:val="0"/>
                <w:color w:val="000000"/>
                <w:sz w:val="16"/>
              </w:rPr>
              <w:t>eds/MD.xml</w:t>
            </w:r>
          </w:p>
        </w:tc>
        <w:tc>
          <w:tcPr>
            <w:tcW w:type="dxa" w:w="3288"/>
            <w:shd w:fill="F7F9FC"/>
            <w:vAlign w:val="center"/>
          </w:tcPr>
          <w:p>
            <w:pPr>
              <w:spacing w:after="0"/>
              <w:ind w:firstLine="0"/>
            </w:pPr>
            <w:r>
              <w:rPr>
                <w:rFonts w:ascii="Arial" w:hAnsi="Arial" w:eastAsia="宋体"/>
                <w:b w:val="0"/>
                <w:color w:val="000000"/>
                <w:sz w:val="16"/>
              </w:rPr>
              <w:t>命令、遥测、驻留表和cFE接口定义</w:t>
            </w:r>
          </w:p>
        </w:tc>
      </w:tr>
      <w:tr>
        <w:trPr>
          <w:cantSplit w:val="true"/>
        </w:trPr>
        <w:tc>
          <w:tcPr>
            <w:tcW w:type="dxa" w:w="1701"/>
            <w:vAlign w:val="center"/>
          </w:tcPr>
          <w:p>
            <w:pPr>
              <w:spacing w:after="0"/>
              <w:ind w:firstLine="0"/>
            </w:pPr>
            <w:r>
              <w:rPr>
                <w:rFonts w:ascii="Arial" w:hAnsi="Arial" w:eastAsia="宋体"/>
                <w:b w:val="0"/>
                <w:color w:val="000000"/>
                <w:sz w:val="16"/>
              </w:rPr>
              <w:t>平台配置</w:t>
            </w:r>
          </w:p>
        </w:tc>
        <w:tc>
          <w:tcPr>
            <w:tcW w:type="dxa" w:w="3969"/>
            <w:vAlign w:val="center"/>
          </w:tcPr>
          <w:p>
            <w:pPr>
              <w:spacing w:after="0"/>
              <w:ind w:firstLine="0"/>
            </w:pPr>
            <w:r>
              <w:rPr>
                <w:rFonts w:ascii="Arial" w:hAnsi="Arial" w:eastAsia="宋体"/>
                <w:b w:val="0"/>
                <w:color w:val="000000"/>
                <w:sz w:val="16"/>
              </w:rPr>
              <w:t>fsw/inc/md_interface_cfg.h、md_internal_cfg.h</w:t>
            </w:r>
          </w:p>
        </w:tc>
        <w:tc>
          <w:tcPr>
            <w:tcW w:type="dxa" w:w="3288"/>
            <w:vAlign w:val="center"/>
          </w:tcPr>
          <w:p>
            <w:pPr>
              <w:spacing w:after="0"/>
              <w:ind w:firstLine="0"/>
            </w:pPr>
            <w:r>
              <w:rPr>
                <w:rFonts w:ascii="Arial" w:hAnsi="Arial" w:eastAsia="宋体"/>
                <w:b w:val="0"/>
                <w:color w:val="000000"/>
                <w:sz w:val="16"/>
              </w:rPr>
              <w:t>表数、表长、签名、对齐、管道和文件名</w:t>
            </w:r>
          </w:p>
        </w:tc>
      </w:tr>
      <w:tr>
        <w:trPr>
          <w:cantSplit w:val="true"/>
        </w:trPr>
        <w:tc>
          <w:tcPr>
            <w:tcW w:type="dxa" w:w="1701"/>
            <w:shd w:fill="F7F9FC"/>
            <w:vAlign w:val="center"/>
          </w:tcPr>
          <w:p>
            <w:pPr>
              <w:spacing w:after="0"/>
              <w:ind w:firstLine="0"/>
            </w:pPr>
            <w:r>
              <w:rPr>
                <w:rFonts w:ascii="Arial" w:hAnsi="Arial" w:eastAsia="宋体"/>
                <w:b w:val="0"/>
                <w:color w:val="000000"/>
                <w:sz w:val="16"/>
              </w:rPr>
              <w:t>应用主流程</w:t>
            </w:r>
          </w:p>
        </w:tc>
        <w:tc>
          <w:tcPr>
            <w:tcW w:type="dxa" w:w="3969"/>
            <w:shd w:fill="F7F9FC"/>
            <w:vAlign w:val="center"/>
          </w:tcPr>
          <w:p>
            <w:pPr>
              <w:spacing w:after="0"/>
              <w:ind w:firstLine="0"/>
            </w:pPr>
            <w:r>
              <w:rPr>
                <w:rFonts w:ascii="Arial" w:hAnsi="Arial" w:eastAsia="宋体"/>
                <w:b w:val="0"/>
                <w:color w:val="000000"/>
                <w:sz w:val="16"/>
              </w:rPr>
              <w:t>fsw/src/md_app.c</w:t>
            </w:r>
          </w:p>
        </w:tc>
        <w:tc>
          <w:tcPr>
            <w:tcW w:type="dxa" w:w="3288"/>
            <w:shd w:fill="F7F9FC"/>
            <w:vAlign w:val="center"/>
          </w:tcPr>
          <w:p>
            <w:pPr>
              <w:spacing w:after="0"/>
              <w:ind w:firstLine="0"/>
            </w:pPr>
            <w:r>
              <w:rPr>
                <w:rFonts w:ascii="Arial" w:hAnsi="Arial" w:eastAsia="宋体"/>
                <w:b w:val="0"/>
                <w:color w:val="000000"/>
                <w:sz w:val="16"/>
              </w:rPr>
              <w:t>初始化、软件总线、表服务、主循环和HK</w:t>
            </w:r>
          </w:p>
        </w:tc>
      </w:tr>
      <w:tr>
        <w:trPr>
          <w:cantSplit w:val="true"/>
        </w:trPr>
        <w:tc>
          <w:tcPr>
            <w:tcW w:type="dxa" w:w="1701"/>
            <w:vAlign w:val="center"/>
          </w:tcPr>
          <w:p>
            <w:pPr>
              <w:spacing w:after="0"/>
              <w:ind w:firstLine="0"/>
            </w:pPr>
            <w:r>
              <w:rPr>
                <w:rFonts w:ascii="Arial" w:hAnsi="Arial" w:eastAsia="宋体"/>
                <w:b w:val="0"/>
                <w:color w:val="000000"/>
                <w:sz w:val="16"/>
              </w:rPr>
              <w:t>命令实现</w:t>
            </w:r>
          </w:p>
        </w:tc>
        <w:tc>
          <w:tcPr>
            <w:tcW w:type="dxa" w:w="3969"/>
            <w:vAlign w:val="center"/>
          </w:tcPr>
          <w:p>
            <w:pPr>
              <w:spacing w:after="0"/>
              <w:ind w:firstLine="0"/>
            </w:pPr>
            <w:r>
              <w:rPr>
                <w:rFonts w:ascii="Arial" w:hAnsi="Arial" w:eastAsia="宋体"/>
                <w:b w:val="0"/>
                <w:color w:val="000000"/>
                <w:sz w:val="16"/>
              </w:rPr>
              <w:t>fsw/src/md_cmds.c</w:t>
            </w:r>
          </w:p>
        </w:tc>
        <w:tc>
          <w:tcPr>
            <w:tcW w:type="dxa" w:w="3288"/>
            <w:vAlign w:val="center"/>
          </w:tcPr>
          <w:p>
            <w:pPr>
              <w:spacing w:after="0"/>
              <w:ind w:firstLine="0"/>
            </w:pPr>
            <w:r>
              <w:rPr>
                <w:rFonts w:ascii="Arial" w:hAnsi="Arial" w:eastAsia="宋体"/>
                <w:b w:val="0"/>
                <w:color w:val="000000"/>
                <w:sz w:val="16"/>
              </w:rPr>
              <w:t>功能码分发、Start/Stop/Jam/Signature</w:t>
            </w:r>
          </w:p>
        </w:tc>
      </w:tr>
      <w:tr>
        <w:trPr>
          <w:cantSplit w:val="true"/>
        </w:trPr>
        <w:tc>
          <w:tcPr>
            <w:tcW w:type="dxa" w:w="1701"/>
            <w:shd w:fill="F7F9FC"/>
            <w:vAlign w:val="center"/>
          </w:tcPr>
          <w:p>
            <w:pPr>
              <w:spacing w:after="0"/>
              <w:ind w:firstLine="0"/>
            </w:pPr>
            <w:r>
              <w:rPr>
                <w:rFonts w:ascii="Arial" w:hAnsi="Arial" w:eastAsia="宋体"/>
                <w:b w:val="0"/>
                <w:color w:val="000000"/>
                <w:sz w:val="16"/>
              </w:rPr>
              <w:t>驻留与表实现</w:t>
            </w:r>
          </w:p>
        </w:tc>
        <w:tc>
          <w:tcPr>
            <w:tcW w:type="dxa" w:w="3969"/>
            <w:shd w:fill="F7F9FC"/>
            <w:vAlign w:val="center"/>
          </w:tcPr>
          <w:p>
            <w:pPr>
              <w:spacing w:after="0"/>
              <w:ind w:firstLine="0"/>
            </w:pPr>
            <w:r>
              <w:rPr>
                <w:rFonts w:ascii="Arial" w:hAnsi="Arial" w:eastAsia="宋体"/>
                <w:b w:val="0"/>
                <w:color w:val="000000"/>
                <w:sz w:val="16"/>
              </w:rPr>
              <w:t>md_dwell_pkt.c、md_dwell_tbl.c、md_utils.c</w:t>
            </w:r>
          </w:p>
        </w:tc>
        <w:tc>
          <w:tcPr>
            <w:tcW w:type="dxa" w:w="3288"/>
            <w:shd w:fill="F7F9FC"/>
            <w:vAlign w:val="center"/>
          </w:tcPr>
          <w:p>
            <w:pPr>
              <w:spacing w:after="0"/>
              <w:ind w:firstLine="0"/>
            </w:pPr>
            <w:r>
              <w:rPr>
                <w:rFonts w:ascii="Arial" w:hAnsi="Arial" w:eastAsia="宋体"/>
                <w:b w:val="0"/>
                <w:color w:val="000000"/>
                <w:sz w:val="16"/>
              </w:rPr>
              <w:t>调度、内存读取、组包、验证、符号和地址</w:t>
            </w:r>
          </w:p>
        </w:tc>
      </w:tr>
    </w:tbl>
    <w:p/>
    <w:p>
      <w:pPr>
        <w:pStyle w:val="1"/>
        <w:ind w:firstLine="0"/>
      </w:pPr>
      <w:r>
        <w:rPr>
          <w:rFonts w:ascii="Arial" w:hAnsi="Arial" w:eastAsia="微软雅黑"/>
          <w:b/>
          <w:color w:val="000000"/>
          <w:sz w:val="32"/>
        </w:rPr>
        <w:t>软件详细需求</w:t>
      </w:r>
    </w:p>
    <w:p>
      <w:pPr>
        <w:pStyle w:val="2"/>
        <w:ind w:firstLine="0"/>
      </w:pPr>
      <w:r>
        <w:rPr>
          <w:rFonts w:ascii="Arial" w:hAnsi="Arial" w:eastAsia="微软雅黑"/>
          <w:b/>
          <w:color w:val="000000"/>
          <w:sz w:val="28"/>
        </w:rPr>
        <w:t>功能分解</w:t>
      </w:r>
    </w:p>
    <w:tbl>
      <w:tblPr>
        <w:tblStyle w:val="aff3"/>
        <w:tblW w:type="auto" w:w="0"/>
        <w:jc w:val="center"/>
        <w:tblLayout w:type="fixed"/>
        <w:tblLook w:firstColumn="1" w:firstRow="1" w:lastColumn="0" w:lastRow="0" w:noHBand="0" w:noVBand="1" w:val="04A0"/>
      </w:tblPr>
      <w:tblGrid>
        <w:gridCol w:w="2211"/>
        <w:gridCol w:w="2211"/>
        <w:gridCol w:w="2211"/>
        <w:gridCol w:w="2211"/>
      </w:tblGrid>
      <w:tr>
        <w:trPr>
          <w:tblHeader w:val="true"/>
          <w:cantSplit w:val="true"/>
        </w:trPr>
        <w:tc>
          <w:tcPr>
            <w:tcW w:type="dxa" w:w="1587"/>
            <w:shd w:fill="D9E2F3"/>
            <w:vAlign w:val="center"/>
          </w:tcPr>
          <w:p>
            <w:pPr>
              <w:ind w:firstLine="0"/>
              <w:jc w:val="center"/>
            </w:pPr>
            <w:r>
              <w:rPr>
                <w:rFonts w:ascii="Arial" w:hAnsi="Arial" w:eastAsia="微软雅黑"/>
                <w:b/>
                <w:color w:val="000000"/>
                <w:sz w:val="17"/>
              </w:rPr>
              <w:t>功能域</w:t>
            </w:r>
          </w:p>
        </w:tc>
        <w:tc>
          <w:tcPr>
            <w:tcW w:type="dxa" w:w="1587"/>
            <w:shd w:fill="D9E2F3"/>
            <w:vAlign w:val="center"/>
          </w:tcPr>
          <w:p>
            <w:pPr>
              <w:ind w:firstLine="0"/>
              <w:jc w:val="center"/>
            </w:pPr>
            <w:r>
              <w:rPr>
                <w:rFonts w:ascii="Arial" w:hAnsi="Arial" w:eastAsia="微软雅黑"/>
                <w:b/>
                <w:color w:val="000000"/>
                <w:sz w:val="17"/>
              </w:rPr>
              <w:t>需求范围</w:t>
            </w:r>
          </w:p>
        </w:tc>
        <w:tc>
          <w:tcPr>
            <w:tcW w:type="dxa" w:w="2948"/>
            <w:shd w:fill="D9E2F3"/>
            <w:vAlign w:val="center"/>
          </w:tcPr>
          <w:p>
            <w:pPr>
              <w:ind w:firstLine="0"/>
              <w:jc w:val="center"/>
            </w:pPr>
            <w:r>
              <w:rPr>
                <w:rFonts w:ascii="Arial" w:hAnsi="Arial" w:eastAsia="微软雅黑"/>
                <w:b/>
                <w:color w:val="000000"/>
                <w:sz w:val="17"/>
              </w:rPr>
              <w:t>主要对象</w:t>
            </w:r>
          </w:p>
        </w:tc>
        <w:tc>
          <w:tcPr>
            <w:tcW w:type="dxa" w:w="2835"/>
            <w:shd w:fill="D9E2F3"/>
            <w:vAlign w:val="center"/>
          </w:tcPr>
          <w:p>
            <w:pPr>
              <w:ind w:firstLine="0"/>
              <w:jc w:val="center"/>
            </w:pPr>
            <w:r>
              <w:rPr>
                <w:rFonts w:ascii="Arial" w:hAnsi="Arial" w:eastAsia="微软雅黑"/>
                <w:b/>
                <w:color w:val="000000"/>
                <w:sz w:val="17"/>
              </w:rPr>
              <w:t>主要结果</w:t>
            </w:r>
          </w:p>
        </w:tc>
      </w:tr>
      <w:tr>
        <w:trPr>
          <w:cantSplit w:val="true"/>
        </w:trPr>
        <w:tc>
          <w:tcPr>
            <w:tcW w:type="dxa" w:w="1587"/>
            <w:vAlign w:val="center"/>
          </w:tcPr>
          <w:p>
            <w:pPr>
              <w:spacing w:after="0"/>
              <w:ind w:firstLine="0"/>
            </w:pPr>
            <w:r>
              <w:rPr>
                <w:rFonts w:ascii="Arial" w:hAnsi="Arial" w:eastAsia="宋体"/>
                <w:b w:val="0"/>
                <w:color w:val="000000"/>
                <w:sz w:val="17"/>
              </w:rPr>
              <w:t>应用与总线</w:t>
            </w:r>
          </w:p>
        </w:tc>
        <w:tc>
          <w:tcPr>
            <w:tcW w:type="dxa" w:w="1587"/>
            <w:vAlign w:val="center"/>
          </w:tcPr>
          <w:p>
            <w:pPr>
              <w:spacing w:after="0"/>
              <w:ind w:firstLine="0"/>
            </w:pPr>
            <w:r>
              <w:rPr>
                <w:rFonts w:ascii="Arial" w:hAnsi="Arial" w:eastAsia="宋体"/>
                <w:b w:val="0"/>
                <w:color w:val="000000"/>
                <w:sz w:val="17"/>
              </w:rPr>
              <w:t>01～04</w:t>
            </w:r>
          </w:p>
        </w:tc>
        <w:tc>
          <w:tcPr>
            <w:tcW w:type="dxa" w:w="2948"/>
            <w:vAlign w:val="center"/>
          </w:tcPr>
          <w:p>
            <w:pPr>
              <w:spacing w:after="0"/>
              <w:ind w:firstLine="0"/>
            </w:pPr>
            <w:r>
              <w:rPr>
                <w:rFonts w:ascii="Arial" w:hAnsi="Arial" w:eastAsia="宋体"/>
                <w:b w:val="0"/>
                <w:color w:val="000000"/>
                <w:sz w:val="17"/>
              </w:rPr>
              <w:t>cFE应用、管道、消息和计数器</w:t>
            </w:r>
          </w:p>
        </w:tc>
        <w:tc>
          <w:tcPr>
            <w:tcW w:type="dxa" w:w="2835"/>
            <w:vAlign w:val="center"/>
          </w:tcPr>
          <w:p>
            <w:pPr>
              <w:spacing w:after="0"/>
              <w:ind w:firstLine="0"/>
            </w:pPr>
            <w:r>
              <w:rPr>
                <w:rFonts w:ascii="Arial" w:hAnsi="Arial" w:eastAsia="宋体"/>
                <w:b w:val="0"/>
                <w:color w:val="000000"/>
                <w:sz w:val="17"/>
              </w:rPr>
              <w:t>可运行任务和命令结果</w:t>
            </w:r>
          </w:p>
        </w:tc>
      </w:tr>
      <w:tr>
        <w:trPr>
          <w:cantSplit w:val="true"/>
        </w:trPr>
        <w:tc>
          <w:tcPr>
            <w:tcW w:type="dxa" w:w="1587"/>
            <w:shd w:fill="F7F9FC"/>
            <w:vAlign w:val="center"/>
          </w:tcPr>
          <w:p>
            <w:pPr>
              <w:spacing w:after="0"/>
              <w:ind w:firstLine="0"/>
            </w:pPr>
            <w:r>
              <w:rPr>
                <w:rFonts w:ascii="Arial" w:hAnsi="Arial" w:eastAsia="宋体"/>
                <w:b w:val="0"/>
                <w:color w:val="000000"/>
                <w:sz w:val="17"/>
              </w:rPr>
              <w:t>表与地址</w:t>
            </w:r>
          </w:p>
        </w:tc>
        <w:tc>
          <w:tcPr>
            <w:tcW w:type="dxa" w:w="1587"/>
            <w:shd w:fill="F7F9FC"/>
            <w:vAlign w:val="center"/>
          </w:tcPr>
          <w:p>
            <w:pPr>
              <w:spacing w:after="0"/>
              <w:ind w:firstLine="0"/>
            </w:pPr>
            <w:r>
              <w:rPr>
                <w:rFonts w:ascii="Arial" w:hAnsi="Arial" w:eastAsia="宋体"/>
                <w:b w:val="0"/>
                <w:color w:val="000000"/>
                <w:sz w:val="17"/>
              </w:rPr>
              <w:t>05～07、13～14</w:t>
            </w:r>
          </w:p>
        </w:tc>
        <w:tc>
          <w:tcPr>
            <w:tcW w:type="dxa" w:w="2948"/>
            <w:shd w:fill="F7F9FC"/>
            <w:vAlign w:val="center"/>
          </w:tcPr>
          <w:p>
            <w:pPr>
              <w:spacing w:after="0"/>
              <w:ind w:firstLine="0"/>
            </w:pPr>
            <w:r>
              <w:rPr>
                <w:rFonts w:ascii="Arial" w:hAnsi="Arial" w:eastAsia="宋体"/>
                <w:b w:val="0"/>
                <w:color w:val="000000"/>
                <w:sz w:val="17"/>
              </w:rPr>
              <w:t>关键表、表项、符号与签名</w:t>
            </w:r>
          </w:p>
        </w:tc>
        <w:tc>
          <w:tcPr>
            <w:tcW w:type="dxa" w:w="2835"/>
            <w:shd w:fill="F7F9FC"/>
            <w:vAlign w:val="center"/>
          </w:tcPr>
          <w:p>
            <w:pPr>
              <w:spacing w:after="0"/>
              <w:ind w:firstLine="0"/>
            </w:pPr>
            <w:r>
              <w:rPr>
                <w:rFonts w:ascii="Arial" w:hAnsi="Arial" w:eastAsia="宋体"/>
                <w:b w:val="0"/>
                <w:color w:val="000000"/>
                <w:sz w:val="17"/>
              </w:rPr>
              <w:t>有效运行控制结构</w:t>
            </w:r>
          </w:p>
        </w:tc>
      </w:tr>
      <w:tr>
        <w:trPr>
          <w:cantSplit w:val="true"/>
        </w:trPr>
        <w:tc>
          <w:tcPr>
            <w:tcW w:type="dxa" w:w="1587"/>
            <w:vAlign w:val="center"/>
          </w:tcPr>
          <w:p>
            <w:pPr>
              <w:spacing w:after="0"/>
              <w:ind w:firstLine="0"/>
            </w:pPr>
            <w:r>
              <w:rPr>
                <w:rFonts w:ascii="Arial" w:hAnsi="Arial" w:eastAsia="宋体"/>
                <w:b w:val="0"/>
                <w:color w:val="000000"/>
                <w:sz w:val="17"/>
              </w:rPr>
              <w:t>驻留处理</w:t>
            </w:r>
          </w:p>
        </w:tc>
        <w:tc>
          <w:tcPr>
            <w:tcW w:type="dxa" w:w="1587"/>
            <w:vAlign w:val="center"/>
          </w:tcPr>
          <w:p>
            <w:pPr>
              <w:spacing w:after="0"/>
              <w:ind w:firstLine="0"/>
            </w:pPr>
            <w:r>
              <w:rPr>
                <w:rFonts w:ascii="Arial" w:hAnsi="Arial" w:eastAsia="宋体"/>
                <w:b w:val="0"/>
                <w:color w:val="000000"/>
                <w:sz w:val="17"/>
              </w:rPr>
              <w:t>08～12</w:t>
            </w:r>
          </w:p>
        </w:tc>
        <w:tc>
          <w:tcPr>
            <w:tcW w:type="dxa" w:w="2948"/>
            <w:vAlign w:val="center"/>
          </w:tcPr>
          <w:p>
            <w:pPr>
              <w:spacing w:after="0"/>
              <w:ind w:firstLine="0"/>
            </w:pPr>
            <w:r>
              <w:rPr>
                <w:rFonts w:ascii="Arial" w:hAnsi="Arial" w:eastAsia="宋体"/>
                <w:b w:val="0"/>
                <w:color w:val="000000"/>
                <w:sz w:val="17"/>
              </w:rPr>
              <w:t>启用流、倒计时、内存和数据包</w:t>
            </w:r>
          </w:p>
        </w:tc>
        <w:tc>
          <w:tcPr>
            <w:tcW w:type="dxa" w:w="2835"/>
            <w:vAlign w:val="center"/>
          </w:tcPr>
          <w:p>
            <w:pPr>
              <w:spacing w:after="0"/>
              <w:ind w:firstLine="0"/>
            </w:pPr>
            <w:r>
              <w:rPr>
                <w:rFonts w:ascii="Arial" w:hAnsi="Arial" w:eastAsia="宋体"/>
                <w:b w:val="0"/>
                <w:color w:val="000000"/>
                <w:sz w:val="17"/>
              </w:rPr>
              <w:t>周期内存遥测</w:t>
            </w:r>
          </w:p>
        </w:tc>
      </w:tr>
      <w:tr>
        <w:trPr>
          <w:cantSplit w:val="true"/>
        </w:trPr>
        <w:tc>
          <w:tcPr>
            <w:tcW w:type="dxa" w:w="1587"/>
            <w:shd w:fill="F7F9FC"/>
            <w:vAlign w:val="center"/>
          </w:tcPr>
          <w:p>
            <w:pPr>
              <w:spacing w:after="0"/>
              <w:ind w:firstLine="0"/>
            </w:pPr>
            <w:r>
              <w:rPr>
                <w:rFonts w:ascii="Arial" w:hAnsi="Arial" w:eastAsia="宋体"/>
                <w:b w:val="0"/>
                <w:color w:val="000000"/>
                <w:sz w:val="17"/>
              </w:rPr>
              <w:t>状态与恢复</w:t>
            </w:r>
          </w:p>
        </w:tc>
        <w:tc>
          <w:tcPr>
            <w:tcW w:type="dxa" w:w="1587"/>
            <w:shd w:fill="F7F9FC"/>
            <w:vAlign w:val="center"/>
          </w:tcPr>
          <w:p>
            <w:pPr>
              <w:spacing w:after="0"/>
              <w:ind w:firstLine="0"/>
            </w:pPr>
            <w:r>
              <w:rPr>
                <w:rFonts w:ascii="Arial" w:hAnsi="Arial" w:eastAsia="宋体"/>
                <w:b w:val="0"/>
                <w:color w:val="000000"/>
                <w:sz w:val="17"/>
              </w:rPr>
              <w:t>15～17</w:t>
            </w:r>
          </w:p>
        </w:tc>
        <w:tc>
          <w:tcPr>
            <w:tcW w:type="dxa" w:w="2948"/>
            <w:shd w:fill="F7F9FC"/>
            <w:vAlign w:val="center"/>
          </w:tcPr>
          <w:p>
            <w:pPr>
              <w:spacing w:after="0"/>
              <w:ind w:firstLine="0"/>
            </w:pPr>
            <w:r>
              <w:rPr>
                <w:rFonts w:ascii="Arial" w:hAnsi="Arial" w:eastAsia="宋体"/>
                <w:b w:val="0"/>
                <w:color w:val="000000"/>
                <w:sz w:val="17"/>
              </w:rPr>
              <w:t>HK、事件、关键表恢复</w:t>
            </w:r>
          </w:p>
        </w:tc>
        <w:tc>
          <w:tcPr>
            <w:tcW w:type="dxa" w:w="2835"/>
            <w:shd w:fill="F7F9FC"/>
            <w:vAlign w:val="center"/>
          </w:tcPr>
          <w:p>
            <w:pPr>
              <w:spacing w:after="0"/>
              <w:ind w:firstLine="0"/>
            </w:pPr>
            <w:r>
              <w:rPr>
                <w:rFonts w:ascii="Arial" w:hAnsi="Arial" w:eastAsia="宋体"/>
                <w:b w:val="0"/>
                <w:color w:val="000000"/>
                <w:sz w:val="17"/>
              </w:rPr>
              <w:t>可观测且可恢复的运行状态</w:t>
            </w:r>
          </w:p>
        </w:tc>
      </w:tr>
    </w:tbl>
    <w:p/>
    <w:tbl>
      <w:tblPr>
        <w:tblStyle w:val="aff3"/>
        <w:tblW w:type="auto" w:w="0"/>
        <w:jc w:val="center"/>
        <w:tblLayout w:type="fixed"/>
        <w:tblLook w:firstColumn="1" w:firstRow="1" w:lastColumn="0" w:lastRow="0" w:noHBand="0" w:noVBand="1" w:val="04A0"/>
      </w:tblPr>
      <w:tblGrid>
        <w:gridCol w:w="1769"/>
        <w:gridCol w:w="1769"/>
        <w:gridCol w:w="1769"/>
        <w:gridCol w:w="1769"/>
        <w:gridCol w:w="1769"/>
      </w:tblGrid>
      <w:tr>
        <w:trPr>
          <w:tblHeader w:val="true"/>
          <w:cantSplit w:val="true"/>
        </w:trPr>
        <w:tc>
          <w:tcPr>
            <w:tcW w:type="dxa" w:w="1417"/>
            <w:shd w:fill="D9E2F3"/>
            <w:vAlign w:val="center"/>
          </w:tcPr>
          <w:p>
            <w:pPr>
              <w:ind w:firstLine="0"/>
              <w:jc w:val="center"/>
            </w:pPr>
            <w:r>
              <w:rPr>
                <w:rFonts w:ascii="Arial" w:hAnsi="Arial" w:eastAsia="微软雅黑"/>
                <w:b/>
                <w:color w:val="000000"/>
                <w:sz w:val="14"/>
              </w:rPr>
              <w:t>需求标识</w:t>
            </w:r>
          </w:p>
        </w:tc>
        <w:tc>
          <w:tcPr>
            <w:tcW w:type="dxa" w:w="1701"/>
            <w:shd w:fill="D9E2F3"/>
            <w:vAlign w:val="center"/>
          </w:tcPr>
          <w:p>
            <w:pPr>
              <w:ind w:firstLine="0"/>
              <w:jc w:val="center"/>
            </w:pPr>
            <w:r>
              <w:rPr>
                <w:rFonts w:ascii="Arial" w:hAnsi="Arial" w:eastAsia="微软雅黑"/>
                <w:b/>
                <w:color w:val="000000"/>
                <w:sz w:val="14"/>
              </w:rPr>
              <w:t>功能</w:t>
            </w:r>
          </w:p>
        </w:tc>
        <w:tc>
          <w:tcPr>
            <w:tcW w:type="dxa" w:w="964"/>
            <w:shd w:fill="D9E2F3"/>
            <w:vAlign w:val="center"/>
          </w:tcPr>
          <w:p>
            <w:pPr>
              <w:ind w:firstLine="0"/>
              <w:jc w:val="center"/>
            </w:pPr>
            <w:r>
              <w:rPr>
                <w:rFonts w:ascii="Arial" w:hAnsi="Arial" w:eastAsia="微软雅黑"/>
                <w:b/>
                <w:color w:val="000000"/>
                <w:sz w:val="14"/>
              </w:rPr>
              <w:t>类别</w:t>
            </w:r>
          </w:p>
        </w:tc>
        <w:tc>
          <w:tcPr>
            <w:tcW w:type="dxa" w:w="2665"/>
            <w:shd w:fill="D9E2F3"/>
            <w:vAlign w:val="center"/>
          </w:tcPr>
          <w:p>
            <w:pPr>
              <w:ind w:firstLine="0"/>
              <w:jc w:val="center"/>
            </w:pPr>
            <w:r>
              <w:rPr>
                <w:rFonts w:ascii="Arial" w:hAnsi="Arial" w:eastAsia="微软雅黑"/>
                <w:b/>
                <w:color w:val="000000"/>
                <w:sz w:val="14"/>
              </w:rPr>
              <w:t>正式需求/接口依据</w:t>
            </w:r>
          </w:p>
        </w:tc>
        <w:tc>
          <w:tcPr>
            <w:tcW w:type="dxa" w:w="2438"/>
            <w:shd w:fill="D9E2F3"/>
            <w:vAlign w:val="center"/>
          </w:tcPr>
          <w:p>
            <w:pPr>
              <w:ind w:firstLine="0"/>
              <w:jc w:val="center"/>
            </w:pPr>
            <w:r>
              <w:rPr>
                <w:rFonts w:ascii="Arial" w:hAnsi="Arial" w:eastAsia="微软雅黑"/>
                <w:b/>
                <w:color w:val="000000"/>
                <w:sz w:val="14"/>
              </w:rPr>
              <w:t>主要实现</w:t>
            </w:r>
          </w:p>
        </w:tc>
      </w:tr>
      <w:tr>
        <w:trPr>
          <w:cantSplit w:val="true"/>
        </w:trPr>
        <w:tc>
          <w:tcPr>
            <w:tcW w:type="dxa" w:w="1417"/>
            <w:vAlign w:val="center"/>
          </w:tcPr>
          <w:p>
            <w:pPr>
              <w:spacing w:after="0"/>
              <w:ind w:firstLine="0"/>
            </w:pPr>
            <w:r>
              <w:rPr>
                <w:rFonts w:ascii="Arial" w:hAnsi="Arial" w:eastAsia="宋体"/>
                <w:b w:val="0"/>
                <w:color w:val="000000"/>
                <w:sz w:val="14"/>
              </w:rPr>
              <w:t>MD-FREQ-01</w:t>
            </w:r>
          </w:p>
        </w:tc>
        <w:tc>
          <w:tcPr>
            <w:tcW w:type="dxa" w:w="1701"/>
            <w:vAlign w:val="center"/>
          </w:tcPr>
          <w:p>
            <w:pPr>
              <w:spacing w:after="0"/>
              <w:ind w:firstLine="0"/>
            </w:pPr>
            <w:r>
              <w:rPr>
                <w:rFonts w:ascii="Arial" w:hAnsi="Arial" w:eastAsia="宋体"/>
                <w:b w:val="0"/>
                <w:color w:val="000000"/>
                <w:sz w:val="14"/>
              </w:rPr>
              <w:t>应用启动与控制结构初始化</w:t>
            </w:r>
          </w:p>
        </w:tc>
        <w:tc>
          <w:tcPr>
            <w:tcW w:type="dxa" w:w="964"/>
            <w:vAlign w:val="center"/>
          </w:tcPr>
          <w:p>
            <w:pPr>
              <w:spacing w:after="0"/>
              <w:ind w:firstLine="0"/>
            </w:pPr>
            <w:r>
              <w:rPr>
                <w:rFonts w:ascii="Arial" w:hAnsi="Arial" w:eastAsia="宋体"/>
                <w:b w:val="0"/>
                <w:color w:val="000000"/>
                <w:sz w:val="14"/>
              </w:rPr>
              <w:t>其他</w:t>
            </w:r>
          </w:p>
        </w:tc>
        <w:tc>
          <w:tcPr>
            <w:tcW w:type="dxa" w:w="2665"/>
            <w:vAlign w:val="center"/>
          </w:tcPr>
          <w:p>
            <w:pPr>
              <w:spacing w:after="0"/>
              <w:ind w:firstLine="0"/>
            </w:pPr>
            <w:r>
              <w:rPr>
                <w:rFonts w:ascii="Arial" w:hAnsi="Arial" w:eastAsia="宋体"/>
                <w:b w:val="0"/>
                <w:color w:val="000000"/>
                <w:sz w:val="14"/>
              </w:rPr>
              <w:t>README.md；docs/md_FunctionalRequirements.csv：MD9000～MD9004</w:t>
            </w:r>
          </w:p>
        </w:tc>
        <w:tc>
          <w:tcPr>
            <w:tcW w:type="dxa" w:w="2438"/>
            <w:vAlign w:val="center"/>
          </w:tcPr>
          <w:p>
            <w:pPr>
              <w:spacing w:after="0"/>
              <w:ind w:firstLine="0"/>
            </w:pPr>
            <w:r>
              <w:rPr>
                <w:rFonts w:ascii="Arial" w:hAnsi="Arial" w:eastAsia="宋体"/>
                <w:b w:val="0"/>
                <w:color w:val="000000"/>
                <w:sz w:val="14"/>
              </w:rPr>
              <w:t>fsw/src/md_app.c：MD_AppMain、MD_InitControlStructures、MD_InitSoftwareBusServices、MD_InitTableServices</w:t>
            </w:r>
          </w:p>
        </w:tc>
      </w:tr>
      <w:tr>
        <w:trPr>
          <w:cantSplit w:val="true"/>
        </w:trPr>
        <w:tc>
          <w:tcPr>
            <w:tcW w:type="dxa" w:w="1417"/>
            <w:shd w:fill="F7F9FC"/>
            <w:vAlign w:val="center"/>
          </w:tcPr>
          <w:p>
            <w:pPr>
              <w:spacing w:after="0"/>
              <w:ind w:firstLine="0"/>
            </w:pPr>
            <w:r>
              <w:rPr>
                <w:rFonts w:ascii="Arial" w:hAnsi="Arial" w:eastAsia="宋体"/>
                <w:b w:val="0"/>
                <w:color w:val="000000"/>
                <w:sz w:val="14"/>
              </w:rPr>
              <w:t>MD-FREQ-02</w:t>
            </w:r>
          </w:p>
        </w:tc>
        <w:tc>
          <w:tcPr>
            <w:tcW w:type="dxa" w:w="1701"/>
            <w:shd w:fill="F7F9FC"/>
            <w:vAlign w:val="center"/>
          </w:tcPr>
          <w:p>
            <w:pPr>
              <w:spacing w:after="0"/>
              <w:ind w:firstLine="0"/>
            </w:pPr>
            <w:r>
              <w:rPr>
                <w:rFonts w:ascii="Arial" w:hAnsi="Arial" w:eastAsia="宋体"/>
                <w:b w:val="0"/>
                <w:color w:val="000000"/>
                <w:sz w:val="14"/>
              </w:rPr>
              <w:t>软件总线命令与唤醒接收</w:t>
            </w:r>
          </w:p>
        </w:tc>
        <w:tc>
          <w:tcPr>
            <w:tcW w:type="dxa" w:w="964"/>
            <w:shd w:fill="F7F9FC"/>
            <w:vAlign w:val="center"/>
          </w:tcPr>
          <w:p>
            <w:pPr>
              <w:spacing w:after="0"/>
              <w:ind w:firstLine="0"/>
            </w:pPr>
            <w:r>
              <w:rPr>
                <w:rFonts w:ascii="Arial" w:hAnsi="Arial" w:eastAsia="宋体"/>
                <w:b w:val="0"/>
                <w:color w:val="000000"/>
                <w:sz w:val="14"/>
              </w:rPr>
              <w:t>其他</w:t>
            </w:r>
          </w:p>
        </w:tc>
        <w:tc>
          <w:tcPr>
            <w:tcW w:type="dxa" w:w="2665"/>
            <w:shd w:fill="F7F9FC"/>
            <w:vAlign w:val="center"/>
          </w:tcPr>
          <w:p>
            <w:pPr>
              <w:spacing w:after="0"/>
              <w:ind w:firstLine="0"/>
            </w:pPr>
            <w:r>
              <w:rPr>
                <w:rFonts w:ascii="Arial" w:hAnsi="Arial" w:eastAsia="宋体"/>
                <w:b w:val="0"/>
                <w:color w:val="000000"/>
                <w:sz w:val="14"/>
              </w:rPr>
              <w:t>fsw/inc/md_internal_cfg.h；eds/MD.xml</w:t>
            </w:r>
          </w:p>
        </w:tc>
        <w:tc>
          <w:tcPr>
            <w:tcW w:type="dxa" w:w="2438"/>
            <w:shd w:fill="F7F9FC"/>
            <w:vAlign w:val="center"/>
          </w:tcPr>
          <w:p>
            <w:pPr>
              <w:spacing w:after="0"/>
              <w:ind w:firstLine="0"/>
            </w:pPr>
            <w:r>
              <w:rPr>
                <w:rFonts w:ascii="Arial" w:hAnsi="Arial" w:eastAsia="宋体"/>
                <w:b w:val="0"/>
                <w:color w:val="000000"/>
                <w:sz w:val="14"/>
              </w:rPr>
              <w:t>fsw/src/md_app.c：MD_AppMain、MD_InitSoftwareBusServices</w:t>
            </w:r>
          </w:p>
        </w:tc>
      </w:tr>
      <w:tr>
        <w:trPr>
          <w:cantSplit w:val="true"/>
        </w:trPr>
        <w:tc>
          <w:tcPr>
            <w:tcW w:type="dxa" w:w="1417"/>
            <w:vAlign w:val="center"/>
          </w:tcPr>
          <w:p>
            <w:pPr>
              <w:spacing w:after="0"/>
              <w:ind w:firstLine="0"/>
            </w:pPr>
            <w:r>
              <w:rPr>
                <w:rFonts w:ascii="Arial" w:hAnsi="Arial" w:eastAsia="宋体"/>
                <w:b w:val="0"/>
                <w:color w:val="000000"/>
                <w:sz w:val="14"/>
              </w:rPr>
              <w:t>MD-FREQ-03</w:t>
            </w:r>
          </w:p>
        </w:tc>
        <w:tc>
          <w:tcPr>
            <w:tcW w:type="dxa" w:w="1701"/>
            <w:vAlign w:val="center"/>
          </w:tcPr>
          <w:p>
            <w:pPr>
              <w:spacing w:after="0"/>
              <w:ind w:firstLine="0"/>
            </w:pPr>
            <w:r>
              <w:rPr>
                <w:rFonts w:ascii="Arial" w:hAnsi="Arial" w:eastAsia="宋体"/>
                <w:b w:val="0"/>
                <w:color w:val="000000"/>
                <w:sz w:val="14"/>
              </w:rPr>
              <w:t>地面命令校验与分发</w:t>
            </w:r>
          </w:p>
        </w:tc>
        <w:tc>
          <w:tcPr>
            <w:tcW w:type="dxa" w:w="964"/>
            <w:vAlign w:val="center"/>
          </w:tcPr>
          <w:p>
            <w:pPr>
              <w:spacing w:after="0"/>
              <w:ind w:firstLine="0"/>
            </w:pPr>
            <w:r>
              <w:rPr>
                <w:rFonts w:ascii="Arial" w:hAnsi="Arial" w:eastAsia="宋体"/>
                <w:b w:val="0"/>
                <w:color w:val="000000"/>
                <w:sz w:val="14"/>
              </w:rPr>
              <w:t>其他</w:t>
            </w:r>
          </w:p>
        </w:tc>
        <w:tc>
          <w:tcPr>
            <w:tcW w:type="dxa" w:w="2665"/>
            <w:vAlign w:val="center"/>
          </w:tcPr>
          <w:p>
            <w:pPr>
              <w:spacing w:after="0"/>
              <w:ind w:firstLine="0"/>
            </w:pPr>
            <w:r>
              <w:rPr>
                <w:rFonts w:ascii="Arial" w:hAnsi="Arial" w:eastAsia="宋体"/>
                <w:b w:val="0"/>
                <w:color w:val="000000"/>
                <w:sz w:val="14"/>
              </w:rPr>
              <w:t>docs/md_FunctionalRequirements.csv：MD1002～MD1005；eds/MD.xml</w:t>
            </w:r>
          </w:p>
        </w:tc>
        <w:tc>
          <w:tcPr>
            <w:tcW w:type="dxa" w:w="2438"/>
            <w:vAlign w:val="center"/>
          </w:tcPr>
          <w:p>
            <w:pPr>
              <w:spacing w:after="0"/>
              <w:ind w:firstLine="0"/>
            </w:pPr>
            <w:r>
              <w:rPr>
                <w:rFonts w:ascii="Arial" w:hAnsi="Arial" w:eastAsia="宋体"/>
                <w:b w:val="0"/>
                <w:color w:val="000000"/>
                <w:sz w:val="14"/>
              </w:rPr>
              <w:t>fsw/src/md_cmds.c：MD_ProcessGroundCommand</w:t>
            </w:r>
          </w:p>
        </w:tc>
      </w:tr>
      <w:tr>
        <w:trPr>
          <w:cantSplit w:val="true"/>
        </w:trPr>
        <w:tc>
          <w:tcPr>
            <w:tcW w:type="dxa" w:w="1417"/>
            <w:shd w:fill="F7F9FC"/>
            <w:vAlign w:val="center"/>
          </w:tcPr>
          <w:p>
            <w:pPr>
              <w:spacing w:after="0"/>
              <w:ind w:firstLine="0"/>
            </w:pPr>
            <w:r>
              <w:rPr>
                <w:rFonts w:ascii="Arial" w:hAnsi="Arial" w:eastAsia="宋体"/>
                <w:b w:val="0"/>
                <w:color w:val="000000"/>
                <w:sz w:val="14"/>
              </w:rPr>
              <w:t>MD-FREQ-04</w:t>
            </w:r>
          </w:p>
        </w:tc>
        <w:tc>
          <w:tcPr>
            <w:tcW w:type="dxa" w:w="1701"/>
            <w:shd w:fill="F7F9FC"/>
            <w:vAlign w:val="center"/>
          </w:tcPr>
          <w:p>
            <w:pPr>
              <w:spacing w:after="0"/>
              <w:ind w:firstLine="0"/>
            </w:pPr>
            <w:r>
              <w:rPr>
                <w:rFonts w:ascii="Arial" w:hAnsi="Arial" w:eastAsia="宋体"/>
                <w:b w:val="0"/>
                <w:color w:val="000000"/>
                <w:sz w:val="14"/>
              </w:rPr>
              <w:t>无操作与计数器复位</w:t>
            </w:r>
          </w:p>
        </w:tc>
        <w:tc>
          <w:tcPr>
            <w:tcW w:type="dxa" w:w="964"/>
            <w:shd w:fill="F7F9FC"/>
            <w:vAlign w:val="center"/>
          </w:tcPr>
          <w:p>
            <w:pPr>
              <w:spacing w:after="0"/>
              <w:ind w:firstLine="0"/>
            </w:pPr>
            <w:r>
              <w:rPr>
                <w:rFonts w:ascii="Arial" w:hAnsi="Arial" w:eastAsia="宋体"/>
                <w:b w:val="0"/>
                <w:color w:val="000000"/>
                <w:sz w:val="14"/>
              </w:rPr>
              <w:t>其他</w:t>
            </w:r>
          </w:p>
        </w:tc>
        <w:tc>
          <w:tcPr>
            <w:tcW w:type="dxa" w:w="2665"/>
            <w:shd w:fill="F7F9FC"/>
            <w:vAlign w:val="center"/>
          </w:tcPr>
          <w:p>
            <w:pPr>
              <w:spacing w:after="0"/>
              <w:ind w:firstLine="0"/>
            </w:pPr>
            <w:r>
              <w:rPr>
                <w:rFonts w:ascii="Arial" w:hAnsi="Arial" w:eastAsia="宋体"/>
                <w:b w:val="0"/>
                <w:color w:val="000000"/>
                <w:sz w:val="14"/>
              </w:rPr>
              <w:t>docs/md_FunctionalRequirements.csv：MD1000、MD1001；eds/MD.xml</w:t>
            </w:r>
          </w:p>
        </w:tc>
        <w:tc>
          <w:tcPr>
            <w:tcW w:type="dxa" w:w="2438"/>
            <w:shd w:fill="F7F9FC"/>
            <w:vAlign w:val="center"/>
          </w:tcPr>
          <w:p>
            <w:pPr>
              <w:spacing w:after="0"/>
              <w:ind w:firstLine="0"/>
            </w:pPr>
            <w:r>
              <w:rPr>
                <w:rFonts w:ascii="Arial" w:hAnsi="Arial" w:eastAsia="宋体"/>
                <w:b w:val="0"/>
                <w:color w:val="000000"/>
                <w:sz w:val="14"/>
              </w:rPr>
              <w:t>fsw/src/md_cmds.c：MD_NoopCmd、MD_ResetCountersCmd</w:t>
            </w:r>
          </w:p>
        </w:tc>
      </w:tr>
      <w:tr>
        <w:trPr>
          <w:cantSplit w:val="true"/>
        </w:trPr>
        <w:tc>
          <w:tcPr>
            <w:tcW w:type="dxa" w:w="1417"/>
            <w:vAlign w:val="center"/>
          </w:tcPr>
          <w:p>
            <w:pPr>
              <w:spacing w:after="0"/>
              <w:ind w:firstLine="0"/>
            </w:pPr>
            <w:r>
              <w:rPr>
                <w:rFonts w:ascii="Arial" w:hAnsi="Arial" w:eastAsia="宋体"/>
                <w:b w:val="0"/>
                <w:color w:val="000000"/>
                <w:sz w:val="14"/>
              </w:rPr>
              <w:t>MD-FREQ-05</w:t>
            </w:r>
          </w:p>
        </w:tc>
        <w:tc>
          <w:tcPr>
            <w:tcW w:type="dxa" w:w="1701"/>
            <w:vAlign w:val="center"/>
          </w:tcPr>
          <w:p>
            <w:pPr>
              <w:spacing w:after="0"/>
              <w:ind w:firstLine="0"/>
            </w:pPr>
            <w:r>
              <w:rPr>
                <w:rFonts w:ascii="Arial" w:hAnsi="Arial" w:eastAsia="宋体"/>
                <w:b w:val="0"/>
                <w:color w:val="000000"/>
                <w:sz w:val="14"/>
              </w:rPr>
              <w:t>驻留表注册、装载与恢复</w:t>
            </w:r>
          </w:p>
        </w:tc>
        <w:tc>
          <w:tcPr>
            <w:tcW w:type="dxa" w:w="964"/>
            <w:vAlign w:val="center"/>
          </w:tcPr>
          <w:p>
            <w:pPr>
              <w:spacing w:after="0"/>
              <w:ind w:firstLine="0"/>
            </w:pPr>
            <w:r>
              <w:rPr>
                <w:rFonts w:ascii="Arial" w:hAnsi="Arial" w:eastAsia="宋体"/>
                <w:b w:val="0"/>
                <w:color w:val="000000"/>
                <w:sz w:val="14"/>
              </w:rPr>
              <w:t>其他</w:t>
            </w:r>
          </w:p>
        </w:tc>
        <w:tc>
          <w:tcPr>
            <w:tcW w:type="dxa" w:w="2665"/>
            <w:vAlign w:val="center"/>
          </w:tcPr>
          <w:p>
            <w:pPr>
              <w:spacing w:after="0"/>
              <w:ind w:firstLine="0"/>
            </w:pPr>
            <w:r>
              <w:rPr>
                <w:rFonts w:ascii="Arial" w:hAnsi="Arial" w:eastAsia="宋体"/>
                <w:b w:val="0"/>
                <w:color w:val="000000"/>
                <w:sz w:val="14"/>
              </w:rPr>
              <w:t>docs/md_FunctionalRequirements.csv：MD9002～MD9004.1；fsw/inc/md_internal_cfg.h</w:t>
            </w:r>
          </w:p>
        </w:tc>
        <w:tc>
          <w:tcPr>
            <w:tcW w:type="dxa" w:w="2438"/>
            <w:vAlign w:val="center"/>
          </w:tcPr>
          <w:p>
            <w:pPr>
              <w:spacing w:after="0"/>
              <w:ind w:firstLine="0"/>
            </w:pPr>
            <w:r>
              <w:rPr>
                <w:rFonts w:ascii="Arial" w:hAnsi="Arial" w:eastAsia="宋体"/>
                <w:b w:val="0"/>
                <w:color w:val="000000"/>
                <w:sz w:val="14"/>
              </w:rPr>
              <w:t>fsw/src/md_app.c：MD_InitTableServices；md_tbl.c：MD_CopyUpdatedTbl</w:t>
            </w:r>
          </w:p>
        </w:tc>
      </w:tr>
      <w:tr>
        <w:trPr>
          <w:cantSplit w:val="true"/>
        </w:trPr>
        <w:tc>
          <w:tcPr>
            <w:tcW w:type="dxa" w:w="1417"/>
            <w:shd w:fill="F7F9FC"/>
            <w:vAlign w:val="center"/>
          </w:tcPr>
          <w:p>
            <w:pPr>
              <w:spacing w:after="0"/>
              <w:ind w:firstLine="0"/>
            </w:pPr>
            <w:r>
              <w:rPr>
                <w:rFonts w:ascii="Arial" w:hAnsi="Arial" w:eastAsia="宋体"/>
                <w:b w:val="0"/>
                <w:color w:val="000000"/>
                <w:sz w:val="14"/>
              </w:rPr>
              <w:t>MD-FREQ-06</w:t>
            </w:r>
          </w:p>
        </w:tc>
        <w:tc>
          <w:tcPr>
            <w:tcW w:type="dxa" w:w="1701"/>
            <w:shd w:fill="F7F9FC"/>
            <w:vAlign w:val="center"/>
          </w:tcPr>
          <w:p>
            <w:pPr>
              <w:spacing w:after="0"/>
              <w:ind w:firstLine="0"/>
            </w:pPr>
            <w:r>
              <w:rPr>
                <w:rFonts w:ascii="Arial" w:hAnsi="Arial" w:eastAsia="宋体"/>
                <w:b w:val="0"/>
                <w:color w:val="000000"/>
                <w:sz w:val="14"/>
              </w:rPr>
              <w:t>驻留表内容验证</w:t>
            </w:r>
          </w:p>
        </w:tc>
        <w:tc>
          <w:tcPr>
            <w:tcW w:type="dxa" w:w="964"/>
            <w:shd w:fill="F7F9FC"/>
            <w:vAlign w:val="center"/>
          </w:tcPr>
          <w:p>
            <w:pPr>
              <w:spacing w:after="0"/>
              <w:ind w:firstLine="0"/>
            </w:pPr>
            <w:r>
              <w:rPr>
                <w:rFonts w:ascii="Arial" w:hAnsi="Arial" w:eastAsia="宋体"/>
                <w:b w:val="0"/>
                <w:color w:val="000000"/>
                <w:sz w:val="14"/>
              </w:rPr>
              <w:t>算法型</w:t>
            </w:r>
          </w:p>
        </w:tc>
        <w:tc>
          <w:tcPr>
            <w:tcW w:type="dxa" w:w="2665"/>
            <w:shd w:fill="F7F9FC"/>
            <w:vAlign w:val="center"/>
          </w:tcPr>
          <w:p>
            <w:pPr>
              <w:spacing w:after="0"/>
              <w:ind w:firstLine="0"/>
            </w:pPr>
            <w:r>
              <w:rPr>
                <w:rFonts w:ascii="Arial" w:hAnsi="Arial" w:eastAsia="宋体"/>
                <w:b w:val="0"/>
                <w:color w:val="000000"/>
                <w:sz w:val="14"/>
              </w:rPr>
              <w:t>docs/md_FunctionalRequirements.csv：MD3002～MD3002.5；fsw/inc/md_interface_cfg.h</w:t>
            </w:r>
          </w:p>
        </w:tc>
        <w:tc>
          <w:tcPr>
            <w:tcW w:type="dxa" w:w="2438"/>
            <w:shd w:fill="F7F9FC"/>
            <w:vAlign w:val="center"/>
          </w:tcPr>
          <w:p>
            <w:pPr>
              <w:spacing w:after="0"/>
              <w:ind w:firstLine="0"/>
            </w:pPr>
            <w:r>
              <w:rPr>
                <w:rFonts w:ascii="Arial" w:hAnsi="Arial" w:eastAsia="宋体"/>
                <w:b w:val="0"/>
                <w:color w:val="000000"/>
                <w:sz w:val="14"/>
              </w:rPr>
              <w:t>fsw/src/md_tbl.c：MD_TableValidationFunc、MD_CheckTableEntries、MD_ValidTableEntry；md_utils.c：MD_ResolveSymAddr</w:t>
            </w:r>
          </w:p>
        </w:tc>
      </w:tr>
      <w:tr>
        <w:trPr>
          <w:cantSplit w:val="true"/>
        </w:trPr>
        <w:tc>
          <w:tcPr>
            <w:tcW w:type="dxa" w:w="1417"/>
            <w:vAlign w:val="center"/>
          </w:tcPr>
          <w:p>
            <w:pPr>
              <w:spacing w:after="0"/>
              <w:ind w:firstLine="0"/>
            </w:pPr>
            <w:r>
              <w:rPr>
                <w:rFonts w:ascii="Arial" w:hAnsi="Arial" w:eastAsia="宋体"/>
                <w:b w:val="0"/>
                <w:color w:val="000000"/>
                <w:sz w:val="14"/>
              </w:rPr>
              <w:t>MD-FREQ-07</w:t>
            </w:r>
          </w:p>
        </w:tc>
        <w:tc>
          <w:tcPr>
            <w:tcW w:type="dxa" w:w="1701"/>
            <w:vAlign w:val="center"/>
          </w:tcPr>
          <w:p>
            <w:pPr>
              <w:spacing w:after="0"/>
              <w:ind w:firstLine="0"/>
            </w:pPr>
            <w:r>
              <w:rPr>
                <w:rFonts w:ascii="Arial" w:hAnsi="Arial" w:eastAsia="宋体"/>
                <w:b w:val="0"/>
                <w:color w:val="000000"/>
                <w:sz w:val="14"/>
              </w:rPr>
              <w:t>符号地址解析</w:t>
            </w:r>
          </w:p>
        </w:tc>
        <w:tc>
          <w:tcPr>
            <w:tcW w:type="dxa" w:w="964"/>
            <w:vAlign w:val="center"/>
          </w:tcPr>
          <w:p>
            <w:pPr>
              <w:spacing w:after="0"/>
              <w:ind w:firstLine="0"/>
            </w:pPr>
            <w:r>
              <w:rPr>
                <w:rFonts w:ascii="Arial" w:hAnsi="Arial" w:eastAsia="宋体"/>
                <w:b w:val="0"/>
                <w:color w:val="000000"/>
                <w:sz w:val="14"/>
              </w:rPr>
              <w:t>算法型</w:t>
            </w:r>
          </w:p>
        </w:tc>
        <w:tc>
          <w:tcPr>
            <w:tcW w:type="dxa" w:w="2665"/>
            <w:vAlign w:val="center"/>
          </w:tcPr>
          <w:p>
            <w:pPr>
              <w:spacing w:after="0"/>
              <w:ind w:firstLine="0"/>
            </w:pPr>
            <w:r>
              <w:rPr>
                <w:rFonts w:ascii="Arial" w:hAnsi="Arial" w:eastAsia="宋体"/>
                <w:b w:val="0"/>
                <w:color w:val="000000"/>
                <w:sz w:val="14"/>
              </w:rPr>
              <w:t>docs/md_FunctionalRequirements.csv：MD1006、MD3000.1；eds/MD.xml</w:t>
            </w:r>
          </w:p>
        </w:tc>
        <w:tc>
          <w:tcPr>
            <w:tcW w:type="dxa" w:w="2438"/>
            <w:vAlign w:val="center"/>
          </w:tcPr>
          <w:p>
            <w:pPr>
              <w:spacing w:after="0"/>
              <w:ind w:firstLine="0"/>
            </w:pPr>
            <w:r>
              <w:rPr>
                <w:rFonts w:ascii="Arial" w:hAnsi="Arial" w:eastAsia="宋体"/>
                <w:b w:val="0"/>
                <w:color w:val="000000"/>
                <w:sz w:val="14"/>
              </w:rPr>
              <w:t>fsw/src/md_utils.c：MD_ResolveSymAddr</w:t>
            </w:r>
          </w:p>
        </w:tc>
      </w:tr>
      <w:tr>
        <w:trPr>
          <w:cantSplit w:val="true"/>
        </w:trPr>
        <w:tc>
          <w:tcPr>
            <w:tcW w:type="dxa" w:w="1417"/>
            <w:shd w:fill="F7F9FC"/>
            <w:vAlign w:val="center"/>
          </w:tcPr>
          <w:p>
            <w:pPr>
              <w:spacing w:after="0"/>
              <w:ind w:firstLine="0"/>
            </w:pPr>
            <w:r>
              <w:rPr>
                <w:rFonts w:ascii="Arial" w:hAnsi="Arial" w:eastAsia="宋体"/>
                <w:b w:val="0"/>
                <w:color w:val="000000"/>
                <w:sz w:val="14"/>
              </w:rPr>
              <w:t>MD-FREQ-08</w:t>
            </w:r>
          </w:p>
        </w:tc>
        <w:tc>
          <w:tcPr>
            <w:tcW w:type="dxa" w:w="1701"/>
            <w:shd w:fill="F7F9FC"/>
            <w:vAlign w:val="center"/>
          </w:tcPr>
          <w:p>
            <w:pPr>
              <w:spacing w:after="0"/>
              <w:ind w:firstLine="0"/>
            </w:pPr>
            <w:r>
              <w:rPr>
                <w:rFonts w:ascii="Arial" w:hAnsi="Arial" w:eastAsia="宋体"/>
                <w:b w:val="0"/>
                <w:color w:val="000000"/>
                <w:sz w:val="14"/>
              </w:rPr>
              <w:t>驻留流启动</w:t>
            </w:r>
          </w:p>
        </w:tc>
        <w:tc>
          <w:tcPr>
            <w:tcW w:type="dxa" w:w="964"/>
            <w:shd w:fill="F7F9FC"/>
            <w:vAlign w:val="center"/>
          </w:tcPr>
          <w:p>
            <w:pPr>
              <w:spacing w:after="0"/>
              <w:ind w:firstLine="0"/>
            </w:pPr>
            <w:r>
              <w:rPr>
                <w:rFonts w:ascii="Arial" w:hAnsi="Arial" w:eastAsia="宋体"/>
                <w:b w:val="0"/>
                <w:color w:val="000000"/>
                <w:sz w:val="14"/>
              </w:rPr>
              <w:t>其他</w:t>
            </w:r>
          </w:p>
        </w:tc>
        <w:tc>
          <w:tcPr>
            <w:tcW w:type="dxa" w:w="2665"/>
            <w:shd w:fill="F7F9FC"/>
            <w:vAlign w:val="center"/>
          </w:tcPr>
          <w:p>
            <w:pPr>
              <w:spacing w:after="0"/>
              <w:ind w:firstLine="0"/>
            </w:pPr>
            <w:r>
              <w:rPr>
                <w:rFonts w:ascii="Arial" w:hAnsi="Arial" w:eastAsia="宋体"/>
                <w:b w:val="0"/>
                <w:color w:val="000000"/>
                <w:sz w:val="14"/>
              </w:rPr>
              <w:t>docs/md_FunctionalRequirements.csv：MD2000、MD2000.2</w:t>
            </w:r>
          </w:p>
        </w:tc>
        <w:tc>
          <w:tcPr>
            <w:tcW w:type="dxa" w:w="2438"/>
            <w:shd w:fill="F7F9FC"/>
            <w:vAlign w:val="center"/>
          </w:tcPr>
          <w:p>
            <w:pPr>
              <w:spacing w:after="0"/>
              <w:ind w:firstLine="0"/>
            </w:pPr>
            <w:r>
              <w:rPr>
                <w:rFonts w:ascii="Arial" w:hAnsi="Arial" w:eastAsia="宋体"/>
                <w:b w:val="0"/>
                <w:color w:val="000000"/>
                <w:sz w:val="14"/>
              </w:rPr>
              <w:t>fsw/src/md_cmds.c：MD_StartDwellCmd；md_dwell_tbl.c：MD_StartDwellStream</w:t>
            </w:r>
          </w:p>
        </w:tc>
      </w:tr>
      <w:tr>
        <w:trPr>
          <w:cantSplit w:val="true"/>
        </w:trPr>
        <w:tc>
          <w:tcPr>
            <w:tcW w:type="dxa" w:w="1417"/>
            <w:vAlign w:val="center"/>
          </w:tcPr>
          <w:p>
            <w:pPr>
              <w:spacing w:after="0"/>
              <w:ind w:firstLine="0"/>
            </w:pPr>
            <w:r>
              <w:rPr>
                <w:rFonts w:ascii="Arial" w:hAnsi="Arial" w:eastAsia="宋体"/>
                <w:b w:val="0"/>
                <w:color w:val="000000"/>
                <w:sz w:val="14"/>
              </w:rPr>
              <w:t>MD-FREQ-09</w:t>
            </w:r>
          </w:p>
        </w:tc>
        <w:tc>
          <w:tcPr>
            <w:tcW w:type="dxa" w:w="1701"/>
            <w:vAlign w:val="center"/>
          </w:tcPr>
          <w:p>
            <w:pPr>
              <w:spacing w:after="0"/>
              <w:ind w:firstLine="0"/>
            </w:pPr>
            <w:r>
              <w:rPr>
                <w:rFonts w:ascii="Arial" w:hAnsi="Arial" w:eastAsia="宋体"/>
                <w:b w:val="0"/>
                <w:color w:val="000000"/>
                <w:sz w:val="14"/>
              </w:rPr>
              <w:t>驻留流停止</w:t>
            </w:r>
          </w:p>
        </w:tc>
        <w:tc>
          <w:tcPr>
            <w:tcW w:type="dxa" w:w="964"/>
            <w:vAlign w:val="center"/>
          </w:tcPr>
          <w:p>
            <w:pPr>
              <w:spacing w:after="0"/>
              <w:ind w:firstLine="0"/>
            </w:pPr>
            <w:r>
              <w:rPr>
                <w:rFonts w:ascii="Arial" w:hAnsi="Arial" w:eastAsia="宋体"/>
                <w:b w:val="0"/>
                <w:color w:val="000000"/>
                <w:sz w:val="14"/>
              </w:rPr>
              <w:t>其他</w:t>
            </w:r>
          </w:p>
        </w:tc>
        <w:tc>
          <w:tcPr>
            <w:tcW w:type="dxa" w:w="2665"/>
            <w:vAlign w:val="center"/>
          </w:tcPr>
          <w:p>
            <w:pPr>
              <w:spacing w:after="0"/>
              <w:ind w:firstLine="0"/>
            </w:pPr>
            <w:r>
              <w:rPr>
                <w:rFonts w:ascii="Arial" w:hAnsi="Arial" w:eastAsia="宋体"/>
                <w:b w:val="0"/>
                <w:color w:val="000000"/>
                <w:sz w:val="14"/>
              </w:rPr>
              <w:t>docs/md_FunctionalRequirements.csv：MD2001、MD2001.1</w:t>
            </w:r>
          </w:p>
        </w:tc>
        <w:tc>
          <w:tcPr>
            <w:tcW w:type="dxa" w:w="2438"/>
            <w:vAlign w:val="center"/>
          </w:tcPr>
          <w:p>
            <w:pPr>
              <w:spacing w:after="0"/>
              <w:ind w:firstLine="0"/>
            </w:pPr>
            <w:r>
              <w:rPr>
                <w:rFonts w:ascii="Arial" w:hAnsi="Arial" w:eastAsia="宋体"/>
                <w:b w:val="0"/>
                <w:color w:val="000000"/>
                <w:sz w:val="14"/>
              </w:rPr>
              <w:t>fsw/src/md_cmds.c：MD_StopDwellCmd</w:t>
            </w:r>
          </w:p>
        </w:tc>
      </w:tr>
      <w:tr>
        <w:trPr>
          <w:cantSplit w:val="true"/>
        </w:trPr>
        <w:tc>
          <w:tcPr>
            <w:tcW w:type="dxa" w:w="1417"/>
            <w:shd w:fill="F7F9FC"/>
            <w:vAlign w:val="center"/>
          </w:tcPr>
          <w:p>
            <w:pPr>
              <w:spacing w:after="0"/>
              <w:ind w:firstLine="0"/>
            </w:pPr>
            <w:r>
              <w:rPr>
                <w:rFonts w:ascii="Arial" w:hAnsi="Arial" w:eastAsia="宋体"/>
                <w:b w:val="0"/>
                <w:color w:val="000000"/>
                <w:sz w:val="14"/>
              </w:rPr>
              <w:t>MD-FREQ-10</w:t>
            </w:r>
          </w:p>
        </w:tc>
        <w:tc>
          <w:tcPr>
            <w:tcW w:type="dxa" w:w="1701"/>
            <w:shd w:fill="F7F9FC"/>
            <w:vAlign w:val="center"/>
          </w:tcPr>
          <w:p>
            <w:pPr>
              <w:spacing w:after="0"/>
              <w:ind w:firstLine="0"/>
            </w:pPr>
            <w:r>
              <w:rPr>
                <w:rFonts w:ascii="Arial" w:hAnsi="Arial" w:eastAsia="宋体"/>
                <w:b w:val="0"/>
                <w:color w:val="000000"/>
                <w:sz w:val="14"/>
              </w:rPr>
              <w:t>周期驻留调度</w:t>
            </w:r>
          </w:p>
        </w:tc>
        <w:tc>
          <w:tcPr>
            <w:tcW w:type="dxa" w:w="964"/>
            <w:shd w:fill="F7F9FC"/>
            <w:vAlign w:val="center"/>
          </w:tcPr>
          <w:p>
            <w:pPr>
              <w:spacing w:after="0"/>
              <w:ind w:firstLine="0"/>
            </w:pPr>
            <w:r>
              <w:rPr>
                <w:rFonts w:ascii="Arial" w:hAnsi="Arial" w:eastAsia="宋体"/>
                <w:b w:val="0"/>
                <w:color w:val="000000"/>
                <w:sz w:val="14"/>
              </w:rPr>
              <w:t>算法型</w:t>
            </w:r>
          </w:p>
        </w:tc>
        <w:tc>
          <w:tcPr>
            <w:tcW w:type="dxa" w:w="2665"/>
            <w:shd w:fill="F7F9FC"/>
            <w:vAlign w:val="center"/>
          </w:tcPr>
          <w:p>
            <w:pPr>
              <w:spacing w:after="0"/>
              <w:ind w:firstLine="0"/>
            </w:pPr>
            <w:r>
              <w:rPr>
                <w:rFonts w:ascii="Arial" w:hAnsi="Arial" w:eastAsia="宋体"/>
                <w:b w:val="0"/>
                <w:color w:val="000000"/>
                <w:sz w:val="14"/>
              </w:rPr>
              <w:t>docs/md_FunctionalRequirements.csv：MD3000～MD3001</w:t>
            </w:r>
          </w:p>
        </w:tc>
        <w:tc>
          <w:tcPr>
            <w:tcW w:type="dxa" w:w="2438"/>
            <w:shd w:fill="F7F9FC"/>
            <w:vAlign w:val="center"/>
          </w:tcPr>
          <w:p>
            <w:pPr>
              <w:spacing w:after="0"/>
              <w:ind w:firstLine="0"/>
            </w:pPr>
            <w:r>
              <w:rPr>
                <w:rFonts w:ascii="Arial" w:hAnsi="Arial" w:eastAsia="宋体"/>
                <w:b w:val="0"/>
                <w:color w:val="000000"/>
                <w:sz w:val="14"/>
              </w:rPr>
              <w:t>fsw/src/md_dwell_tbl.c：MD_DwellLoop、MD_SendDwellPkt</w:t>
            </w:r>
          </w:p>
        </w:tc>
      </w:tr>
      <w:tr>
        <w:trPr>
          <w:cantSplit w:val="true"/>
        </w:trPr>
        <w:tc>
          <w:tcPr>
            <w:tcW w:type="dxa" w:w="1417"/>
            <w:vAlign w:val="center"/>
          </w:tcPr>
          <w:p>
            <w:pPr>
              <w:spacing w:after="0"/>
              <w:ind w:firstLine="0"/>
            </w:pPr>
            <w:r>
              <w:rPr>
                <w:rFonts w:ascii="Arial" w:hAnsi="Arial" w:eastAsia="宋体"/>
                <w:b w:val="0"/>
                <w:color w:val="000000"/>
                <w:sz w:val="14"/>
              </w:rPr>
              <w:t>MD-FREQ-11</w:t>
            </w:r>
          </w:p>
        </w:tc>
        <w:tc>
          <w:tcPr>
            <w:tcW w:type="dxa" w:w="1701"/>
            <w:vAlign w:val="center"/>
          </w:tcPr>
          <w:p>
            <w:pPr>
              <w:spacing w:after="0"/>
              <w:ind w:firstLine="0"/>
            </w:pPr>
            <w:r>
              <w:rPr>
                <w:rFonts w:ascii="Arial" w:hAnsi="Arial" w:eastAsia="宋体"/>
                <w:b w:val="0"/>
                <w:color w:val="000000"/>
                <w:sz w:val="14"/>
              </w:rPr>
              <w:t>目标内存采样</w:t>
            </w:r>
          </w:p>
        </w:tc>
        <w:tc>
          <w:tcPr>
            <w:tcW w:type="dxa" w:w="964"/>
            <w:vAlign w:val="center"/>
          </w:tcPr>
          <w:p>
            <w:pPr>
              <w:spacing w:after="0"/>
              <w:ind w:firstLine="0"/>
            </w:pPr>
            <w:r>
              <w:rPr>
                <w:rFonts w:ascii="Arial" w:hAnsi="Arial" w:eastAsia="宋体"/>
                <w:b w:val="0"/>
                <w:color w:val="000000"/>
                <w:sz w:val="14"/>
              </w:rPr>
              <w:t>设备型</w:t>
            </w:r>
          </w:p>
        </w:tc>
        <w:tc>
          <w:tcPr>
            <w:tcW w:type="dxa" w:w="2665"/>
            <w:vAlign w:val="center"/>
          </w:tcPr>
          <w:p>
            <w:pPr>
              <w:spacing w:after="0"/>
              <w:ind w:firstLine="0"/>
            </w:pPr>
            <w:r>
              <w:rPr>
                <w:rFonts w:ascii="Arial" w:hAnsi="Arial" w:eastAsia="宋体"/>
                <w:b w:val="0"/>
                <w:color w:val="000000"/>
                <w:sz w:val="14"/>
              </w:rPr>
              <w:t>docs/md_FunctionalRequirements.csv：MD3000.2、MD3000.3、MD3002.2、MD3002.5</w:t>
            </w:r>
          </w:p>
        </w:tc>
        <w:tc>
          <w:tcPr>
            <w:tcW w:type="dxa" w:w="2438"/>
            <w:vAlign w:val="center"/>
          </w:tcPr>
          <w:p>
            <w:pPr>
              <w:spacing w:after="0"/>
              <w:ind w:firstLine="0"/>
            </w:pPr>
            <w:r>
              <w:rPr>
                <w:rFonts w:ascii="Arial" w:hAnsi="Arial" w:eastAsia="宋体"/>
                <w:b w:val="0"/>
                <w:color w:val="000000"/>
                <w:sz w:val="14"/>
              </w:rPr>
              <w:t>fsw/src/md_dwell_tbl.c；md_utils.c</w:t>
            </w:r>
          </w:p>
        </w:tc>
      </w:tr>
      <w:tr>
        <w:trPr>
          <w:cantSplit w:val="true"/>
        </w:trPr>
        <w:tc>
          <w:tcPr>
            <w:tcW w:type="dxa" w:w="1417"/>
            <w:shd w:fill="F7F9FC"/>
            <w:vAlign w:val="center"/>
          </w:tcPr>
          <w:p>
            <w:pPr>
              <w:spacing w:after="0"/>
              <w:ind w:firstLine="0"/>
            </w:pPr>
            <w:r>
              <w:rPr>
                <w:rFonts w:ascii="Arial" w:hAnsi="Arial" w:eastAsia="宋体"/>
                <w:b w:val="0"/>
                <w:color w:val="000000"/>
                <w:sz w:val="14"/>
              </w:rPr>
              <w:t>MD-FREQ-12</w:t>
            </w:r>
          </w:p>
        </w:tc>
        <w:tc>
          <w:tcPr>
            <w:tcW w:type="dxa" w:w="1701"/>
            <w:shd w:fill="F7F9FC"/>
            <w:vAlign w:val="center"/>
          </w:tcPr>
          <w:p>
            <w:pPr>
              <w:spacing w:after="0"/>
              <w:ind w:firstLine="0"/>
            </w:pPr>
            <w:r>
              <w:rPr>
                <w:rFonts w:ascii="Arial" w:hAnsi="Arial" w:eastAsia="宋体"/>
                <w:b w:val="0"/>
                <w:color w:val="000000"/>
                <w:sz w:val="14"/>
              </w:rPr>
              <w:t>驻留遥测包组装与发送</w:t>
            </w:r>
          </w:p>
        </w:tc>
        <w:tc>
          <w:tcPr>
            <w:tcW w:type="dxa" w:w="964"/>
            <w:shd w:fill="F7F9FC"/>
            <w:vAlign w:val="center"/>
          </w:tcPr>
          <w:p>
            <w:pPr>
              <w:spacing w:after="0"/>
              <w:ind w:firstLine="0"/>
            </w:pPr>
            <w:r>
              <w:rPr>
                <w:rFonts w:ascii="Arial" w:hAnsi="Arial" w:eastAsia="宋体"/>
                <w:b w:val="0"/>
                <w:color w:val="000000"/>
                <w:sz w:val="14"/>
              </w:rPr>
              <w:t>其他</w:t>
            </w:r>
          </w:p>
        </w:tc>
        <w:tc>
          <w:tcPr>
            <w:tcW w:type="dxa" w:w="2665"/>
            <w:shd w:fill="F7F9FC"/>
            <w:vAlign w:val="center"/>
          </w:tcPr>
          <w:p>
            <w:pPr>
              <w:spacing w:after="0"/>
              <w:ind w:firstLine="0"/>
            </w:pPr>
            <w:r>
              <w:rPr>
                <w:rFonts w:ascii="Arial" w:hAnsi="Arial" w:eastAsia="宋体"/>
                <w:b w:val="0"/>
                <w:color w:val="000000"/>
                <w:sz w:val="14"/>
              </w:rPr>
              <w:t>docs/md_FunctionalRequirements.csv：MD3001；eds/MD.xml</w:t>
            </w:r>
          </w:p>
        </w:tc>
        <w:tc>
          <w:tcPr>
            <w:tcW w:type="dxa" w:w="2438"/>
            <w:shd w:fill="F7F9FC"/>
            <w:vAlign w:val="center"/>
          </w:tcPr>
          <w:p>
            <w:pPr>
              <w:spacing w:after="0"/>
              <w:ind w:firstLine="0"/>
            </w:pPr>
            <w:r>
              <w:rPr>
                <w:rFonts w:ascii="Arial" w:hAnsi="Arial" w:eastAsia="宋体"/>
                <w:b w:val="0"/>
                <w:color w:val="000000"/>
                <w:sz w:val="14"/>
              </w:rPr>
              <w:t>fsw/src/md_dwell_tbl.c：MD_SendDwellPkt</w:t>
            </w:r>
          </w:p>
        </w:tc>
      </w:tr>
      <w:tr>
        <w:trPr>
          <w:cantSplit w:val="true"/>
        </w:trPr>
        <w:tc>
          <w:tcPr>
            <w:tcW w:type="dxa" w:w="1417"/>
            <w:vAlign w:val="center"/>
          </w:tcPr>
          <w:p>
            <w:pPr>
              <w:spacing w:after="0"/>
              <w:ind w:firstLine="0"/>
            </w:pPr>
            <w:r>
              <w:rPr>
                <w:rFonts w:ascii="Arial" w:hAnsi="Arial" w:eastAsia="宋体"/>
                <w:b w:val="0"/>
                <w:color w:val="000000"/>
                <w:sz w:val="14"/>
              </w:rPr>
              <w:t>MD-FREQ-13</w:t>
            </w:r>
          </w:p>
        </w:tc>
        <w:tc>
          <w:tcPr>
            <w:tcW w:type="dxa" w:w="1701"/>
            <w:vAlign w:val="center"/>
          </w:tcPr>
          <w:p>
            <w:pPr>
              <w:spacing w:after="0"/>
              <w:ind w:firstLine="0"/>
            </w:pPr>
            <w:r>
              <w:rPr>
                <w:rFonts w:ascii="Arial" w:hAnsi="Arial" w:eastAsia="宋体"/>
                <w:b w:val="0"/>
                <w:color w:val="000000"/>
                <w:sz w:val="14"/>
              </w:rPr>
              <w:t>驻留项在线 Jam 修改</w:t>
            </w:r>
          </w:p>
        </w:tc>
        <w:tc>
          <w:tcPr>
            <w:tcW w:type="dxa" w:w="964"/>
            <w:vAlign w:val="center"/>
          </w:tcPr>
          <w:p>
            <w:pPr>
              <w:spacing w:after="0"/>
              <w:ind w:firstLine="0"/>
            </w:pPr>
            <w:r>
              <w:rPr>
                <w:rFonts w:ascii="Arial" w:hAnsi="Arial" w:eastAsia="宋体"/>
                <w:b w:val="0"/>
                <w:color w:val="000000"/>
                <w:sz w:val="14"/>
              </w:rPr>
              <w:t>其他</w:t>
            </w:r>
          </w:p>
        </w:tc>
        <w:tc>
          <w:tcPr>
            <w:tcW w:type="dxa" w:w="2665"/>
            <w:vAlign w:val="center"/>
          </w:tcPr>
          <w:p>
            <w:pPr>
              <w:spacing w:after="0"/>
              <w:ind w:firstLine="0"/>
            </w:pPr>
            <w:r>
              <w:rPr>
                <w:rFonts w:ascii="Arial" w:hAnsi="Arial" w:eastAsia="宋体"/>
                <w:b w:val="0"/>
                <w:color w:val="000000"/>
                <w:sz w:val="14"/>
              </w:rPr>
              <w:t>docs/md_FunctionalRequirements.csv：MD4000 及子需求；eds/MD.xml</w:t>
            </w:r>
          </w:p>
        </w:tc>
        <w:tc>
          <w:tcPr>
            <w:tcW w:type="dxa" w:w="2438"/>
            <w:vAlign w:val="center"/>
          </w:tcPr>
          <w:p>
            <w:pPr>
              <w:spacing w:after="0"/>
              <w:ind w:firstLine="0"/>
            </w:pPr>
            <w:r>
              <w:rPr>
                <w:rFonts w:ascii="Arial" w:hAnsi="Arial" w:eastAsia="宋体"/>
                <w:b w:val="0"/>
                <w:color w:val="000000"/>
                <w:sz w:val="14"/>
              </w:rPr>
              <w:t>fsw/src/md_cmds.c：MD_JamDwellCmd；md_tbl.c</w:t>
            </w:r>
          </w:p>
        </w:tc>
      </w:tr>
      <w:tr>
        <w:trPr>
          <w:cantSplit w:val="true"/>
        </w:trPr>
        <w:tc>
          <w:tcPr>
            <w:tcW w:type="dxa" w:w="1417"/>
            <w:shd w:fill="F7F9FC"/>
            <w:vAlign w:val="center"/>
          </w:tcPr>
          <w:p>
            <w:pPr>
              <w:spacing w:after="0"/>
              <w:ind w:firstLine="0"/>
            </w:pPr>
            <w:r>
              <w:rPr>
                <w:rFonts w:ascii="Arial" w:hAnsi="Arial" w:eastAsia="宋体"/>
                <w:b w:val="0"/>
                <w:color w:val="000000"/>
                <w:sz w:val="14"/>
              </w:rPr>
              <w:t>MD-FREQ-14</w:t>
            </w:r>
          </w:p>
        </w:tc>
        <w:tc>
          <w:tcPr>
            <w:tcW w:type="dxa" w:w="1701"/>
            <w:shd w:fill="F7F9FC"/>
            <w:vAlign w:val="center"/>
          </w:tcPr>
          <w:p>
            <w:pPr>
              <w:spacing w:after="0"/>
              <w:ind w:firstLine="0"/>
            </w:pPr>
            <w:r>
              <w:rPr>
                <w:rFonts w:ascii="Arial" w:hAnsi="Arial" w:eastAsia="宋体"/>
                <w:b w:val="0"/>
                <w:color w:val="000000"/>
                <w:sz w:val="14"/>
              </w:rPr>
              <w:t>驻留包签名设置</w:t>
            </w:r>
          </w:p>
        </w:tc>
        <w:tc>
          <w:tcPr>
            <w:tcW w:type="dxa" w:w="964"/>
            <w:shd w:fill="F7F9FC"/>
            <w:vAlign w:val="center"/>
          </w:tcPr>
          <w:p>
            <w:pPr>
              <w:spacing w:after="0"/>
              <w:ind w:firstLine="0"/>
            </w:pPr>
            <w:r>
              <w:rPr>
                <w:rFonts w:ascii="Arial" w:hAnsi="Arial" w:eastAsia="宋体"/>
                <w:b w:val="0"/>
                <w:color w:val="000000"/>
                <w:sz w:val="14"/>
              </w:rPr>
              <w:t>其他</w:t>
            </w:r>
          </w:p>
        </w:tc>
        <w:tc>
          <w:tcPr>
            <w:tcW w:type="dxa" w:w="2665"/>
            <w:shd w:fill="F7F9FC"/>
            <w:vAlign w:val="center"/>
          </w:tcPr>
          <w:p>
            <w:pPr>
              <w:spacing w:after="0"/>
              <w:ind w:firstLine="0"/>
            </w:pPr>
            <w:r>
              <w:rPr>
                <w:rFonts w:ascii="Arial" w:hAnsi="Arial" w:eastAsia="宋体"/>
                <w:b w:val="0"/>
                <w:color w:val="000000"/>
                <w:sz w:val="14"/>
              </w:rPr>
              <w:t>docs/md_FunctionalRequirements.csv：MD5000；fsw/inc/md_interface_cfg.h</w:t>
            </w:r>
          </w:p>
        </w:tc>
        <w:tc>
          <w:tcPr>
            <w:tcW w:type="dxa" w:w="2438"/>
            <w:shd w:fill="F7F9FC"/>
            <w:vAlign w:val="center"/>
          </w:tcPr>
          <w:p>
            <w:pPr>
              <w:spacing w:after="0"/>
              <w:ind w:firstLine="0"/>
            </w:pPr>
            <w:r>
              <w:rPr>
                <w:rFonts w:ascii="Arial" w:hAnsi="Arial" w:eastAsia="宋体"/>
                <w:b w:val="0"/>
                <w:color w:val="000000"/>
                <w:sz w:val="14"/>
              </w:rPr>
              <w:t>fsw/src/md_cmds.c：MD_SetSignatureCmd</w:t>
            </w:r>
          </w:p>
        </w:tc>
      </w:tr>
      <w:tr>
        <w:trPr>
          <w:cantSplit w:val="true"/>
        </w:trPr>
        <w:tc>
          <w:tcPr>
            <w:tcW w:type="dxa" w:w="1417"/>
            <w:vAlign w:val="center"/>
          </w:tcPr>
          <w:p>
            <w:pPr>
              <w:spacing w:after="0"/>
              <w:ind w:firstLine="0"/>
            </w:pPr>
            <w:r>
              <w:rPr>
                <w:rFonts w:ascii="Arial" w:hAnsi="Arial" w:eastAsia="宋体"/>
                <w:b w:val="0"/>
                <w:color w:val="000000"/>
                <w:sz w:val="14"/>
              </w:rPr>
              <w:t>MD-FREQ-15</w:t>
            </w:r>
          </w:p>
        </w:tc>
        <w:tc>
          <w:tcPr>
            <w:tcW w:type="dxa" w:w="1701"/>
            <w:vAlign w:val="center"/>
          </w:tcPr>
          <w:p>
            <w:pPr>
              <w:spacing w:after="0"/>
              <w:ind w:firstLine="0"/>
            </w:pPr>
            <w:r>
              <w:rPr>
                <w:rFonts w:ascii="Arial" w:hAnsi="Arial" w:eastAsia="宋体"/>
                <w:b w:val="0"/>
                <w:color w:val="000000"/>
                <w:sz w:val="14"/>
              </w:rPr>
              <w:t>管家遥测生成</w:t>
            </w:r>
          </w:p>
        </w:tc>
        <w:tc>
          <w:tcPr>
            <w:tcW w:type="dxa" w:w="964"/>
            <w:vAlign w:val="center"/>
          </w:tcPr>
          <w:p>
            <w:pPr>
              <w:spacing w:after="0"/>
              <w:ind w:firstLine="0"/>
            </w:pPr>
            <w:r>
              <w:rPr>
                <w:rFonts w:ascii="Arial" w:hAnsi="Arial" w:eastAsia="宋体"/>
                <w:b w:val="0"/>
                <w:color w:val="000000"/>
                <w:sz w:val="14"/>
              </w:rPr>
              <w:t>其他</w:t>
            </w:r>
          </w:p>
        </w:tc>
        <w:tc>
          <w:tcPr>
            <w:tcW w:type="dxa" w:w="2665"/>
            <w:vAlign w:val="center"/>
          </w:tcPr>
          <w:p>
            <w:pPr>
              <w:spacing w:after="0"/>
              <w:ind w:firstLine="0"/>
            </w:pPr>
            <w:r>
              <w:rPr>
                <w:rFonts w:ascii="Arial" w:hAnsi="Arial" w:eastAsia="宋体"/>
                <w:b w:val="0"/>
                <w:color w:val="000000"/>
                <w:sz w:val="14"/>
              </w:rPr>
              <w:t>docs/md_FunctionalRequirements.csv：MD8000；eds/MD.xml</w:t>
            </w:r>
          </w:p>
        </w:tc>
        <w:tc>
          <w:tcPr>
            <w:tcW w:type="dxa" w:w="2438"/>
            <w:vAlign w:val="center"/>
          </w:tcPr>
          <w:p>
            <w:pPr>
              <w:spacing w:after="0"/>
              <w:ind w:firstLine="0"/>
            </w:pPr>
            <w:r>
              <w:rPr>
                <w:rFonts w:ascii="Arial" w:hAnsi="Arial" w:eastAsia="宋体"/>
                <w:b w:val="0"/>
                <w:color w:val="000000"/>
                <w:sz w:val="14"/>
              </w:rPr>
              <w:t>fsw/src/md_app.c：MD_SendHkCmd；md_tbl.c：MD_CopyUpdatedTbl</w:t>
            </w:r>
          </w:p>
        </w:tc>
      </w:tr>
      <w:tr>
        <w:trPr>
          <w:cantSplit w:val="true"/>
        </w:trPr>
        <w:tc>
          <w:tcPr>
            <w:tcW w:type="dxa" w:w="1417"/>
            <w:shd w:fill="F7F9FC"/>
            <w:vAlign w:val="center"/>
          </w:tcPr>
          <w:p>
            <w:pPr>
              <w:spacing w:after="0"/>
              <w:ind w:firstLine="0"/>
            </w:pPr>
            <w:r>
              <w:rPr>
                <w:rFonts w:ascii="Arial" w:hAnsi="Arial" w:eastAsia="宋体"/>
                <w:b w:val="0"/>
                <w:color w:val="000000"/>
                <w:sz w:val="14"/>
              </w:rPr>
              <w:t>MD-FREQ-16</w:t>
            </w:r>
          </w:p>
        </w:tc>
        <w:tc>
          <w:tcPr>
            <w:tcW w:type="dxa" w:w="1701"/>
            <w:shd w:fill="F7F9FC"/>
            <w:vAlign w:val="center"/>
          </w:tcPr>
          <w:p>
            <w:pPr>
              <w:spacing w:after="0"/>
              <w:ind w:firstLine="0"/>
            </w:pPr>
            <w:r>
              <w:rPr>
                <w:rFonts w:ascii="Arial" w:hAnsi="Arial" w:eastAsia="宋体"/>
                <w:b w:val="0"/>
                <w:color w:val="000000"/>
                <w:sz w:val="14"/>
              </w:rPr>
              <w:t>复位持久化与恢复</w:t>
            </w:r>
          </w:p>
        </w:tc>
        <w:tc>
          <w:tcPr>
            <w:tcW w:type="dxa" w:w="964"/>
            <w:shd w:fill="F7F9FC"/>
            <w:vAlign w:val="center"/>
          </w:tcPr>
          <w:p>
            <w:pPr>
              <w:spacing w:after="0"/>
              <w:ind w:firstLine="0"/>
            </w:pPr>
            <w:r>
              <w:rPr>
                <w:rFonts w:ascii="Arial" w:hAnsi="Arial" w:eastAsia="宋体"/>
                <w:b w:val="0"/>
                <w:color w:val="000000"/>
                <w:sz w:val="14"/>
              </w:rPr>
              <w:t>其他</w:t>
            </w:r>
          </w:p>
        </w:tc>
        <w:tc>
          <w:tcPr>
            <w:tcW w:type="dxa" w:w="2665"/>
            <w:shd w:fill="F7F9FC"/>
            <w:vAlign w:val="center"/>
          </w:tcPr>
          <w:p>
            <w:pPr>
              <w:spacing w:after="0"/>
              <w:ind w:firstLine="0"/>
            </w:pPr>
            <w:r>
              <w:rPr>
                <w:rFonts w:ascii="Arial" w:hAnsi="Arial" w:eastAsia="宋体"/>
                <w:b w:val="0"/>
                <w:color w:val="000000"/>
                <w:sz w:val="14"/>
              </w:rPr>
              <w:t>docs/md_FunctionalRequirements.csv：MD9003、MD9004、MD9004.1</w:t>
            </w:r>
          </w:p>
        </w:tc>
        <w:tc>
          <w:tcPr>
            <w:tcW w:type="dxa" w:w="2438"/>
            <w:shd w:fill="F7F9FC"/>
            <w:vAlign w:val="center"/>
          </w:tcPr>
          <w:p>
            <w:pPr>
              <w:spacing w:after="0"/>
              <w:ind w:firstLine="0"/>
            </w:pPr>
            <w:r>
              <w:rPr>
                <w:rFonts w:ascii="Arial" w:hAnsi="Arial" w:eastAsia="宋体"/>
                <w:b w:val="0"/>
                <w:color w:val="000000"/>
                <w:sz w:val="14"/>
              </w:rPr>
              <w:t>fsw/src/md_app.c：MD_InitTableServices；md_tbl.c</w:t>
            </w:r>
          </w:p>
        </w:tc>
      </w:tr>
      <w:tr>
        <w:trPr>
          <w:cantSplit w:val="true"/>
        </w:trPr>
        <w:tc>
          <w:tcPr>
            <w:tcW w:type="dxa" w:w="1417"/>
            <w:vAlign w:val="center"/>
          </w:tcPr>
          <w:p>
            <w:pPr>
              <w:spacing w:after="0"/>
              <w:ind w:firstLine="0"/>
            </w:pPr>
            <w:r>
              <w:rPr>
                <w:rFonts w:ascii="Arial" w:hAnsi="Arial" w:eastAsia="宋体"/>
                <w:b w:val="0"/>
                <w:color w:val="000000"/>
                <w:sz w:val="14"/>
              </w:rPr>
              <w:t>MD-FREQ-17</w:t>
            </w:r>
          </w:p>
        </w:tc>
        <w:tc>
          <w:tcPr>
            <w:tcW w:type="dxa" w:w="1701"/>
            <w:vAlign w:val="center"/>
          </w:tcPr>
          <w:p>
            <w:pPr>
              <w:spacing w:after="0"/>
              <w:ind w:firstLine="0"/>
            </w:pPr>
            <w:r>
              <w:rPr>
                <w:rFonts w:ascii="Arial" w:hAnsi="Arial" w:eastAsia="宋体"/>
                <w:b w:val="0"/>
                <w:color w:val="000000"/>
                <w:sz w:val="14"/>
              </w:rPr>
              <w:t>事件与运行统计</w:t>
            </w:r>
          </w:p>
        </w:tc>
        <w:tc>
          <w:tcPr>
            <w:tcW w:type="dxa" w:w="964"/>
            <w:vAlign w:val="center"/>
          </w:tcPr>
          <w:p>
            <w:pPr>
              <w:spacing w:after="0"/>
              <w:ind w:firstLine="0"/>
            </w:pPr>
            <w:r>
              <w:rPr>
                <w:rFonts w:ascii="Arial" w:hAnsi="Arial" w:eastAsia="宋体"/>
                <w:b w:val="0"/>
                <w:color w:val="000000"/>
                <w:sz w:val="14"/>
              </w:rPr>
              <w:t>其他</w:t>
            </w:r>
          </w:p>
        </w:tc>
        <w:tc>
          <w:tcPr>
            <w:tcW w:type="dxa" w:w="2665"/>
            <w:vAlign w:val="center"/>
          </w:tcPr>
          <w:p>
            <w:pPr>
              <w:spacing w:after="0"/>
              <w:ind w:firstLine="0"/>
            </w:pPr>
            <w:r>
              <w:rPr>
                <w:rFonts w:ascii="Arial" w:hAnsi="Arial" w:eastAsia="宋体"/>
                <w:b w:val="0"/>
                <w:color w:val="000000"/>
                <w:sz w:val="14"/>
              </w:rPr>
              <w:t>docs/md_FunctionalRequirements.csv：MD1004～MD1006、MD8000</w:t>
            </w:r>
          </w:p>
        </w:tc>
        <w:tc>
          <w:tcPr>
            <w:tcW w:type="dxa" w:w="2438"/>
            <w:vAlign w:val="center"/>
          </w:tcPr>
          <w:p>
            <w:pPr>
              <w:spacing w:after="0"/>
              <w:ind w:firstLine="0"/>
            </w:pPr>
            <w:r>
              <w:rPr>
                <w:rFonts w:ascii="Arial" w:hAnsi="Arial" w:eastAsia="宋体"/>
                <w:b w:val="0"/>
                <w:color w:val="000000"/>
                <w:sz w:val="14"/>
              </w:rPr>
              <w:t>fsw/src/md_cmds.c；md_app.c；md_tbl.c；md_utils.c</w:t>
            </w:r>
          </w:p>
        </w:tc>
      </w:tr>
    </w:tbl>
    <w:p/>
    <w:p>
      <w:pPr>
        <w:pStyle w:val="2"/>
        <w:ind w:firstLine="0"/>
      </w:pPr>
      <w:r>
        <w:rPr>
          <w:rFonts w:ascii="Arial" w:hAnsi="Arial" w:eastAsia="微软雅黑"/>
          <w:b/>
          <w:color w:val="000000"/>
          <w:sz w:val="28"/>
        </w:rPr>
        <w:t>功能需求</w:t>
      </w:r>
    </w:p>
    <w:p>
      <w:pPr>
        <w:pStyle w:val="3"/>
        <w:ind w:firstLine="0"/>
      </w:pPr>
      <w:r>
        <w:rPr>
          <w:rFonts w:ascii="Arial" w:hAnsi="Arial" w:eastAsia="微软雅黑"/>
          <w:b/>
          <w:color w:val="000000"/>
          <w:sz w:val="24"/>
        </w:rPr>
        <w:t>应用启动与控制结构初始化</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MD-FREQ-01</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初始化 Memory Dwell 应用、运行计数器、驻留表控制结构和应用状态。</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cFE 启动 MD 应用或处理器复位后调用一次。</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cFE 启动信息、任务配置、4 个驻留表配置和应用版本信息。</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已初始化的 MD 应用任务、控制结构和启动事件。</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（1）注册 MD 应用并初始化命令、错误和运行计数器，形成确定的初始统计状态；</w:t>
      </w:r>
    </w:p>
    <w:p>
      <w:pPr>
        <w:spacing w:after="40"/>
        <w:ind w:left="839" w:hanging="420"/>
      </w:pPr>
      <w:r>
        <w:rPr>
          <w:rFonts w:ascii="Arial" w:hAnsi="Arial" w:eastAsia="宋体"/>
          <w:b w:val="0"/>
          <w:color w:val="000000"/>
          <w:sz w:val="21"/>
        </w:rPr>
        <w:t>（2）建立 4 个驻留表的控制结构并清零数据索引、延迟计数和流状态；</w:t>
      </w:r>
    </w:p>
    <w:p>
      <w:pPr>
        <w:spacing w:after="40"/>
        <w:ind w:left="839" w:hanging="420"/>
      </w:pPr>
      <w:r>
        <w:rPr>
          <w:rFonts w:ascii="Arial" w:hAnsi="Arial" w:eastAsia="宋体"/>
          <w:b w:val="0"/>
          <w:color w:val="000000"/>
          <w:sz w:val="21"/>
        </w:rPr>
        <w:t>（3）初始化软件总线、表服务和事件服务资源，形成应用依赖的 cFE 服务句柄；</w:t>
      </w:r>
    </w:p>
    <w:p>
      <w:pPr>
        <w:spacing w:after="40"/>
        <w:ind w:left="839" w:hanging="420"/>
      </w:pPr>
      <w:r>
        <w:rPr>
          <w:rFonts w:ascii="Arial" w:hAnsi="Arial" w:eastAsia="宋体"/>
          <w:b w:val="0"/>
          <w:color w:val="000000"/>
          <w:sz w:val="21"/>
        </w:rPr>
        <w:t>（4）装载或恢复驻留表并把全部表的上电流状态设为禁止，避免启动后立即访问内存；</w:t>
      </w:r>
    </w:p>
    <w:p>
      <w:pPr>
        <w:spacing w:after="40"/>
        <w:ind w:left="839" w:hanging="420"/>
      </w:pPr>
      <w:r>
        <w:rPr>
          <w:rFonts w:ascii="Arial" w:hAnsi="Arial" w:eastAsia="宋体"/>
          <w:b w:val="0"/>
          <w:color w:val="000000"/>
          <w:sz w:val="21"/>
        </w:rPr>
        <w:t>（5）发送初始化完成事件并进入接收软件总线消息的主循环。</w:t>
      </w:r>
    </w:p>
    <w:p>
      <w:pPr>
        <w:pStyle w:val="3"/>
        <w:ind w:firstLine="0"/>
      </w:pPr>
      <w:r>
        <w:rPr>
          <w:rFonts w:ascii="Arial" w:hAnsi="Arial" w:eastAsia="微软雅黑"/>
          <w:b/>
          <w:color w:val="000000"/>
          <w:sz w:val="24"/>
        </w:rPr>
        <w:t>软件总线命令与唤醒接收</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MD-FREQ-02</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通过 cFE 软件总线接收地面命令、管家请求和周期唤醒消息。</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软件总线管道创建并完成消息订阅。</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MD 命令消息、SEND_HK 消息、WAKEUP 消息和软件总线接收状态。</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被分发的命令、管家遥测处理或一次驻留调度。</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（1）创建 MD_CMD_PIPE 并按深度 50 配置接收队列，形成应用输入管道；</w:t>
      </w:r>
    </w:p>
    <w:p>
      <w:pPr>
        <w:spacing w:after="40"/>
        <w:ind w:left="839" w:hanging="420"/>
      </w:pPr>
      <w:r>
        <w:rPr>
          <w:rFonts w:ascii="Arial" w:hAnsi="Arial" w:eastAsia="宋体"/>
          <w:b w:val="0"/>
          <w:color w:val="000000"/>
          <w:sz w:val="21"/>
        </w:rPr>
        <w:t>（2）订阅 MD 命令、SEND_HK 和 WAKEUP 消息标识，建立消息路由；</w:t>
      </w:r>
    </w:p>
    <w:p>
      <w:pPr>
        <w:spacing w:after="40"/>
        <w:ind w:left="839" w:hanging="420"/>
      </w:pPr>
      <w:r>
        <w:rPr>
          <w:rFonts w:ascii="Arial" w:hAnsi="Arial" w:eastAsia="宋体"/>
          <w:b w:val="0"/>
          <w:color w:val="000000"/>
          <w:sz w:val="21"/>
        </w:rPr>
        <w:t>（3）主循环阻塞接收下一条消息并检查软件总线返回状态；</w:t>
      </w:r>
    </w:p>
    <w:p>
      <w:pPr>
        <w:spacing w:after="40"/>
        <w:ind w:left="839" w:hanging="420"/>
      </w:pPr>
      <w:r>
        <w:rPr>
          <w:rFonts w:ascii="Arial" w:hAnsi="Arial" w:eastAsia="宋体"/>
          <w:b w:val="0"/>
          <w:color w:val="000000"/>
          <w:sz w:val="21"/>
        </w:rPr>
        <w:t>（4）按消息标识把命令送入地面命令分发、把 SEND_HK 送入管家处理、把 WAKEUP 送入驻留循环；</w:t>
      </w:r>
    </w:p>
    <w:p>
      <w:pPr>
        <w:spacing w:after="40"/>
        <w:ind w:left="839" w:hanging="420"/>
      </w:pPr>
      <w:r>
        <w:rPr>
          <w:rFonts w:ascii="Arial" w:hAnsi="Arial" w:eastAsia="宋体"/>
          <w:b w:val="0"/>
          <w:color w:val="000000"/>
          <w:sz w:val="21"/>
        </w:rPr>
        <w:t>（5）遇到未知消息或总线错误时发布事件并维护错误统计，避免把异常数据作为有效命令执行。</w:t>
      </w:r>
    </w:p>
    <w:p>
      <w:pPr>
        <w:pStyle w:val="3"/>
        <w:ind w:firstLine="0"/>
      </w:pPr>
      <w:r>
        <w:rPr>
          <w:rFonts w:ascii="Arial" w:hAnsi="Arial" w:eastAsia="微软雅黑"/>
          <w:b/>
          <w:color w:val="000000"/>
          <w:sz w:val="24"/>
        </w:rPr>
        <w:t>地面命令校验与分发</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MD-FREQ-03</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校验命令码、消息长度和参数范围，并把有效命令分发到对应处理函数。</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软件总线收到 MD 命令消息。</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命令码、消息长度、表标识掩码和命令参数。</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已执行命令或拒绝事件，以及更新后的命令/错误计数。</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（1）读取消息功能码并查询该命令规定的消息长度，形成校验基准；</w:t>
      </w:r>
    </w:p>
    <w:p>
      <w:pPr>
        <w:spacing w:after="40"/>
        <w:ind w:left="839" w:hanging="420"/>
      </w:pPr>
      <w:r>
        <w:rPr>
          <w:rFonts w:ascii="Arial" w:hAnsi="Arial" w:eastAsia="宋体"/>
          <w:b w:val="0"/>
          <w:color w:val="000000"/>
          <w:sz w:val="21"/>
        </w:rPr>
        <w:t>（2）比较实际消息长度与规定长度；不一致时拒绝命令并增加错误计数；</w:t>
      </w:r>
    </w:p>
    <w:p>
      <w:pPr>
        <w:spacing w:after="40"/>
        <w:ind w:left="839" w:hanging="420"/>
      </w:pPr>
      <w:r>
        <w:rPr>
          <w:rFonts w:ascii="Arial" w:hAnsi="Arial" w:eastAsia="宋体"/>
          <w:b w:val="0"/>
          <w:color w:val="000000"/>
          <w:sz w:val="21"/>
        </w:rPr>
        <w:t>（3）对包含驻留表选择的命令检查表标识掩码，剔除超出 4 表范围的位；</w:t>
      </w:r>
    </w:p>
    <w:p>
      <w:pPr>
        <w:spacing w:after="40"/>
        <w:ind w:left="839" w:hanging="420"/>
      </w:pPr>
      <w:r>
        <w:rPr>
          <w:rFonts w:ascii="Arial" w:hAnsi="Arial" w:eastAsia="宋体"/>
          <w:b w:val="0"/>
          <w:color w:val="000000"/>
          <w:sz w:val="21"/>
        </w:rPr>
        <w:t>（4）把校验通过的消息分发到 NOOP、复位、启动、停止、Jam 或签名处理函数；</w:t>
      </w:r>
    </w:p>
    <w:p>
      <w:pPr>
        <w:spacing w:after="40"/>
        <w:ind w:left="839" w:hanging="420"/>
      </w:pPr>
      <w:r>
        <w:rPr>
          <w:rFonts w:ascii="Arial" w:hAnsi="Arial" w:eastAsia="宋体"/>
          <w:b w:val="0"/>
          <w:color w:val="000000"/>
          <w:sz w:val="21"/>
        </w:rPr>
        <w:t>（5）未知功能码产生错误事件；成功命令增加命令计数并保留处理结果。</w:t>
      </w:r>
    </w:p>
    <w:p>
      <w:pPr>
        <w:pStyle w:val="3"/>
        <w:ind w:firstLine="0"/>
      </w:pPr>
      <w:r>
        <w:rPr>
          <w:rFonts w:ascii="Arial" w:hAnsi="Arial" w:eastAsia="微软雅黑"/>
          <w:b/>
          <w:color w:val="000000"/>
          <w:sz w:val="24"/>
        </w:rPr>
        <w:t>无操作与计数器复位</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MD-FREQ-04</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响应 NOOP 命令并按请求复位应用统计计数器。</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收到长度正确的 NOOP 或 RESET_COUNTERS 命令。</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命令消息和当前命令/错误计数。</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版本确认事件或清零后的统计计数。</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（1）校验 NOOP 或复位命令的消息长度，确认命令结构完整；</w:t>
      </w:r>
    </w:p>
    <w:p>
      <w:pPr>
        <w:spacing w:after="40"/>
        <w:ind w:left="839" w:hanging="420"/>
      </w:pPr>
      <w:r>
        <w:rPr>
          <w:rFonts w:ascii="Arial" w:hAnsi="Arial" w:eastAsia="宋体"/>
          <w:b w:val="0"/>
          <w:color w:val="000000"/>
          <w:sz w:val="21"/>
        </w:rPr>
        <w:t>（2）NOOP 命令读取应用版本、修订和任务信息，形成存活确认事件；</w:t>
      </w:r>
    </w:p>
    <w:p>
      <w:pPr>
        <w:spacing w:after="40"/>
        <w:ind w:left="839" w:hanging="420"/>
      </w:pPr>
      <w:r>
        <w:rPr>
          <w:rFonts w:ascii="Arial" w:hAnsi="Arial" w:eastAsia="宋体"/>
          <w:b w:val="0"/>
          <w:color w:val="000000"/>
          <w:sz w:val="21"/>
        </w:rPr>
        <w:t>（3）RESET_COUNTERS 命令把命令计数和命令错误计数清零，形成新的统计基线；</w:t>
      </w:r>
    </w:p>
    <w:p>
      <w:pPr>
        <w:spacing w:after="40"/>
        <w:ind w:left="839" w:hanging="420"/>
      </w:pPr>
      <w:r>
        <w:rPr>
          <w:rFonts w:ascii="Arial" w:hAnsi="Arial" w:eastAsia="宋体"/>
          <w:b w:val="0"/>
          <w:color w:val="000000"/>
          <w:sz w:val="21"/>
        </w:rPr>
        <w:t>（4）保持驻留表内容、流状态和采样索引不变，避免统计操作改变监视任务；</w:t>
      </w:r>
    </w:p>
    <w:p>
      <w:pPr>
        <w:spacing w:after="40"/>
        <w:ind w:left="839" w:hanging="420"/>
      </w:pPr>
      <w:r>
        <w:rPr>
          <w:rFonts w:ascii="Arial" w:hAnsi="Arial" w:eastAsia="宋体"/>
          <w:b w:val="0"/>
          <w:color w:val="000000"/>
          <w:sz w:val="21"/>
        </w:rPr>
        <w:t>（5）记录命令成功结果并使后续管家遥测反映更新后的计数。</w:t>
      </w:r>
    </w:p>
    <w:p>
      <w:pPr>
        <w:pStyle w:val="3"/>
        <w:ind w:firstLine="0"/>
      </w:pPr>
      <w:r>
        <w:rPr>
          <w:rFonts w:ascii="Arial" w:hAnsi="Arial" w:eastAsia="微软雅黑"/>
          <w:b/>
          <w:color w:val="000000"/>
          <w:sz w:val="24"/>
        </w:rPr>
        <w:t>驻留表注册、装载与恢复</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MD-FREQ-05</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为 4 个驻留表注册表服务对象，装载默认文件并恢复受保护的运行内容。</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应用初始化或处理器复位恢复时。</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表名、默认文件 `/cf/md_dw%02d.tbl`、关键数据存储和表服务状态。</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可访问的驻留表句柄、有效内容和禁用的初始流状态。</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（1）逐表向 cFE 表服务注册数据结构和验证回调，形成 4 个独立表句柄；</w:t>
      </w:r>
    </w:p>
    <w:p>
      <w:pPr>
        <w:spacing w:after="40"/>
        <w:ind w:left="839" w:hanging="420"/>
      </w:pPr>
      <w:r>
        <w:rPr>
          <w:rFonts w:ascii="Arial" w:hAnsi="Arial" w:eastAsia="宋体"/>
          <w:b w:val="0"/>
          <w:color w:val="000000"/>
          <w:sz w:val="21"/>
        </w:rPr>
        <w:t>（2）尝试从关键数据存储或表服务恢复已有内容，保留处理器复位前的有效配置；</w:t>
      </w:r>
    </w:p>
    <w:p>
      <w:pPr>
        <w:spacing w:after="40"/>
        <w:ind w:left="839" w:hanging="420"/>
      </w:pPr>
      <w:r>
        <w:rPr>
          <w:rFonts w:ascii="Arial" w:hAnsi="Arial" w:eastAsia="宋体"/>
          <w:b w:val="0"/>
          <w:color w:val="000000"/>
          <w:sz w:val="21"/>
        </w:rPr>
        <w:t>（3）不存在可恢复内容时从 `/cf/md_dw%02d.tbl` 装载默认驻留表文件；</w:t>
      </w:r>
    </w:p>
    <w:p>
      <w:pPr>
        <w:spacing w:after="40"/>
        <w:ind w:left="839" w:hanging="420"/>
      </w:pPr>
      <w:r>
        <w:rPr>
          <w:rFonts w:ascii="Arial" w:hAnsi="Arial" w:eastAsia="宋体"/>
          <w:b w:val="0"/>
          <w:color w:val="000000"/>
          <w:sz w:val="21"/>
        </w:rPr>
        <w:t>（4）取得活动表地址并复制到 MD 工作区，形成执行期间使用的表内容；</w:t>
      </w:r>
    </w:p>
    <w:p>
      <w:pPr>
        <w:spacing w:after="40"/>
        <w:ind w:left="839" w:hanging="420"/>
      </w:pPr>
      <w:r>
        <w:rPr>
          <w:rFonts w:ascii="Arial" w:hAnsi="Arial" w:eastAsia="宋体"/>
          <w:b w:val="0"/>
          <w:color w:val="000000"/>
          <w:sz w:val="21"/>
        </w:rPr>
        <w:t>（5）验证失败或恢复内容无效时清零对应表并保持流禁止，同时发布恢复结果事件。</w:t>
      </w:r>
    </w:p>
    <w:p>
      <w:pPr>
        <w:pStyle w:val="3"/>
        <w:ind w:firstLine="0"/>
      </w:pPr>
      <w:r>
        <w:rPr>
          <w:rFonts w:ascii="Arial" w:hAnsi="Arial" w:eastAsia="微软雅黑"/>
          <w:b/>
          <w:color w:val="000000"/>
          <w:sz w:val="24"/>
        </w:rPr>
        <w:t>驻留表内容验证</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MD-FREQ-06</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验证每个驻留项的地址、长度和延迟，使表可被安全调度。</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表服务装载、更新或验证驻留表时。</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25 个驻留项、符号名、偏移、长度、延迟和平台地址规则。</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表验证结果、首个错误项和相应事件。</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（1）从第一个驻留项开始读取符号名、地址、长度和延迟，形成当前项验证对象；</w:t>
      </w:r>
    </w:p>
    <w:p>
      <w:pPr>
        <w:spacing w:after="40"/>
        <w:ind w:left="839" w:hanging="420"/>
      </w:pPr>
      <w:r>
        <w:rPr>
          <w:rFonts w:ascii="Arial" w:hAnsi="Arial" w:eastAsia="宋体"/>
          <w:b w:val="0"/>
          <w:color w:val="000000"/>
          <w:sz w:val="21"/>
        </w:rPr>
        <w:t>（2）只允许长度为 0、1、2 或 4；遇到零长度时把该项及后续项视为表结束；</w:t>
      </w:r>
    </w:p>
    <w:p>
      <w:pPr>
        <w:spacing w:after="40"/>
        <w:ind w:left="839" w:hanging="420"/>
      </w:pPr>
      <w:r>
        <w:rPr>
          <w:rFonts w:ascii="Arial" w:hAnsi="Arial" w:eastAsia="宋体"/>
          <w:b w:val="0"/>
          <w:color w:val="000000"/>
          <w:sz w:val="21"/>
        </w:rPr>
        <w:t>（3）对非零项解析数值地址或符号地址与偏移，形成实际访问地址；</w:t>
      </w:r>
    </w:p>
    <w:p>
      <w:pPr>
        <w:spacing w:after="40"/>
        <w:ind w:left="839" w:hanging="420"/>
      </w:pPr>
      <w:r>
        <w:rPr>
          <w:rFonts w:ascii="Arial" w:hAnsi="Arial" w:eastAsia="宋体"/>
          <w:b w:val="0"/>
          <w:color w:val="000000"/>
          <w:sz w:val="21"/>
        </w:rPr>
        <w:t>（4）按配置检查地址范围和 DWORD 对齐要求，拒绝越界或不满足对齐的访问；</w:t>
      </w:r>
    </w:p>
    <w:p>
      <w:pPr>
        <w:spacing w:after="40"/>
        <w:ind w:left="839" w:hanging="420"/>
      </w:pPr>
      <w:r>
        <w:rPr>
          <w:rFonts w:ascii="Arial" w:hAnsi="Arial" w:eastAsia="宋体"/>
          <w:b w:val="0"/>
          <w:color w:val="000000"/>
          <w:sz w:val="21"/>
        </w:rPr>
        <w:t>（5）累计有效项总延迟并返回验证结果；任何错误使整张候选表不能成为活动表。</w:t>
      </w:r>
    </w:p>
    <w:p>
      <w:pPr>
        <w:pStyle w:val="3"/>
        <w:ind w:firstLine="0"/>
      </w:pPr>
      <w:r>
        <w:rPr>
          <w:rFonts w:ascii="Arial" w:hAnsi="Arial" w:eastAsia="微软雅黑"/>
          <w:b/>
          <w:color w:val="000000"/>
          <w:sz w:val="24"/>
        </w:rPr>
        <w:t>符号地址解析</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MD-FREQ-07</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把驻留项中的符号名称和偏移转换为目标处理器地址。</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驻留项提供非空符号名并需要装载、Jam 或采样。</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32 字节符号字段、数值偏移和 OSAL 符号服务状态。</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解析后的内存地址或符号操作失败状态。</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（1）检查符号字段是否包含终止字符并取得规范符号名称，形成查找键；</w:t>
      </w:r>
    </w:p>
    <w:p>
      <w:pPr>
        <w:spacing w:after="40"/>
        <w:ind w:left="839" w:hanging="420"/>
      </w:pPr>
      <w:r>
        <w:rPr>
          <w:rFonts w:ascii="Arial" w:hAnsi="Arial" w:eastAsia="宋体"/>
          <w:b w:val="0"/>
          <w:color w:val="000000"/>
          <w:sz w:val="21"/>
        </w:rPr>
        <w:t>（2）调用 OSAL 符号查找服务取得符号基址，形成候选目标地址；</w:t>
      </w:r>
    </w:p>
    <w:p>
      <w:pPr>
        <w:spacing w:after="40"/>
        <w:ind w:left="839" w:hanging="420"/>
      </w:pPr>
      <w:r>
        <w:rPr>
          <w:rFonts w:ascii="Arial" w:hAnsi="Arial" w:eastAsia="宋体"/>
          <w:b w:val="0"/>
          <w:color w:val="000000"/>
          <w:sz w:val="21"/>
        </w:rPr>
        <w:t>（3）把表项偏移加到符号基址并检查加法溢出，形成最终访问地址；</w:t>
      </w:r>
    </w:p>
    <w:p>
      <w:pPr>
        <w:spacing w:after="40"/>
        <w:ind w:left="839" w:hanging="420"/>
      </w:pPr>
      <w:r>
        <w:rPr>
          <w:rFonts w:ascii="Arial" w:hAnsi="Arial" w:eastAsia="宋体"/>
          <w:b w:val="0"/>
          <w:color w:val="000000"/>
          <w:sz w:val="21"/>
        </w:rPr>
        <w:t>（4）依据平台地址合法性规则检查最终地址，拒绝不可访问区域；</w:t>
      </w:r>
    </w:p>
    <w:p>
      <w:pPr>
        <w:spacing w:after="40"/>
        <w:ind w:left="839" w:hanging="420"/>
      </w:pPr>
      <w:r>
        <w:rPr>
          <w:rFonts w:ascii="Arial" w:hAnsi="Arial" w:eastAsia="宋体"/>
          <w:b w:val="0"/>
          <w:color w:val="000000"/>
          <w:sz w:val="21"/>
        </w:rPr>
        <w:t>（5）解析失败时发布符号操作事件并使对应命令或表验证失败，不执行内存访问。</w:t>
      </w:r>
    </w:p>
    <w:p>
      <w:pPr>
        <w:pStyle w:val="3"/>
        <w:ind w:firstLine="0"/>
      </w:pPr>
      <w:r>
        <w:rPr>
          <w:rFonts w:ascii="Arial" w:hAnsi="Arial" w:eastAsia="微软雅黑"/>
          <w:b/>
          <w:color w:val="000000"/>
          <w:sz w:val="24"/>
        </w:rPr>
        <w:t>驻留流启动</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MD-FREQ-08</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按命令选择一个或多个驻留表并启动周期内存采样。</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收到 START_DWELL 命令且所选活动表已通过验证。</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4 位表选择掩码、各表总延迟、活动表内容和当前流状态。</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启用的驻留流、复位后的索引/计数和启动事件。</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（1）解析表选择掩码并逐表判断是否被请求，形成待启动表集合；</w:t>
      </w:r>
    </w:p>
    <w:p>
      <w:pPr>
        <w:spacing w:after="40"/>
        <w:ind w:left="839" w:hanging="420"/>
      </w:pPr>
      <w:r>
        <w:rPr>
          <w:rFonts w:ascii="Arial" w:hAnsi="Arial" w:eastAsia="宋体"/>
          <w:b w:val="0"/>
          <w:color w:val="000000"/>
          <w:sz w:val="21"/>
        </w:rPr>
        <w:t>（2）取得每张所选活动表并计算有效项总延迟，形成流周期长度；</w:t>
      </w:r>
    </w:p>
    <w:p>
      <w:pPr>
        <w:spacing w:after="40"/>
        <w:ind w:left="839" w:hanging="420"/>
      </w:pPr>
      <w:r>
        <w:rPr>
          <w:rFonts w:ascii="Arial" w:hAnsi="Arial" w:eastAsia="宋体"/>
          <w:b w:val="0"/>
          <w:color w:val="000000"/>
          <w:sz w:val="21"/>
        </w:rPr>
        <w:t>（3）总延迟为零的表保持禁止并发布不能启动事件，避免空流占用调度；</w:t>
      </w:r>
    </w:p>
    <w:p>
      <w:pPr>
        <w:spacing w:after="40"/>
        <w:ind w:left="839" w:hanging="420"/>
      </w:pPr>
      <w:r>
        <w:rPr>
          <w:rFonts w:ascii="Arial" w:hAnsi="Arial" w:eastAsia="宋体"/>
          <w:b w:val="0"/>
          <w:color w:val="000000"/>
          <w:sz w:val="21"/>
        </w:rPr>
        <w:t>（4）对可启动表把当前项索引和延迟计数复位到起点，并设置流启用状态；</w:t>
      </w:r>
    </w:p>
    <w:p>
      <w:pPr>
        <w:spacing w:after="40"/>
        <w:ind w:left="839" w:hanging="420"/>
      </w:pPr>
      <w:r>
        <w:rPr>
          <w:rFonts w:ascii="Arial" w:hAnsi="Arial" w:eastAsia="宋体"/>
          <w:b w:val="0"/>
          <w:color w:val="000000"/>
          <w:sz w:val="21"/>
        </w:rPr>
        <w:t>（5）发布每张表的启动结果，使管家遥测反映新的流状态。</w:t>
      </w:r>
    </w:p>
    <w:p>
      <w:pPr>
        <w:pStyle w:val="3"/>
        <w:ind w:firstLine="0"/>
      </w:pPr>
      <w:r>
        <w:rPr>
          <w:rFonts w:ascii="Arial" w:hAnsi="Arial" w:eastAsia="微软雅黑"/>
          <w:b/>
          <w:color w:val="000000"/>
          <w:sz w:val="24"/>
        </w:rPr>
        <w:t>驻留流停止</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MD-FREQ-09</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按命令停止一个或多个驻留流并复位其调度位置。</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收到 STOP_DWELL 命令。</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4 位表选择掩码和当前流状态。</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禁用的驻留流以及清零的当前项索引和延迟计数。</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（1）解析表选择掩码并定位每张被请求的驻留流；</w:t>
      </w:r>
    </w:p>
    <w:p>
      <w:pPr>
        <w:spacing w:after="40"/>
        <w:ind w:left="839" w:hanging="420"/>
      </w:pPr>
      <w:r>
        <w:rPr>
          <w:rFonts w:ascii="Arial" w:hAnsi="Arial" w:eastAsia="宋体"/>
          <w:b w:val="0"/>
          <w:color w:val="000000"/>
          <w:sz w:val="21"/>
        </w:rPr>
        <w:t>（2）清除对应流启用标志，阻止后续唤醒周期读取该表内存；</w:t>
      </w:r>
    </w:p>
    <w:p>
      <w:pPr>
        <w:spacing w:after="40"/>
        <w:ind w:left="839" w:hanging="420"/>
      </w:pPr>
      <w:r>
        <w:rPr>
          <w:rFonts w:ascii="Arial" w:hAnsi="Arial" w:eastAsia="宋体"/>
          <w:b w:val="0"/>
          <w:color w:val="000000"/>
          <w:sz w:val="21"/>
        </w:rPr>
        <w:t>（3）把当前项索引复位为首项并把驻留延迟计数清零；</w:t>
      </w:r>
    </w:p>
    <w:p>
      <w:pPr>
        <w:spacing w:after="40"/>
        <w:ind w:left="839" w:hanging="420"/>
      </w:pPr>
      <w:r>
        <w:rPr>
          <w:rFonts w:ascii="Arial" w:hAnsi="Arial" w:eastAsia="宋体"/>
          <w:b w:val="0"/>
          <w:color w:val="000000"/>
          <w:sz w:val="21"/>
        </w:rPr>
        <w:t>（4）保持驻留表内容和已形成的数据包缓冲区不变，便于后续重新启动；</w:t>
      </w:r>
    </w:p>
    <w:p>
      <w:pPr>
        <w:spacing w:after="40"/>
        <w:ind w:left="839" w:hanging="420"/>
      </w:pPr>
      <w:r>
        <w:rPr>
          <w:rFonts w:ascii="Arial" w:hAnsi="Arial" w:eastAsia="宋体"/>
          <w:b w:val="0"/>
          <w:color w:val="000000"/>
          <w:sz w:val="21"/>
        </w:rPr>
        <w:t>（5）发布停止结果并更新管家状态。</w:t>
      </w:r>
    </w:p>
    <w:p>
      <w:pPr>
        <w:pStyle w:val="3"/>
        <w:ind w:firstLine="0"/>
      </w:pPr>
      <w:r>
        <w:rPr>
          <w:rFonts w:ascii="Arial" w:hAnsi="Arial" w:eastAsia="微软雅黑"/>
          <w:b/>
          <w:color w:val="000000"/>
          <w:sz w:val="24"/>
        </w:rPr>
        <w:t>周期驻留调度</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MD-FREQ-10</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在每次唤醒时推进所有已启用表的驻留项延迟和采样位置。</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收到 WAKEUP 消息且至少一个驻留流启用。</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已启用表、当前项索引、剩余延迟、表项配置和数据包缓冲区。</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更新后的调度状态、采样数据和必要时发送的驻留数据包。</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（1）遍历 4 个驻留流并跳过未启用流，形成本周期活动流集合；</w:t>
      </w:r>
    </w:p>
    <w:p>
      <w:pPr>
        <w:spacing w:after="40"/>
        <w:ind w:left="839" w:hanging="420"/>
      </w:pPr>
      <w:r>
        <w:rPr>
          <w:rFonts w:ascii="Arial" w:hAnsi="Arial" w:eastAsia="宋体"/>
          <w:b w:val="0"/>
          <w:color w:val="000000"/>
          <w:sz w:val="21"/>
        </w:rPr>
        <w:t>（2）递减活动流当前项的剩余延迟；未到采样时刻的流仅保存新计数；</w:t>
      </w:r>
    </w:p>
    <w:p>
      <w:pPr>
        <w:spacing w:after="40"/>
        <w:ind w:left="839" w:hanging="420"/>
      </w:pPr>
      <w:r>
        <w:rPr>
          <w:rFonts w:ascii="Arial" w:hAnsi="Arial" w:eastAsia="宋体"/>
          <w:b w:val="0"/>
          <w:color w:val="000000"/>
          <w:sz w:val="21"/>
        </w:rPr>
        <w:t>（3）延迟到期时读取当前项指定长度的内存并追加到该流数据包缓冲区；</w:t>
      </w:r>
    </w:p>
    <w:p>
      <w:pPr>
        <w:spacing w:after="40"/>
        <w:ind w:left="839" w:hanging="420"/>
      </w:pPr>
      <w:r>
        <w:rPr>
          <w:rFonts w:ascii="Arial" w:hAnsi="Arial" w:eastAsia="宋体"/>
          <w:b w:val="0"/>
          <w:color w:val="000000"/>
          <w:sz w:val="21"/>
        </w:rPr>
        <w:t>（4）推进到下一有效项并装载其延迟；到达零长度项或表尾时结束本轮表遍历；</w:t>
      </w:r>
    </w:p>
    <w:p>
      <w:pPr>
        <w:spacing w:after="40"/>
        <w:ind w:left="839" w:hanging="420"/>
      </w:pPr>
      <w:r>
        <w:rPr>
          <w:rFonts w:ascii="Arial" w:hAnsi="Arial" w:eastAsia="宋体"/>
          <w:b w:val="0"/>
          <w:color w:val="000000"/>
          <w:sz w:val="21"/>
        </w:rPr>
        <w:t>（5）数据包达到发送条件或完成一轮表遍历时发送数据包，并从表首项开始下一驻留周期。</w:t>
      </w:r>
    </w:p>
    <w:p>
      <w:pPr>
        <w:pStyle w:val="3"/>
        <w:ind w:firstLine="0"/>
      </w:pPr>
      <w:r>
        <w:rPr>
          <w:rFonts w:ascii="Arial" w:hAnsi="Arial" w:eastAsia="微软雅黑"/>
          <w:b/>
          <w:color w:val="000000"/>
          <w:sz w:val="24"/>
        </w:rPr>
        <w:t>目标内存采样</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MD-FREQ-11</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按照驻留项规定的地址和长度读取处理器内存，并按字节序写入遥测载荷。</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周期驻留调度判定当前项到达采样时刻。</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已解析地址、1/2/4 字节长度、地址合法性和目标内存内容。</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追加到驻留数据包的采样字节或内存访问错误状态。</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（1）取得当前驻留项的数值地址或已解析符号地址，形成目标内存位置；</w:t>
      </w:r>
    </w:p>
    <w:p>
      <w:pPr>
        <w:spacing w:after="40"/>
        <w:ind w:left="839" w:hanging="420"/>
      </w:pPr>
      <w:r>
        <w:rPr>
          <w:rFonts w:ascii="Arial" w:hAnsi="Arial" w:eastAsia="宋体"/>
          <w:b w:val="0"/>
          <w:color w:val="000000"/>
          <w:sz w:val="21"/>
        </w:rPr>
        <w:t>（2）再次检查长度、地址范围和配置要求的 DWORD 对齐，确认本次访问可执行；</w:t>
      </w:r>
    </w:p>
    <w:p>
      <w:pPr>
        <w:spacing w:after="40"/>
        <w:ind w:left="839" w:hanging="420"/>
      </w:pPr>
      <w:r>
        <w:rPr>
          <w:rFonts w:ascii="Arial" w:hAnsi="Arial" w:eastAsia="宋体"/>
          <w:b w:val="0"/>
          <w:color w:val="000000"/>
          <w:sz w:val="21"/>
        </w:rPr>
        <w:t>（3）按 1、2 或 4 字节宽度读取目标内存，形成稳定的采样值；</w:t>
      </w:r>
    </w:p>
    <w:p>
      <w:pPr>
        <w:spacing w:after="40"/>
        <w:ind w:left="839" w:hanging="420"/>
      </w:pPr>
      <w:r>
        <w:rPr>
          <w:rFonts w:ascii="Arial" w:hAnsi="Arial" w:eastAsia="宋体"/>
          <w:b w:val="0"/>
          <w:color w:val="000000"/>
          <w:sz w:val="21"/>
        </w:rPr>
        <w:t>（4）按照 MD 遥测载荷布局把采样值复制到当前数据区并更新数据索引；</w:t>
      </w:r>
    </w:p>
    <w:p>
      <w:pPr>
        <w:spacing w:after="40"/>
        <w:ind w:left="839" w:hanging="420"/>
      </w:pPr>
      <w:r>
        <w:rPr>
          <w:rFonts w:ascii="Arial" w:hAnsi="Arial" w:eastAsia="宋体"/>
          <w:b w:val="0"/>
          <w:color w:val="000000"/>
          <w:sz w:val="21"/>
        </w:rPr>
        <w:t>（5）内存访问条件不满足时停止该项处理并发布错误事件，不把未定义数据写入遥测包。</w:t>
      </w:r>
    </w:p>
    <w:p>
      <w:pPr>
        <w:pStyle w:val="3"/>
        <w:ind w:firstLine="0"/>
      </w:pPr>
      <w:r>
        <w:rPr>
          <w:rFonts w:ascii="Arial" w:hAnsi="Arial" w:eastAsia="微软雅黑"/>
          <w:b/>
          <w:color w:val="000000"/>
          <w:sz w:val="24"/>
        </w:rPr>
        <w:t>驻留遥测包组装与发送</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MD-FREQ-12</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为每个驻留表维护独立遥测包，写入签名、数据和状态后通过软件总线发送。</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驻留数据区达到发送条件或完成一轮表采样。</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表编号、签名、采样数据、数据索引和 cFE 时间。</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对应表的 Memory Dwell 遥测包。</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（1）选择当前表对应的遥测消息标识和包缓冲区，形成待发送包对象；</w:t>
      </w:r>
    </w:p>
    <w:p>
      <w:pPr>
        <w:spacing w:after="40"/>
        <w:ind w:left="839" w:hanging="420"/>
      </w:pPr>
      <w:r>
        <w:rPr>
          <w:rFonts w:ascii="Arial" w:hAnsi="Arial" w:eastAsia="宋体"/>
          <w:b w:val="0"/>
          <w:color w:val="000000"/>
          <w:sz w:val="21"/>
        </w:rPr>
        <w:t>（2）写入该表配置的签名、有效数据长度和驻留数据内容，形成完整业务载荷；</w:t>
      </w:r>
    </w:p>
    <w:p>
      <w:pPr>
        <w:spacing w:after="40"/>
        <w:ind w:left="839" w:hanging="420"/>
      </w:pPr>
      <w:r>
        <w:rPr>
          <w:rFonts w:ascii="Arial" w:hAnsi="Arial" w:eastAsia="宋体"/>
          <w:b w:val="0"/>
          <w:color w:val="000000"/>
          <w:sz w:val="21"/>
        </w:rPr>
        <w:t>（3）清理未使用的数据区或依据有效长度限定发送内容，避免携带旧采样值；</w:t>
      </w:r>
    </w:p>
    <w:p>
      <w:pPr>
        <w:spacing w:after="40"/>
        <w:ind w:left="839" w:hanging="420"/>
      </w:pPr>
      <w:r>
        <w:rPr>
          <w:rFonts w:ascii="Arial" w:hAnsi="Arial" w:eastAsia="宋体"/>
          <w:b w:val="0"/>
          <w:color w:val="000000"/>
          <w:sz w:val="21"/>
        </w:rPr>
        <w:t>（4）调用 cFE 时间与软件总线接口更新时间戳并发送消息；</w:t>
      </w:r>
    </w:p>
    <w:p>
      <w:pPr>
        <w:spacing w:after="40"/>
        <w:ind w:left="839" w:hanging="420"/>
      </w:pPr>
      <w:r>
        <w:rPr>
          <w:rFonts w:ascii="Arial" w:hAnsi="Arial" w:eastAsia="宋体"/>
          <w:b w:val="0"/>
          <w:color w:val="000000"/>
          <w:sz w:val="21"/>
        </w:rPr>
        <w:t>（5）发送后清零数据索引并保留流调度状态，继续下一轮采样。</w:t>
      </w:r>
    </w:p>
    <w:p>
      <w:pPr>
        <w:pStyle w:val="3"/>
        <w:ind w:firstLine="0"/>
      </w:pPr>
      <w:r>
        <w:rPr>
          <w:rFonts w:ascii="Arial" w:hAnsi="Arial" w:eastAsia="微软雅黑"/>
          <w:b/>
          <w:color w:val="000000"/>
          <w:sz w:val="24"/>
        </w:rPr>
        <w:t>驻留项在线 Jam 修改</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MD-FREQ-13</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通过命令修改指定驻留表的一项地址、长度和延迟，并更新活动表。</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收到 JAM_DWELL 命令且表编号和条目编号有效。</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表编号、条目编号、符号/地址、长度、延迟和当前活动表。</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更新后的驻留项、表服务状态和命令结果事件。</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（1）校验命令长度、表编号和条目索引，定位目标驻留表项；</w:t>
      </w:r>
    </w:p>
    <w:p>
      <w:pPr>
        <w:spacing w:after="40"/>
        <w:ind w:left="839" w:hanging="420"/>
      </w:pPr>
      <w:r>
        <w:rPr>
          <w:rFonts w:ascii="Arial" w:hAnsi="Arial" w:eastAsia="宋体"/>
          <w:b w:val="0"/>
          <w:color w:val="000000"/>
          <w:sz w:val="21"/>
        </w:rPr>
        <w:t>（2）将命令中的符号、偏移、长度和延迟复制到候选表，形成待验证修改；</w:t>
      </w:r>
    </w:p>
    <w:p>
      <w:pPr>
        <w:spacing w:after="40"/>
        <w:ind w:left="839" w:hanging="420"/>
      </w:pPr>
      <w:r>
        <w:rPr>
          <w:rFonts w:ascii="Arial" w:hAnsi="Arial" w:eastAsia="宋体"/>
          <w:b w:val="0"/>
          <w:color w:val="000000"/>
          <w:sz w:val="21"/>
        </w:rPr>
        <w:t>（3）使用驻留项验证规则检查长度、地址解析、范围和对齐，判定修改是否可接受；</w:t>
      </w:r>
    </w:p>
    <w:p>
      <w:pPr>
        <w:spacing w:after="40"/>
        <w:ind w:left="839" w:hanging="420"/>
      </w:pPr>
      <w:r>
        <w:rPr>
          <w:rFonts w:ascii="Arial" w:hAnsi="Arial" w:eastAsia="宋体"/>
          <w:b w:val="0"/>
          <w:color w:val="000000"/>
          <w:sz w:val="21"/>
        </w:rPr>
        <w:t>（4）验证通过后通过表服务更新活动表并复制到运行工作区，形成即时生效配置；</w:t>
      </w:r>
    </w:p>
    <w:p>
      <w:pPr>
        <w:spacing w:after="40"/>
        <w:ind w:left="839" w:hanging="420"/>
      </w:pPr>
      <w:r>
        <w:rPr>
          <w:rFonts w:ascii="Arial" w:hAnsi="Arial" w:eastAsia="宋体"/>
          <w:b w:val="0"/>
          <w:color w:val="000000"/>
          <w:sz w:val="21"/>
        </w:rPr>
        <w:t>（5）若修改造成总延迟为零则保持流禁止并发布提示；验证失败时保留原活动表。</w:t>
      </w:r>
    </w:p>
    <w:p>
      <w:pPr>
        <w:pStyle w:val="3"/>
        <w:ind w:firstLine="0"/>
      </w:pPr>
      <w:r>
        <w:rPr>
          <w:rFonts w:ascii="Arial" w:hAnsi="Arial" w:eastAsia="微软雅黑"/>
          <w:b/>
          <w:color w:val="000000"/>
          <w:sz w:val="24"/>
        </w:rPr>
        <w:t>驻留包签名设置</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MD-FREQ-14</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为指定驻留表设置可识别的文本签名，并用于后续遥测包。</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收到 SET_SIGNATURE 命令且签名功能启用。</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表编号和最长 32 字节签名数据。</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更新后的表签名和后续遥测包标识。</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（1）校验命令长度和目标表编号，定位对应驻留表；</w:t>
      </w:r>
    </w:p>
    <w:p>
      <w:pPr>
        <w:spacing w:after="40"/>
        <w:ind w:left="839" w:hanging="420"/>
      </w:pPr>
      <w:r>
        <w:rPr>
          <w:rFonts w:ascii="Arial" w:hAnsi="Arial" w:eastAsia="宋体"/>
          <w:b w:val="0"/>
          <w:color w:val="000000"/>
          <w:sz w:val="21"/>
        </w:rPr>
        <w:t>（2）读取命令签名字段并按固定长度处理，形成规范签名值；</w:t>
      </w:r>
    </w:p>
    <w:p>
      <w:pPr>
        <w:spacing w:after="40"/>
        <w:ind w:left="839" w:hanging="420"/>
      </w:pPr>
      <w:r>
        <w:rPr>
          <w:rFonts w:ascii="Arial" w:hAnsi="Arial" w:eastAsia="宋体"/>
          <w:b w:val="0"/>
          <w:color w:val="000000"/>
          <w:sz w:val="21"/>
        </w:rPr>
        <w:t>（3）把签名写入表控制结构和遥测包签名字段；</w:t>
      </w:r>
    </w:p>
    <w:p>
      <w:pPr>
        <w:spacing w:after="40"/>
        <w:ind w:left="839" w:hanging="420"/>
      </w:pPr>
      <w:r>
        <w:rPr>
          <w:rFonts w:ascii="Arial" w:hAnsi="Arial" w:eastAsia="宋体"/>
          <w:b w:val="0"/>
          <w:color w:val="000000"/>
          <w:sz w:val="21"/>
        </w:rPr>
        <w:t>（4）保持驻留项内容、流状态和采样索引不变，使签名更新不影响采样；</w:t>
      </w:r>
    </w:p>
    <w:p>
      <w:pPr>
        <w:spacing w:after="40"/>
        <w:ind w:left="839" w:hanging="420"/>
      </w:pPr>
      <w:r>
        <w:rPr>
          <w:rFonts w:ascii="Arial" w:hAnsi="Arial" w:eastAsia="宋体"/>
          <w:b w:val="0"/>
          <w:color w:val="000000"/>
          <w:sz w:val="21"/>
        </w:rPr>
        <w:t>（5）发布签名设置结果，后续该表的驻留包携带新签名。</w:t>
      </w:r>
    </w:p>
    <w:p>
      <w:pPr>
        <w:pStyle w:val="3"/>
        <w:ind w:firstLine="0"/>
      </w:pPr>
      <w:r>
        <w:rPr>
          <w:rFonts w:ascii="Arial" w:hAnsi="Arial" w:eastAsia="微软雅黑"/>
          <w:b/>
          <w:color w:val="000000"/>
          <w:sz w:val="24"/>
        </w:rPr>
        <w:t>管家遥测生成</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MD-FREQ-15</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报告命令统计、驻留流状态、表更新状态和应用运行信息。</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收到 SEND_HK 消息。</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命令计数、错误计数、4 个表状态、表服务更新信息和应用状态。</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MD 管家遥测消息。</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（1）检查表服务是否报告更新，并把新的活动表内容复制到相应运行工作区；</w:t>
      </w:r>
    </w:p>
    <w:p>
      <w:pPr>
        <w:spacing w:after="40"/>
        <w:ind w:left="839" w:hanging="420"/>
      </w:pPr>
      <w:r>
        <w:rPr>
          <w:rFonts w:ascii="Arial" w:hAnsi="Arial" w:eastAsia="宋体"/>
          <w:b w:val="0"/>
          <w:color w:val="000000"/>
          <w:sz w:val="21"/>
        </w:rPr>
        <w:t>（2）读取命令计数、错误计数和每张表的流启用状态，形成管家状态快照；</w:t>
      </w:r>
    </w:p>
    <w:p>
      <w:pPr>
        <w:spacing w:after="40"/>
        <w:ind w:left="839" w:hanging="420"/>
      </w:pPr>
      <w:r>
        <w:rPr>
          <w:rFonts w:ascii="Arial" w:hAnsi="Arial" w:eastAsia="宋体"/>
          <w:b w:val="0"/>
          <w:color w:val="000000"/>
          <w:sz w:val="21"/>
        </w:rPr>
        <w:t>（3）读取当前项索引、延迟或表有效信息，形成各驻留流的运行摘要；</w:t>
      </w:r>
    </w:p>
    <w:p>
      <w:pPr>
        <w:spacing w:after="40"/>
        <w:ind w:left="839" w:hanging="420"/>
      </w:pPr>
      <w:r>
        <w:rPr>
          <w:rFonts w:ascii="Arial" w:hAnsi="Arial" w:eastAsia="宋体"/>
          <w:b w:val="0"/>
          <w:color w:val="000000"/>
          <w:sz w:val="21"/>
        </w:rPr>
        <w:t>（4）填充 MD 管家遥测结构并更新时间戳；</w:t>
      </w:r>
    </w:p>
    <w:p>
      <w:pPr>
        <w:spacing w:after="40"/>
        <w:ind w:left="839" w:hanging="420"/>
      </w:pPr>
      <w:r>
        <w:rPr>
          <w:rFonts w:ascii="Arial" w:hAnsi="Arial" w:eastAsia="宋体"/>
          <w:b w:val="0"/>
          <w:color w:val="000000"/>
          <w:sz w:val="21"/>
        </w:rPr>
        <w:t>（5）通过 cFE 软件总线发送管家消息，使地面能够判断应用和各流状态。</w:t>
      </w:r>
    </w:p>
    <w:p>
      <w:pPr>
        <w:pStyle w:val="3"/>
        <w:ind w:firstLine="0"/>
      </w:pPr>
      <w:r>
        <w:rPr>
          <w:rFonts w:ascii="Arial" w:hAnsi="Arial" w:eastAsia="微软雅黑"/>
          <w:b/>
          <w:color w:val="000000"/>
          <w:sz w:val="24"/>
        </w:rPr>
        <w:t>复位持久化与恢复</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MD-FREQ-16</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在应用重启或处理器复位时验证并恢复关键驻留表及其启用状态；无效表回退到默认禁用配置。</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发生 cFE 应用重启或处理器复位后 MD 再次初始化。</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关键数据存储、表服务保留内容、复位类型和表验证结果。</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恢复后的表内容与驻留流，或重新装载且禁用的默认表。</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（1）从 cFE Table Services 查询每张关键驻留表是否存在恢复内容，形成逐表恢复判定；</w:t>
      </w:r>
    </w:p>
    <w:p>
      <w:pPr>
        <w:spacing w:after="40"/>
        <w:ind w:left="839" w:hanging="420"/>
      </w:pPr>
      <w:r>
        <w:rPr>
          <w:rFonts w:ascii="Arial" w:hAnsi="Arial" w:eastAsia="宋体"/>
          <w:b w:val="0"/>
          <w:color w:val="000000"/>
          <w:sz w:val="21"/>
        </w:rPr>
        <w:t>（2）对恢复表重新检查启用标志、签名、表项地址、长度、对齐和Rate，判定内容是否有效；</w:t>
      </w:r>
    </w:p>
    <w:p>
      <w:pPr>
        <w:spacing w:after="40"/>
        <w:ind w:left="839" w:hanging="420"/>
      </w:pPr>
      <w:r>
        <w:rPr>
          <w:rFonts w:ascii="Arial" w:hAnsi="Arial" w:eastAsia="宋体"/>
          <w:b w:val="0"/>
          <w:color w:val="000000"/>
          <w:sz w:val="21"/>
        </w:rPr>
        <w:t>（3）有效表复制到运行控制结构并重新计算AddrCount、DataSize和Rate，形成恢复后的采样配置；</w:t>
      </w:r>
    </w:p>
    <w:p>
      <w:pPr>
        <w:spacing w:after="40"/>
        <w:ind w:left="839" w:hanging="420"/>
      </w:pPr>
      <w:r>
        <w:rPr>
          <w:rFonts w:ascii="Arial" w:hAnsi="Arial" w:eastAsia="宋体"/>
          <w:b w:val="0"/>
          <w:color w:val="000000"/>
          <w:sz w:val="21"/>
        </w:rPr>
        <w:t>（4）恢复表的Enabled为真时调用MD_StartDwellStream复位索引和倒计时，使该流继续运行；</w:t>
      </w:r>
    </w:p>
    <w:p>
      <w:pPr>
        <w:spacing w:after="40"/>
        <w:ind w:left="839" w:hanging="420"/>
      </w:pPr>
      <w:r>
        <w:rPr>
          <w:rFonts w:ascii="Arial" w:hAnsi="Arial" w:eastAsia="宋体"/>
          <w:b w:val="0"/>
          <w:color w:val="000000"/>
          <w:sz w:val="21"/>
        </w:rPr>
        <w:t>（5）无效表发布错误事件并重新装载默认文件，同时保持该表流禁用，避免访问不可信地址。</w:t>
      </w:r>
    </w:p>
    <w:p>
      <w:pPr>
        <w:pStyle w:val="3"/>
        <w:ind w:firstLine="0"/>
      </w:pPr>
      <w:r>
        <w:rPr>
          <w:rFonts w:ascii="Arial" w:hAnsi="Arial" w:eastAsia="微软雅黑"/>
          <w:b/>
          <w:color w:val="000000"/>
          <w:sz w:val="24"/>
        </w:rPr>
        <w:t>事件与运行统计</w:t>
      </w:r>
    </w:p>
    <w:p>
      <w:pPr>
        <w:ind w:left="420" w:firstLine="0"/>
      </w:pPr>
      <w:r>
        <w:rPr>
          <w:rFonts w:ascii="Arial" w:hAnsi="Arial" w:eastAsia="宋体"/>
          <w:b w:val="0"/>
          <w:color w:val="000000"/>
          <w:sz w:val="21"/>
        </w:rPr>
        <w:t xml:space="preserve">a. </w:t>
      </w:r>
      <w:r>
        <w:rPr>
          <w:rFonts w:ascii="Arial" w:hAnsi="Arial" w:eastAsia="宋体"/>
          <w:b/>
          <w:color w:val="000000"/>
          <w:sz w:val="21"/>
        </w:rPr>
        <w:t>需求标识：</w:t>
      </w:r>
      <w:r>
        <w:rPr>
          <w:rFonts w:ascii="Arial" w:hAnsi="Arial" w:eastAsia="宋体"/>
          <w:b w:val="0"/>
          <w:color w:val="000000"/>
          <w:sz w:val="21"/>
        </w:rPr>
        <w:t>MD-FREQ-17</w:t>
      </w:r>
    </w:p>
    <w:p>
      <w:pPr>
        <w:ind w:left="420" w:firstLine="0"/>
      </w:pPr>
      <w:r>
        <w:rPr>
          <w:rFonts w:ascii="Arial" w:hAnsi="Arial" w:eastAsia="宋体"/>
          <w:b w:val="0"/>
          <w:color w:val="000000"/>
          <w:sz w:val="21"/>
        </w:rPr>
        <w:t xml:space="preserve">b. </w:t>
      </w:r>
      <w:r>
        <w:rPr>
          <w:rFonts w:ascii="Arial" w:hAnsi="Arial" w:eastAsia="宋体"/>
          <w:b/>
          <w:color w:val="000000"/>
          <w:sz w:val="21"/>
        </w:rPr>
        <w:t>功能描述：</w:t>
      </w:r>
      <w:r>
        <w:rPr>
          <w:rFonts w:ascii="Arial" w:hAnsi="Arial" w:eastAsia="宋体"/>
          <w:b w:val="0"/>
          <w:color w:val="000000"/>
          <w:sz w:val="21"/>
        </w:rPr>
        <w:t>记录命令处理、表操作、符号解析、软件总线和内存驻留过程中的事件与统计。</w:t>
      </w:r>
    </w:p>
    <w:p>
      <w:pPr>
        <w:ind w:left="420" w:firstLine="0"/>
      </w:pPr>
      <w:r>
        <w:rPr>
          <w:rFonts w:ascii="Arial" w:hAnsi="Arial" w:eastAsia="宋体"/>
          <w:b w:val="0"/>
          <w:color w:val="000000"/>
          <w:sz w:val="21"/>
        </w:rPr>
        <w:t xml:space="preserve">c. </w:t>
      </w:r>
      <w:r>
        <w:rPr>
          <w:rFonts w:ascii="Arial" w:hAnsi="Arial" w:eastAsia="宋体"/>
          <w:b/>
          <w:color w:val="000000"/>
          <w:sz w:val="21"/>
        </w:rPr>
        <w:t>调用条件：</w:t>
      </w:r>
      <w:r>
        <w:rPr>
          <w:rFonts w:ascii="Arial" w:hAnsi="Arial" w:eastAsia="宋体"/>
          <w:b w:val="0"/>
          <w:color w:val="000000"/>
          <w:sz w:val="21"/>
        </w:rPr>
        <w:t>命令、表更新、采样或 cFE 服务调用完成或失败。</w:t>
      </w:r>
    </w:p>
    <w:p>
      <w:pPr>
        <w:ind w:left="420" w:firstLine="0"/>
      </w:pPr>
      <w:r>
        <w:rPr>
          <w:rFonts w:ascii="Arial" w:hAnsi="Arial" w:eastAsia="宋体"/>
          <w:b w:val="0"/>
          <w:color w:val="000000"/>
          <w:sz w:val="21"/>
        </w:rPr>
        <w:t xml:space="preserve">d. </w:t>
      </w:r>
      <w:r>
        <w:rPr>
          <w:rFonts w:ascii="Arial" w:hAnsi="Arial" w:eastAsia="宋体"/>
          <w:b/>
          <w:color w:val="000000"/>
          <w:sz w:val="21"/>
        </w:rPr>
        <w:t>输入：</w:t>
      </w:r>
      <w:r>
        <w:rPr>
          <w:rFonts w:ascii="Arial" w:hAnsi="Arial" w:eastAsia="宋体"/>
          <w:b w:val="0"/>
          <w:color w:val="000000"/>
          <w:sz w:val="21"/>
        </w:rPr>
        <w:t>处理结果、错误码、表编号、条目编号、地址和当前计数。</w:t>
      </w:r>
    </w:p>
    <w:p>
      <w:pPr>
        <w:ind w:left="420" w:firstLine="0"/>
      </w:pPr>
      <w:r>
        <w:rPr>
          <w:rFonts w:ascii="Arial" w:hAnsi="Arial" w:eastAsia="宋体"/>
          <w:b w:val="0"/>
          <w:color w:val="000000"/>
          <w:sz w:val="21"/>
        </w:rPr>
        <w:t xml:space="preserve">e. </w:t>
      </w:r>
      <w:r>
        <w:rPr>
          <w:rFonts w:ascii="Arial" w:hAnsi="Arial" w:eastAsia="宋体"/>
          <w:b/>
          <w:color w:val="000000"/>
          <w:sz w:val="21"/>
        </w:rPr>
        <w:t>输出：</w:t>
      </w:r>
      <w:r>
        <w:rPr>
          <w:rFonts w:ascii="Arial" w:hAnsi="Arial" w:eastAsia="宋体"/>
          <w:b w:val="0"/>
          <w:color w:val="000000"/>
          <w:sz w:val="21"/>
        </w:rPr>
        <w:t>cFE 事件消息以及更新后的命令/错误计数。</w:t>
      </w:r>
    </w:p>
    <w:p>
      <w:pPr>
        <w:ind w:left="420" w:firstLine="0"/>
      </w:pPr>
      <w:r>
        <w:rPr>
          <w:rFonts w:ascii="Arial" w:hAnsi="Arial" w:eastAsia="宋体"/>
          <w:b w:val="0"/>
          <w:color w:val="000000"/>
          <w:sz w:val="21"/>
        </w:rPr>
        <w:t xml:space="preserve">f. </w:t>
      </w:r>
      <w:r>
        <w:rPr>
          <w:rFonts w:ascii="Arial" w:hAnsi="Arial" w:eastAsia="宋体"/>
          <w:b/>
          <w:color w:val="000000"/>
          <w:sz w:val="21"/>
        </w:rPr>
        <w:t>处理：</w:t>
      </w:r>
    </w:p>
    <w:p>
      <w:pPr>
        <w:spacing w:after="40"/>
        <w:ind w:left="839" w:hanging="420"/>
      </w:pPr>
      <w:r>
        <w:rPr>
          <w:rFonts w:ascii="Arial" w:hAnsi="Arial" w:eastAsia="宋体"/>
          <w:b w:val="0"/>
          <w:color w:val="000000"/>
          <w:sz w:val="21"/>
        </w:rPr>
        <w:t>（1）把处理结果映射为信息、调试或错误事件类型，形成事件严重性；</w:t>
      </w:r>
    </w:p>
    <w:p>
      <w:pPr>
        <w:spacing w:after="40"/>
        <w:ind w:left="839" w:hanging="420"/>
      </w:pPr>
      <w:r>
        <w:rPr>
          <w:rFonts w:ascii="Arial" w:hAnsi="Arial" w:eastAsia="宋体"/>
          <w:b w:val="0"/>
          <w:color w:val="000000"/>
          <w:sz w:val="21"/>
        </w:rPr>
        <w:t>（2）在事件文本中加入命令码、表号、条目号或服务返回码，形成可定位上下文；</w:t>
      </w:r>
    </w:p>
    <w:p>
      <w:pPr>
        <w:spacing w:after="40"/>
        <w:ind w:left="839" w:hanging="420"/>
      </w:pPr>
      <w:r>
        <w:rPr>
          <w:rFonts w:ascii="Arial" w:hAnsi="Arial" w:eastAsia="宋体"/>
          <w:b w:val="0"/>
          <w:color w:val="000000"/>
          <w:sz w:val="21"/>
        </w:rPr>
        <w:t>（3）成功接受的地面命令增加命令计数，校验或执行失败增加命令错误计数；</w:t>
      </w:r>
    </w:p>
    <w:p>
      <w:pPr>
        <w:spacing w:after="40"/>
        <w:ind w:left="839" w:hanging="420"/>
      </w:pPr>
      <w:r>
        <w:rPr>
          <w:rFonts w:ascii="Arial" w:hAnsi="Arial" w:eastAsia="宋体"/>
          <w:b w:val="0"/>
          <w:color w:val="000000"/>
          <w:sz w:val="21"/>
        </w:rPr>
        <w:t>（4）通过 cFE 事件服务发送事件，同时保持驻留主循环继续处理其他有效流；</w:t>
      </w:r>
    </w:p>
    <w:p>
      <w:pPr>
        <w:spacing w:after="40"/>
        <w:ind w:left="839" w:hanging="420"/>
      </w:pPr>
      <w:r>
        <w:rPr>
          <w:rFonts w:ascii="Arial" w:hAnsi="Arial" w:eastAsia="宋体"/>
          <w:b w:val="0"/>
          <w:color w:val="000000"/>
          <w:sz w:val="21"/>
        </w:rPr>
        <w:t>（5）在管家遥测中输出累计计数，使地面可关联事件和应用运行状态。</w:t>
      </w:r>
    </w:p>
    <w:p>
      <w:pPr>
        <w:pStyle w:val="2"/>
        <w:ind w:firstLine="0"/>
      </w:pPr>
      <w:r>
        <w:rPr>
          <w:rFonts w:ascii="Arial" w:hAnsi="Arial" w:eastAsia="微软雅黑"/>
          <w:b/>
          <w:color w:val="000000"/>
          <w:sz w:val="28"/>
        </w:rPr>
        <w:t>性能需求</w:t>
      </w:r>
    </w:p>
    <w:tbl>
      <w:tblPr>
        <w:tblStyle w:val="aff3"/>
        <w:tblW w:type="auto" w:w="0"/>
        <w:jc w:val="center"/>
        <w:tblLayout w:type="fixed"/>
        <w:tblLook w:firstColumn="1" w:firstRow="1" w:lastColumn="0" w:lastRow="0" w:noHBand="0" w:noVBand="1" w:val="04A0"/>
      </w:tblPr>
      <w:tblGrid>
        <w:gridCol w:w="2948"/>
        <w:gridCol w:w="2948"/>
        <w:gridCol w:w="2948"/>
      </w:tblGrid>
      <w:tr>
        <w:trPr>
          <w:tblHeader w:val="true"/>
          <w:cantSplit w:val="true"/>
        </w:trPr>
        <w:tc>
          <w:tcPr>
            <w:tcW w:type="dxa" w:w="567"/>
            <w:shd w:fill="D9E2F3"/>
            <w:vAlign w:val="center"/>
          </w:tcPr>
          <w:p>
            <w:pPr>
              <w:ind w:firstLine="0"/>
              <w:jc w:val="center"/>
            </w:pPr>
            <w:r>
              <w:rPr>
                <w:rFonts w:ascii="Arial" w:hAnsi="Arial" w:eastAsia="微软雅黑"/>
                <w:b/>
                <w:color w:val="000000"/>
                <w:sz w:val="18"/>
              </w:rPr>
              <w:t>序号</w:t>
            </w:r>
          </w:p>
        </w:tc>
        <w:tc>
          <w:tcPr>
            <w:tcW w:type="dxa" w:w="1701"/>
            <w:shd w:fill="D9E2F3"/>
            <w:vAlign w:val="center"/>
          </w:tcPr>
          <w:p>
            <w:pPr>
              <w:ind w:firstLine="0"/>
              <w:jc w:val="center"/>
            </w:pPr>
            <w:r>
              <w:rPr>
                <w:rFonts w:ascii="Arial" w:hAnsi="Arial" w:eastAsia="微软雅黑"/>
                <w:b/>
                <w:color w:val="000000"/>
                <w:sz w:val="18"/>
              </w:rPr>
              <w:t>编号</w:t>
            </w:r>
          </w:p>
        </w:tc>
        <w:tc>
          <w:tcPr>
            <w:tcW w:type="dxa" w:w="6520"/>
            <w:shd w:fill="D9E2F3"/>
            <w:vAlign w:val="center"/>
          </w:tcPr>
          <w:p>
            <w:pPr>
              <w:ind w:firstLine="0"/>
              <w:jc w:val="center"/>
            </w:pPr>
            <w:r>
              <w:rPr>
                <w:rFonts w:ascii="Arial" w:hAnsi="Arial" w:eastAsia="微软雅黑"/>
                <w:b/>
                <w:color w:val="000000"/>
                <w:sz w:val="18"/>
              </w:rPr>
              <w:t>描述</w:t>
            </w:r>
          </w:p>
        </w:tc>
      </w:tr>
      <w:tr>
        <w:trPr>
          <w:cantSplit w:val="true"/>
        </w:trPr>
        <w:tc>
          <w:tcPr>
            <w:tcW w:type="dxa" w:w="567"/>
            <w:vAlign w:val="center"/>
          </w:tcPr>
          <w:p>
            <w:pPr>
              <w:spacing w:after="0"/>
              <w:ind w:firstLine="0"/>
            </w:pPr>
            <w:r>
              <w:rPr>
                <w:rFonts w:ascii="Arial" w:hAnsi="Arial" w:eastAsia="宋体"/>
                <w:b w:val="0"/>
                <w:color w:val="000000"/>
                <w:sz w:val="18"/>
              </w:rPr>
              <w:t>1</w:t>
            </w:r>
          </w:p>
        </w:tc>
        <w:tc>
          <w:tcPr>
            <w:tcW w:type="dxa" w:w="1701"/>
            <w:vAlign w:val="center"/>
          </w:tcPr>
          <w:p>
            <w:pPr>
              <w:spacing w:after="0"/>
              <w:ind w:firstLine="0"/>
            </w:pPr>
            <w:r>
              <w:rPr>
                <w:rFonts w:ascii="Arial" w:hAnsi="Arial" w:eastAsia="宋体"/>
                <w:b w:val="0"/>
                <w:color w:val="000000"/>
                <w:sz w:val="18"/>
              </w:rPr>
              <w:t>MD-PREQ-01</w:t>
            </w:r>
          </w:p>
        </w:tc>
        <w:tc>
          <w:tcPr>
            <w:tcW w:type="dxa" w:w="6520"/>
            <w:vAlign w:val="center"/>
          </w:tcPr>
          <w:p>
            <w:pPr>
              <w:spacing w:after="0"/>
              <w:ind w:firstLine="0"/>
            </w:pPr>
            <w:r>
              <w:rPr>
                <w:rFonts w:ascii="Arial" w:hAnsi="Arial" w:eastAsia="宋体"/>
                <w:b w:val="0"/>
                <w:color w:val="000000"/>
                <w:sz w:val="18"/>
              </w:rPr>
              <w:t>默认配置应支持4张相互独立的驻留表，每表最多25个条目；平台可在接口配置允许范围内调整。</w:t>
            </w:r>
          </w:p>
        </w:tc>
      </w:tr>
      <w:tr>
        <w:trPr>
          <w:cantSplit w:val="true"/>
        </w:trPr>
        <w:tc>
          <w:tcPr>
            <w:tcW w:type="dxa" w:w="567"/>
            <w:shd w:fill="F7F9FC"/>
            <w:vAlign w:val="center"/>
          </w:tcPr>
          <w:p>
            <w:pPr>
              <w:spacing w:after="0"/>
              <w:ind w:firstLine="0"/>
            </w:pPr>
            <w:r>
              <w:rPr>
                <w:rFonts w:ascii="Arial" w:hAnsi="Arial" w:eastAsia="宋体"/>
                <w:b w:val="0"/>
                <w:color w:val="000000"/>
                <w:sz w:val="18"/>
              </w:rPr>
              <w:t>2</w:t>
            </w:r>
          </w:p>
        </w:tc>
        <w:tc>
          <w:tcPr>
            <w:tcW w:type="dxa" w:w="1701"/>
            <w:shd w:fill="F7F9FC"/>
            <w:vAlign w:val="center"/>
          </w:tcPr>
          <w:p>
            <w:pPr>
              <w:spacing w:after="0"/>
              <w:ind w:firstLine="0"/>
            </w:pPr>
            <w:r>
              <w:rPr>
                <w:rFonts w:ascii="Arial" w:hAnsi="Arial" w:eastAsia="宋体"/>
                <w:b w:val="0"/>
                <w:color w:val="000000"/>
                <w:sz w:val="18"/>
              </w:rPr>
              <w:t>MD-PREQ-02</w:t>
            </w:r>
          </w:p>
        </w:tc>
        <w:tc>
          <w:tcPr>
            <w:tcW w:type="dxa" w:w="6520"/>
            <w:shd w:fill="F7F9FC"/>
            <w:vAlign w:val="center"/>
          </w:tcPr>
          <w:p>
            <w:pPr>
              <w:spacing w:after="0"/>
              <w:ind w:firstLine="0"/>
            </w:pPr>
            <w:r>
              <w:rPr>
                <w:rFonts w:ascii="Arial" w:hAnsi="Arial" w:eastAsia="宋体"/>
                <w:b w:val="0"/>
                <w:color w:val="000000"/>
                <w:sz w:val="18"/>
              </w:rPr>
              <w:t>驻留包发送周期应等于该表全部有效条目Delay之和乘以Scheduler WAKEUP周期；Rate为0时不得执行采样。</w:t>
            </w:r>
          </w:p>
        </w:tc>
      </w:tr>
      <w:tr>
        <w:trPr>
          <w:cantSplit w:val="true"/>
        </w:trPr>
        <w:tc>
          <w:tcPr>
            <w:tcW w:type="dxa" w:w="567"/>
            <w:vAlign w:val="center"/>
          </w:tcPr>
          <w:p>
            <w:pPr>
              <w:spacing w:after="0"/>
              <w:ind w:firstLine="0"/>
            </w:pPr>
            <w:r>
              <w:rPr>
                <w:rFonts w:ascii="Arial" w:hAnsi="Arial" w:eastAsia="宋体"/>
                <w:b w:val="0"/>
                <w:color w:val="000000"/>
                <w:sz w:val="18"/>
              </w:rPr>
              <w:t>3</w:t>
            </w:r>
          </w:p>
        </w:tc>
        <w:tc>
          <w:tcPr>
            <w:tcW w:type="dxa" w:w="1701"/>
            <w:vAlign w:val="center"/>
          </w:tcPr>
          <w:p>
            <w:pPr>
              <w:spacing w:after="0"/>
              <w:ind w:firstLine="0"/>
            </w:pPr>
            <w:r>
              <w:rPr>
                <w:rFonts w:ascii="Arial" w:hAnsi="Arial" w:eastAsia="宋体"/>
                <w:b w:val="0"/>
                <w:color w:val="000000"/>
                <w:sz w:val="18"/>
              </w:rPr>
              <w:t>MD-PREQ-03</w:t>
            </w:r>
          </w:p>
        </w:tc>
        <w:tc>
          <w:tcPr>
            <w:tcW w:type="dxa" w:w="6520"/>
            <w:vAlign w:val="center"/>
          </w:tcPr>
          <w:p>
            <w:pPr>
              <w:spacing w:after="0"/>
              <w:ind w:firstLine="0"/>
            </w:pPr>
            <w:r>
              <w:rPr>
                <w:rFonts w:ascii="Arial" w:hAnsi="Arial" w:eastAsia="宋体"/>
                <w:b w:val="0"/>
                <w:color w:val="000000"/>
                <w:sz w:val="18"/>
              </w:rPr>
              <w:t>软件总线命令管道默认深度应为50，使周期唤醒、管家请求和地面命令能够排队处理。</w:t>
            </w:r>
          </w:p>
        </w:tc>
      </w:tr>
      <w:tr>
        <w:trPr>
          <w:cantSplit w:val="true"/>
        </w:trPr>
        <w:tc>
          <w:tcPr>
            <w:tcW w:type="dxa" w:w="567"/>
            <w:shd w:fill="F7F9FC"/>
            <w:vAlign w:val="center"/>
          </w:tcPr>
          <w:p>
            <w:pPr>
              <w:spacing w:after="0"/>
              <w:ind w:firstLine="0"/>
            </w:pPr>
            <w:r>
              <w:rPr>
                <w:rFonts w:ascii="Arial" w:hAnsi="Arial" w:eastAsia="宋体"/>
                <w:b w:val="0"/>
                <w:color w:val="000000"/>
                <w:sz w:val="18"/>
              </w:rPr>
              <w:t>4</w:t>
            </w:r>
          </w:p>
        </w:tc>
        <w:tc>
          <w:tcPr>
            <w:tcW w:type="dxa" w:w="1701"/>
            <w:shd w:fill="F7F9FC"/>
            <w:vAlign w:val="center"/>
          </w:tcPr>
          <w:p>
            <w:pPr>
              <w:spacing w:after="0"/>
              <w:ind w:firstLine="0"/>
            </w:pPr>
            <w:r>
              <w:rPr>
                <w:rFonts w:ascii="Arial" w:hAnsi="Arial" w:eastAsia="宋体"/>
                <w:b w:val="0"/>
                <w:color w:val="000000"/>
                <w:sz w:val="18"/>
              </w:rPr>
              <w:t>MD-PREQ-04</w:t>
            </w:r>
          </w:p>
        </w:tc>
        <w:tc>
          <w:tcPr>
            <w:tcW w:type="dxa" w:w="6520"/>
            <w:shd w:fill="F7F9FC"/>
            <w:vAlign w:val="center"/>
          </w:tcPr>
          <w:p>
            <w:pPr>
              <w:spacing w:after="0"/>
              <w:ind w:firstLine="0"/>
            </w:pPr>
            <w:r>
              <w:rPr>
                <w:rFonts w:ascii="Arial" w:hAnsi="Arial" w:eastAsia="宋体"/>
                <w:b w:val="0"/>
                <w:color w:val="000000"/>
                <w:sz w:val="18"/>
              </w:rPr>
              <w:t>每个驻留包只发送DataSize对应的有效数据区，消息长度应根据数据字节数动态设置。</w:t>
            </w:r>
          </w:p>
        </w:tc>
      </w:tr>
      <w:tr>
        <w:trPr>
          <w:cantSplit w:val="true"/>
        </w:trPr>
        <w:tc>
          <w:tcPr>
            <w:tcW w:type="dxa" w:w="567"/>
            <w:vAlign w:val="center"/>
          </w:tcPr>
          <w:p>
            <w:pPr>
              <w:spacing w:after="0"/>
              <w:ind w:firstLine="0"/>
            </w:pPr>
            <w:r>
              <w:rPr>
                <w:rFonts w:ascii="Arial" w:hAnsi="Arial" w:eastAsia="宋体"/>
                <w:b w:val="0"/>
                <w:color w:val="000000"/>
                <w:sz w:val="18"/>
              </w:rPr>
              <w:t>5</w:t>
            </w:r>
          </w:p>
        </w:tc>
        <w:tc>
          <w:tcPr>
            <w:tcW w:type="dxa" w:w="1701"/>
            <w:vAlign w:val="center"/>
          </w:tcPr>
          <w:p>
            <w:pPr>
              <w:spacing w:after="0"/>
              <w:ind w:firstLine="0"/>
            </w:pPr>
            <w:r>
              <w:rPr>
                <w:rFonts w:ascii="Arial" w:hAnsi="Arial" w:eastAsia="宋体"/>
                <w:b w:val="0"/>
                <w:color w:val="000000"/>
                <w:sz w:val="18"/>
              </w:rPr>
              <w:t>MD-PREQ-05</w:t>
            </w:r>
          </w:p>
        </w:tc>
        <w:tc>
          <w:tcPr>
            <w:tcW w:type="dxa" w:w="6520"/>
            <w:vAlign w:val="center"/>
          </w:tcPr>
          <w:p>
            <w:pPr>
              <w:spacing w:after="0"/>
              <w:ind w:firstLine="0"/>
            </w:pPr>
            <w:r>
              <w:rPr>
                <w:rFonts w:ascii="Arial" w:hAnsi="Arial" w:eastAsia="宋体"/>
                <w:b w:val="0"/>
                <w:color w:val="000000"/>
                <w:sz w:val="18"/>
              </w:rPr>
              <w:t>四个驻留流应在一次WAKEUP处理中依次推进，任一表禁用、Rate为0或读取失败不得阻塞其他表。</w:t>
            </w:r>
          </w:p>
        </w:tc>
      </w:tr>
    </w:tbl>
    <w:p/>
    <w:p>
      <w:pPr>
        <w:pStyle w:val="2"/>
        <w:ind w:firstLine="0"/>
      </w:pPr>
      <w:r>
        <w:rPr>
          <w:rFonts w:ascii="Arial" w:hAnsi="Arial" w:eastAsia="微软雅黑"/>
          <w:b/>
          <w:color w:val="000000"/>
          <w:sz w:val="28"/>
        </w:rPr>
        <w:t>可靠性和安全性需求</w:t>
      </w:r>
    </w:p>
    <w:tbl>
      <w:tblPr>
        <w:tblStyle w:val="aff3"/>
        <w:tblW w:type="auto" w:w="0"/>
        <w:jc w:val="center"/>
        <w:tblLayout w:type="fixed"/>
        <w:tblLook w:firstColumn="1" w:firstRow="1" w:lastColumn="0" w:lastRow="0" w:noHBand="0" w:noVBand="1" w:val="04A0"/>
      </w:tblPr>
      <w:tblGrid>
        <w:gridCol w:w="2948"/>
        <w:gridCol w:w="2948"/>
        <w:gridCol w:w="2948"/>
      </w:tblGrid>
      <w:tr>
        <w:trPr>
          <w:tblHeader w:val="true"/>
          <w:cantSplit w:val="true"/>
        </w:trPr>
        <w:tc>
          <w:tcPr>
            <w:tcW w:type="dxa" w:w="567"/>
            <w:shd w:fill="D9E2F3"/>
            <w:vAlign w:val="center"/>
          </w:tcPr>
          <w:p>
            <w:pPr>
              <w:ind w:firstLine="0"/>
              <w:jc w:val="center"/>
            </w:pPr>
            <w:r>
              <w:rPr>
                <w:rFonts w:ascii="Arial" w:hAnsi="Arial" w:eastAsia="微软雅黑"/>
                <w:b/>
                <w:color w:val="000000"/>
                <w:sz w:val="18"/>
              </w:rPr>
              <w:t>序号</w:t>
            </w:r>
          </w:p>
        </w:tc>
        <w:tc>
          <w:tcPr>
            <w:tcW w:type="dxa" w:w="1701"/>
            <w:shd w:fill="D9E2F3"/>
            <w:vAlign w:val="center"/>
          </w:tcPr>
          <w:p>
            <w:pPr>
              <w:ind w:firstLine="0"/>
              <w:jc w:val="center"/>
            </w:pPr>
            <w:r>
              <w:rPr>
                <w:rFonts w:ascii="Arial" w:hAnsi="Arial" w:eastAsia="微软雅黑"/>
                <w:b/>
                <w:color w:val="000000"/>
                <w:sz w:val="18"/>
              </w:rPr>
              <w:t>编号</w:t>
            </w:r>
          </w:p>
        </w:tc>
        <w:tc>
          <w:tcPr>
            <w:tcW w:type="dxa" w:w="6520"/>
            <w:shd w:fill="D9E2F3"/>
            <w:vAlign w:val="center"/>
          </w:tcPr>
          <w:p>
            <w:pPr>
              <w:ind w:firstLine="0"/>
              <w:jc w:val="center"/>
            </w:pPr>
            <w:r>
              <w:rPr>
                <w:rFonts w:ascii="Arial" w:hAnsi="Arial" w:eastAsia="微软雅黑"/>
                <w:b/>
                <w:color w:val="000000"/>
                <w:sz w:val="18"/>
              </w:rPr>
              <w:t>描述</w:t>
            </w:r>
          </w:p>
        </w:tc>
      </w:tr>
      <w:tr>
        <w:trPr>
          <w:cantSplit w:val="true"/>
        </w:trPr>
        <w:tc>
          <w:tcPr>
            <w:tcW w:type="dxa" w:w="567"/>
            <w:vAlign w:val="center"/>
          </w:tcPr>
          <w:p>
            <w:pPr>
              <w:spacing w:after="0"/>
              <w:ind w:firstLine="0"/>
            </w:pPr>
            <w:r>
              <w:rPr>
                <w:rFonts w:ascii="Arial" w:hAnsi="Arial" w:eastAsia="宋体"/>
                <w:b w:val="0"/>
                <w:color w:val="000000"/>
                <w:sz w:val="18"/>
              </w:rPr>
              <w:t>1</w:t>
            </w:r>
          </w:p>
        </w:tc>
        <w:tc>
          <w:tcPr>
            <w:tcW w:type="dxa" w:w="1701"/>
            <w:vAlign w:val="center"/>
          </w:tcPr>
          <w:p>
            <w:pPr>
              <w:spacing w:after="0"/>
              <w:ind w:firstLine="0"/>
            </w:pPr>
            <w:r>
              <w:rPr>
                <w:rFonts w:ascii="Arial" w:hAnsi="Arial" w:eastAsia="宋体"/>
                <w:b w:val="0"/>
                <w:color w:val="000000"/>
                <w:sz w:val="18"/>
              </w:rPr>
              <w:t>MD-SREQ-01</w:t>
            </w:r>
          </w:p>
        </w:tc>
        <w:tc>
          <w:tcPr>
            <w:tcW w:type="dxa" w:w="6520"/>
            <w:vAlign w:val="center"/>
          </w:tcPr>
          <w:p>
            <w:pPr>
              <w:spacing w:after="0"/>
              <w:ind w:firstLine="0"/>
            </w:pPr>
            <w:r>
              <w:rPr>
                <w:rFonts w:ascii="Arial" w:hAnsi="Arial" w:eastAsia="宋体"/>
                <w:b w:val="0"/>
                <w:color w:val="000000"/>
                <w:sz w:val="18"/>
              </w:rPr>
              <w:t>所有地面命令必须先检查消息长度；长度错误时不得进入命令处理函数。</w:t>
            </w:r>
          </w:p>
        </w:tc>
      </w:tr>
      <w:tr>
        <w:trPr>
          <w:cantSplit w:val="true"/>
        </w:trPr>
        <w:tc>
          <w:tcPr>
            <w:tcW w:type="dxa" w:w="567"/>
            <w:shd w:fill="F7F9FC"/>
            <w:vAlign w:val="center"/>
          </w:tcPr>
          <w:p>
            <w:pPr>
              <w:spacing w:after="0"/>
              <w:ind w:firstLine="0"/>
            </w:pPr>
            <w:r>
              <w:rPr>
                <w:rFonts w:ascii="Arial" w:hAnsi="Arial" w:eastAsia="宋体"/>
                <w:b w:val="0"/>
                <w:color w:val="000000"/>
                <w:sz w:val="18"/>
              </w:rPr>
              <w:t>2</w:t>
            </w:r>
          </w:p>
        </w:tc>
        <w:tc>
          <w:tcPr>
            <w:tcW w:type="dxa" w:w="1701"/>
            <w:shd w:fill="F7F9FC"/>
            <w:vAlign w:val="center"/>
          </w:tcPr>
          <w:p>
            <w:pPr>
              <w:spacing w:after="0"/>
              <w:ind w:firstLine="0"/>
            </w:pPr>
            <w:r>
              <w:rPr>
                <w:rFonts w:ascii="Arial" w:hAnsi="Arial" w:eastAsia="宋体"/>
                <w:b w:val="0"/>
                <w:color w:val="000000"/>
                <w:sz w:val="18"/>
              </w:rPr>
              <w:t>MD-SREQ-02</w:t>
            </w:r>
          </w:p>
        </w:tc>
        <w:tc>
          <w:tcPr>
            <w:tcW w:type="dxa" w:w="6520"/>
            <w:shd w:fill="F7F9FC"/>
            <w:vAlign w:val="center"/>
          </w:tcPr>
          <w:p>
            <w:pPr>
              <w:spacing w:after="0"/>
              <w:ind w:firstLine="0"/>
            </w:pPr>
            <w:r>
              <w:rPr>
                <w:rFonts w:ascii="Arial" w:hAnsi="Arial" w:eastAsia="宋体"/>
                <w:b w:val="0"/>
                <w:color w:val="000000"/>
                <w:sz w:val="18"/>
              </w:rPr>
              <w:t>任何非零表项的Length只能为1、2或4，目标地址必须处于平台允许范围并满足对应对齐规则。</w:t>
            </w:r>
          </w:p>
        </w:tc>
      </w:tr>
      <w:tr>
        <w:trPr>
          <w:cantSplit w:val="true"/>
        </w:trPr>
        <w:tc>
          <w:tcPr>
            <w:tcW w:type="dxa" w:w="567"/>
            <w:vAlign w:val="center"/>
          </w:tcPr>
          <w:p>
            <w:pPr>
              <w:spacing w:after="0"/>
              <w:ind w:firstLine="0"/>
            </w:pPr>
            <w:r>
              <w:rPr>
                <w:rFonts w:ascii="Arial" w:hAnsi="Arial" w:eastAsia="宋体"/>
                <w:b w:val="0"/>
                <w:color w:val="000000"/>
                <w:sz w:val="18"/>
              </w:rPr>
              <w:t>3</w:t>
            </w:r>
          </w:p>
        </w:tc>
        <w:tc>
          <w:tcPr>
            <w:tcW w:type="dxa" w:w="1701"/>
            <w:vAlign w:val="center"/>
          </w:tcPr>
          <w:p>
            <w:pPr>
              <w:spacing w:after="0"/>
              <w:ind w:firstLine="0"/>
            </w:pPr>
            <w:r>
              <w:rPr>
                <w:rFonts w:ascii="Arial" w:hAnsi="Arial" w:eastAsia="宋体"/>
                <w:b w:val="0"/>
                <w:color w:val="000000"/>
                <w:sz w:val="18"/>
              </w:rPr>
              <w:t>MD-SREQ-03</w:t>
            </w:r>
          </w:p>
        </w:tc>
        <w:tc>
          <w:tcPr>
            <w:tcW w:type="dxa" w:w="6520"/>
            <w:vAlign w:val="center"/>
          </w:tcPr>
          <w:p>
            <w:pPr>
              <w:spacing w:after="0"/>
              <w:ind w:firstLine="0"/>
            </w:pPr>
            <w:r>
              <w:rPr>
                <w:rFonts w:ascii="Arial" w:hAnsi="Arial" w:eastAsia="宋体"/>
                <w:b w:val="0"/>
                <w:color w:val="000000"/>
                <w:sz w:val="18"/>
              </w:rPr>
              <w:t>符号查找失败、地址越界或PSP内存读取失败必须产生可定位事件，不得把未成功读取的值作为有效采样写入数据区。</w:t>
            </w:r>
          </w:p>
        </w:tc>
      </w:tr>
      <w:tr>
        <w:trPr>
          <w:cantSplit w:val="true"/>
        </w:trPr>
        <w:tc>
          <w:tcPr>
            <w:tcW w:type="dxa" w:w="567"/>
            <w:shd w:fill="F7F9FC"/>
            <w:vAlign w:val="center"/>
          </w:tcPr>
          <w:p>
            <w:pPr>
              <w:spacing w:after="0"/>
              <w:ind w:firstLine="0"/>
            </w:pPr>
            <w:r>
              <w:rPr>
                <w:rFonts w:ascii="Arial" w:hAnsi="Arial" w:eastAsia="宋体"/>
                <w:b w:val="0"/>
                <w:color w:val="000000"/>
                <w:sz w:val="18"/>
              </w:rPr>
              <w:t>4</w:t>
            </w:r>
          </w:p>
        </w:tc>
        <w:tc>
          <w:tcPr>
            <w:tcW w:type="dxa" w:w="1701"/>
            <w:shd w:fill="F7F9FC"/>
            <w:vAlign w:val="center"/>
          </w:tcPr>
          <w:p>
            <w:pPr>
              <w:spacing w:after="0"/>
              <w:ind w:firstLine="0"/>
            </w:pPr>
            <w:r>
              <w:rPr>
                <w:rFonts w:ascii="Arial" w:hAnsi="Arial" w:eastAsia="宋体"/>
                <w:b w:val="0"/>
                <w:color w:val="000000"/>
                <w:sz w:val="18"/>
              </w:rPr>
              <w:t>MD-SREQ-04</w:t>
            </w:r>
          </w:p>
        </w:tc>
        <w:tc>
          <w:tcPr>
            <w:tcW w:type="dxa" w:w="6520"/>
            <w:shd w:fill="F7F9FC"/>
            <w:vAlign w:val="center"/>
          </w:tcPr>
          <w:p>
            <w:pPr>
              <w:spacing w:after="0"/>
              <w:ind w:firstLine="0"/>
            </w:pPr>
            <w:r>
              <w:rPr>
                <w:rFonts w:ascii="Arial" w:hAnsi="Arial" w:eastAsia="宋体"/>
                <w:b w:val="0"/>
                <w:color w:val="000000"/>
                <w:sz w:val="18"/>
              </w:rPr>
              <w:t>恢复表必须重新验证；无效表应单独回退到默认内容并禁用，不得影响其他有效表的恢复。</w:t>
            </w:r>
          </w:p>
        </w:tc>
      </w:tr>
      <w:tr>
        <w:trPr>
          <w:cantSplit w:val="true"/>
        </w:trPr>
        <w:tc>
          <w:tcPr>
            <w:tcW w:type="dxa" w:w="567"/>
            <w:vAlign w:val="center"/>
          </w:tcPr>
          <w:p>
            <w:pPr>
              <w:spacing w:after="0"/>
              <w:ind w:firstLine="0"/>
            </w:pPr>
            <w:r>
              <w:rPr>
                <w:rFonts w:ascii="Arial" w:hAnsi="Arial" w:eastAsia="宋体"/>
                <w:b w:val="0"/>
                <w:color w:val="000000"/>
                <w:sz w:val="18"/>
              </w:rPr>
              <w:t>5</w:t>
            </w:r>
          </w:p>
        </w:tc>
        <w:tc>
          <w:tcPr>
            <w:tcW w:type="dxa" w:w="1701"/>
            <w:vAlign w:val="center"/>
          </w:tcPr>
          <w:p>
            <w:pPr>
              <w:spacing w:after="0"/>
              <w:ind w:firstLine="0"/>
            </w:pPr>
            <w:r>
              <w:rPr>
                <w:rFonts w:ascii="Arial" w:hAnsi="Arial" w:eastAsia="宋体"/>
                <w:b w:val="0"/>
                <w:color w:val="000000"/>
                <w:sz w:val="18"/>
              </w:rPr>
              <w:t>MD-SREQ-05</w:t>
            </w:r>
          </w:p>
        </w:tc>
        <w:tc>
          <w:tcPr>
            <w:tcW w:type="dxa" w:w="6520"/>
            <w:vAlign w:val="center"/>
          </w:tcPr>
          <w:p>
            <w:pPr>
              <w:spacing w:after="0"/>
              <w:ind w:firstLine="0"/>
            </w:pPr>
            <w:r>
              <w:rPr>
                <w:rFonts w:ascii="Arial" w:hAnsi="Arial" w:eastAsia="宋体"/>
                <w:b w:val="0"/>
                <w:color w:val="000000"/>
                <w:sz w:val="18"/>
              </w:rPr>
              <w:t>Stop命令应清除启用状态并复位CurrentEntry、Countdown和PktOffset，确保重新启动从表首项开始。</w:t>
            </w:r>
          </w:p>
        </w:tc>
      </w:tr>
      <w:tr>
        <w:trPr>
          <w:cantSplit w:val="true"/>
        </w:trPr>
        <w:tc>
          <w:tcPr>
            <w:tcW w:type="dxa" w:w="567"/>
            <w:shd w:fill="F7F9FC"/>
            <w:vAlign w:val="center"/>
          </w:tcPr>
          <w:p>
            <w:pPr>
              <w:spacing w:after="0"/>
              <w:ind w:firstLine="0"/>
            </w:pPr>
            <w:r>
              <w:rPr>
                <w:rFonts w:ascii="Arial" w:hAnsi="Arial" w:eastAsia="宋体"/>
                <w:b w:val="0"/>
                <w:color w:val="000000"/>
                <w:sz w:val="18"/>
              </w:rPr>
              <w:t>6</w:t>
            </w:r>
          </w:p>
        </w:tc>
        <w:tc>
          <w:tcPr>
            <w:tcW w:type="dxa" w:w="1701"/>
            <w:shd w:fill="F7F9FC"/>
            <w:vAlign w:val="center"/>
          </w:tcPr>
          <w:p>
            <w:pPr>
              <w:spacing w:after="0"/>
              <w:ind w:firstLine="0"/>
            </w:pPr>
            <w:r>
              <w:rPr>
                <w:rFonts w:ascii="Arial" w:hAnsi="Arial" w:eastAsia="宋体"/>
                <w:b w:val="0"/>
                <w:color w:val="000000"/>
                <w:sz w:val="18"/>
              </w:rPr>
              <w:t>MD-SREQ-06</w:t>
            </w:r>
          </w:p>
        </w:tc>
        <w:tc>
          <w:tcPr>
            <w:tcW w:type="dxa" w:w="6520"/>
            <w:shd w:fill="F7F9FC"/>
            <w:vAlign w:val="center"/>
          </w:tcPr>
          <w:p>
            <w:pPr>
              <w:spacing w:after="0"/>
              <w:ind w:firstLine="0"/>
            </w:pPr>
            <w:r>
              <w:rPr>
                <w:rFonts w:ascii="Arial" w:hAnsi="Arial" w:eastAsia="宋体"/>
                <w:b w:val="0"/>
                <w:color w:val="000000"/>
                <w:sz w:val="18"/>
              </w:rPr>
              <w:t>表装载或Jam修改在验证失败时必须保留原活动表，不得产生对目标地址的部分更新访问。</w:t>
            </w:r>
          </w:p>
        </w:tc>
      </w:tr>
    </w:tbl>
    <w:p/>
    <w:p>
      <w:pPr>
        <w:sectPr>
          <w:headerReference w:type="default" r:id="rId126"/>
          <w:headerReference w:type="first" r:id="rId127"/>
          <w:footerReference w:type="default" r:id="rId128"/>
          <w:footerReference w:type="first" r:id="rId129"/>
          <w:pgSz w:w="11906" w:h="16838"/>
          <w:pgMar w:top="1701" w:right="1361" w:bottom="1417" w:left="1701" w:header="1418" w:footer="1021" w:gutter="0"/>
          <w:cols w:space="720"/>
          <w:titlePg/>
          <w:docGrid w:type="linesAndChars" w:linePitch="395" w:charSpace="4126"/>
        </w:sectPr>
      </w:pPr>
    </w:p>
    <w:p>
      <w:pPr>
        <w:pStyle w:val="1"/>
        <w:ind w:firstLine="0"/>
      </w:pPr>
      <w:r>
        <w:rPr>
          <w:rFonts w:ascii="Arial" w:hAnsi="Arial" w:eastAsia="微软雅黑"/>
          <w:b/>
          <w:color w:val="000000"/>
          <w:sz w:val="32"/>
        </w:rPr>
        <w:t>需求追踪矩阵</w:t>
      </w:r>
    </w:p>
    <w:p>
      <w:pPr>
        <w:spacing w:after="100"/>
        <w:ind w:firstLine="0"/>
      </w:pPr>
      <w:r>
        <w:rPr>
          <w:rFonts w:ascii="Arial" w:hAnsi="Arial" w:eastAsia="宋体"/>
          <w:b w:val="0"/>
          <w:color w:val="000000"/>
          <w:sz w:val="21"/>
        </w:rPr>
        <w:t>下表给出需求在本规格中的位置，并对应到直接资料、配置和主要实现。类别、依据类型和确认状态集中列示于此，不进入功能需求正文。</w:t>
      </w:r>
    </w:p>
    <w:tbl>
      <w:tblPr>
        <w:tblStyle w:val="aff3"/>
        <w:tblW w:type="auto" w:w="0"/>
        <w:jc w:val="center"/>
        <w:tblLayout w:type="fixed"/>
        <w:tblLook w:firstColumn="1" w:firstRow="1" w:lastColumn="0" w:lastRow="0" w:noHBand="0" w:noVBand="1" w:val="04A0"/>
      </w:tblPr>
      <w:tblGrid>
        <w:gridCol w:w="1644"/>
        <w:gridCol w:w="1644"/>
        <w:gridCol w:w="1644"/>
        <w:gridCol w:w="1644"/>
        <w:gridCol w:w="1644"/>
        <w:gridCol w:w="1644"/>
        <w:gridCol w:w="1644"/>
        <w:gridCol w:w="1644"/>
        <w:gridCol w:w="1644"/>
      </w:tblGrid>
      <w:tr>
        <w:trPr>
          <w:tblHeader w:val="true"/>
          <w:cantSplit w:val="true"/>
        </w:trPr>
        <w:tc>
          <w:tcPr>
            <w:tcW w:type="dxa" w:w="454"/>
            <w:shd w:fill="D9E2F3"/>
            <w:vAlign w:val="center"/>
          </w:tcPr>
          <w:p>
            <w:pPr>
              <w:ind w:firstLine="0"/>
              <w:jc w:val="center"/>
            </w:pPr>
            <w:r>
              <w:rPr>
                <w:rFonts w:ascii="Arial" w:hAnsi="Arial" w:eastAsia="微软雅黑"/>
                <w:b/>
                <w:color w:val="000000"/>
                <w:sz w:val="13"/>
              </w:rPr>
              <w:t>序号</w:t>
            </w:r>
          </w:p>
        </w:tc>
        <w:tc>
          <w:tcPr>
            <w:tcW w:type="dxa" w:w="1304"/>
            <w:shd w:fill="D9E2F3"/>
            <w:vAlign w:val="center"/>
          </w:tcPr>
          <w:p>
            <w:pPr>
              <w:ind w:firstLine="0"/>
              <w:jc w:val="center"/>
            </w:pPr>
            <w:r>
              <w:rPr>
                <w:rFonts w:ascii="Arial" w:hAnsi="Arial" w:eastAsia="微软雅黑"/>
                <w:b/>
                <w:color w:val="000000"/>
                <w:sz w:val="13"/>
              </w:rPr>
              <w:t>需求标识</w:t>
            </w:r>
          </w:p>
        </w:tc>
        <w:tc>
          <w:tcPr>
            <w:tcW w:type="dxa" w:w="1814"/>
            <w:shd w:fill="D9E2F3"/>
            <w:vAlign w:val="center"/>
          </w:tcPr>
          <w:p>
            <w:pPr>
              <w:ind w:firstLine="0"/>
              <w:jc w:val="center"/>
            </w:pPr>
            <w:r>
              <w:rPr>
                <w:rFonts w:ascii="Arial" w:hAnsi="Arial" w:eastAsia="微软雅黑"/>
                <w:b/>
                <w:color w:val="000000"/>
                <w:sz w:val="13"/>
              </w:rPr>
              <w:t>需求名称</w:t>
            </w:r>
          </w:p>
        </w:tc>
        <w:tc>
          <w:tcPr>
            <w:tcW w:type="dxa" w:w="794"/>
            <w:shd w:fill="D9E2F3"/>
            <w:vAlign w:val="center"/>
          </w:tcPr>
          <w:p>
            <w:pPr>
              <w:ind w:firstLine="0"/>
              <w:jc w:val="center"/>
            </w:pPr>
            <w:r>
              <w:rPr>
                <w:rFonts w:ascii="Arial" w:hAnsi="Arial" w:eastAsia="微软雅黑"/>
                <w:b/>
                <w:color w:val="000000"/>
                <w:sz w:val="13"/>
              </w:rPr>
              <w:t>类别</w:t>
            </w:r>
          </w:p>
        </w:tc>
        <w:tc>
          <w:tcPr>
            <w:tcW w:type="dxa" w:w="794"/>
            <w:shd w:fill="D9E2F3"/>
            <w:vAlign w:val="center"/>
          </w:tcPr>
          <w:p>
            <w:pPr>
              <w:ind w:firstLine="0"/>
              <w:jc w:val="center"/>
            </w:pPr>
            <w:r>
              <w:rPr>
                <w:rFonts w:ascii="Arial" w:hAnsi="Arial" w:eastAsia="微软雅黑"/>
                <w:b/>
                <w:color w:val="000000"/>
                <w:sz w:val="13"/>
              </w:rPr>
              <w:t>文档位置</w:t>
            </w:r>
          </w:p>
        </w:tc>
        <w:tc>
          <w:tcPr>
            <w:tcW w:type="dxa" w:w="3061"/>
            <w:shd w:fill="D9E2F3"/>
            <w:vAlign w:val="center"/>
          </w:tcPr>
          <w:p>
            <w:pPr>
              <w:ind w:firstLine="0"/>
              <w:jc w:val="center"/>
            </w:pPr>
            <w:r>
              <w:rPr>
                <w:rFonts w:ascii="Arial" w:hAnsi="Arial" w:eastAsia="微软雅黑"/>
                <w:b/>
                <w:color w:val="000000"/>
                <w:sz w:val="13"/>
              </w:rPr>
              <w:t>资料/配置来源</w:t>
            </w:r>
          </w:p>
        </w:tc>
        <w:tc>
          <w:tcPr>
            <w:tcW w:type="dxa" w:w="3402"/>
            <w:shd w:fill="D9E2F3"/>
            <w:vAlign w:val="center"/>
          </w:tcPr>
          <w:p>
            <w:pPr>
              <w:ind w:firstLine="0"/>
              <w:jc w:val="center"/>
            </w:pPr>
            <w:r>
              <w:rPr>
                <w:rFonts w:ascii="Arial" w:hAnsi="Arial" w:eastAsia="微软雅黑"/>
                <w:b/>
                <w:color w:val="000000"/>
                <w:sz w:val="13"/>
              </w:rPr>
              <w:t>代码/实现来源</w:t>
            </w:r>
          </w:p>
        </w:tc>
        <w:tc>
          <w:tcPr>
            <w:tcW w:type="dxa" w:w="1020"/>
            <w:shd w:fill="D9E2F3"/>
            <w:vAlign w:val="center"/>
          </w:tcPr>
          <w:p>
            <w:pPr>
              <w:ind w:firstLine="0"/>
              <w:jc w:val="center"/>
            </w:pPr>
            <w:r>
              <w:rPr>
                <w:rFonts w:ascii="Arial" w:hAnsi="Arial" w:eastAsia="微软雅黑"/>
                <w:b/>
                <w:color w:val="000000"/>
                <w:sz w:val="13"/>
              </w:rPr>
              <w:t>证据类型</w:t>
            </w:r>
          </w:p>
        </w:tc>
        <w:tc>
          <w:tcPr>
            <w:tcW w:type="dxa" w:w="1304"/>
            <w:shd w:fill="D9E2F3"/>
            <w:vAlign w:val="center"/>
          </w:tcPr>
          <w:p>
            <w:pPr>
              <w:ind w:firstLine="0"/>
              <w:jc w:val="center"/>
            </w:pPr>
            <w:r>
              <w:rPr>
                <w:rFonts w:ascii="Arial" w:hAnsi="Arial" w:eastAsia="微软雅黑"/>
                <w:b/>
                <w:color w:val="000000"/>
                <w:sz w:val="13"/>
              </w:rPr>
              <w:t>确认状态</w:t>
            </w:r>
          </w:p>
        </w:tc>
      </w:tr>
      <w:tr>
        <w:trPr>
          <w:cantSplit w:val="true"/>
        </w:trPr>
        <w:tc>
          <w:tcPr>
            <w:tcW w:type="dxa" w:w="454"/>
            <w:vAlign w:val="center"/>
          </w:tcPr>
          <w:p>
            <w:pPr>
              <w:spacing w:after="0"/>
              <w:ind w:firstLine="0"/>
            </w:pPr>
            <w:r>
              <w:rPr>
                <w:rFonts w:ascii="Arial" w:hAnsi="Arial" w:eastAsia="宋体"/>
                <w:b w:val="0"/>
                <w:color w:val="000000"/>
                <w:sz w:val="13"/>
              </w:rPr>
              <w:t>1</w:t>
            </w:r>
          </w:p>
        </w:tc>
        <w:tc>
          <w:tcPr>
            <w:tcW w:type="dxa" w:w="1304"/>
            <w:vAlign w:val="center"/>
          </w:tcPr>
          <w:p>
            <w:pPr>
              <w:spacing w:after="0"/>
              <w:ind w:firstLine="0"/>
            </w:pPr>
            <w:r>
              <w:rPr>
                <w:rFonts w:ascii="Arial" w:hAnsi="Arial" w:eastAsia="宋体"/>
                <w:b w:val="0"/>
                <w:color w:val="000000"/>
                <w:sz w:val="13"/>
              </w:rPr>
              <w:t>MD-FREQ-01</w:t>
            </w:r>
          </w:p>
        </w:tc>
        <w:tc>
          <w:tcPr>
            <w:tcW w:type="dxa" w:w="1814"/>
            <w:vAlign w:val="center"/>
          </w:tcPr>
          <w:p>
            <w:pPr>
              <w:spacing w:after="0"/>
              <w:ind w:firstLine="0"/>
            </w:pPr>
            <w:r>
              <w:rPr>
                <w:rFonts w:ascii="Arial" w:hAnsi="Arial" w:eastAsia="宋体"/>
                <w:b w:val="0"/>
                <w:color w:val="000000"/>
                <w:sz w:val="13"/>
              </w:rPr>
              <w:t>应用启动与控制结构初始化</w:t>
            </w:r>
          </w:p>
        </w:tc>
        <w:tc>
          <w:tcPr>
            <w:tcW w:type="dxa" w:w="794"/>
            <w:vAlign w:val="center"/>
          </w:tcPr>
          <w:p>
            <w:pPr>
              <w:spacing w:after="0"/>
              <w:ind w:firstLine="0"/>
            </w:pPr>
            <w:r>
              <w:rPr>
                <w:rFonts w:ascii="Arial" w:hAnsi="Arial" w:eastAsia="宋体"/>
                <w:b w:val="0"/>
                <w:color w:val="000000"/>
                <w:sz w:val="13"/>
              </w:rPr>
              <w:t>其他</w:t>
            </w:r>
          </w:p>
        </w:tc>
        <w:tc>
          <w:tcPr>
            <w:tcW w:type="dxa" w:w="794"/>
            <w:vAlign w:val="center"/>
          </w:tcPr>
          <w:p>
            <w:pPr>
              <w:spacing w:after="0"/>
              <w:ind w:firstLine="0"/>
            </w:pPr>
            <w:r>
              <w:rPr>
                <w:rFonts w:ascii="Arial" w:hAnsi="Arial" w:eastAsia="宋体"/>
                <w:b w:val="0"/>
                <w:color w:val="000000"/>
                <w:sz w:val="13"/>
              </w:rPr>
              <w:t>3.2.1</w:t>
            </w:r>
          </w:p>
        </w:tc>
        <w:tc>
          <w:tcPr>
            <w:tcW w:type="dxa" w:w="3061"/>
            <w:vAlign w:val="center"/>
          </w:tcPr>
          <w:p>
            <w:pPr>
              <w:spacing w:after="0"/>
              <w:ind w:firstLine="0"/>
            </w:pPr>
            <w:r>
              <w:rPr>
                <w:rFonts w:ascii="Arial" w:hAnsi="Arial" w:eastAsia="宋体"/>
                <w:b w:val="0"/>
                <w:color w:val="000000"/>
                <w:sz w:val="13"/>
              </w:rPr>
              <w:t>README.md；docs/md_FunctionalRequirements.csv：MD9000～MD9004</w:t>
            </w:r>
          </w:p>
        </w:tc>
        <w:tc>
          <w:tcPr>
            <w:tcW w:type="dxa" w:w="3402"/>
            <w:vAlign w:val="center"/>
          </w:tcPr>
          <w:p>
            <w:pPr>
              <w:spacing w:after="0"/>
              <w:ind w:firstLine="0"/>
            </w:pPr>
            <w:r>
              <w:rPr>
                <w:rFonts w:ascii="Arial" w:hAnsi="Arial" w:eastAsia="宋体"/>
                <w:b w:val="0"/>
                <w:color w:val="000000"/>
                <w:sz w:val="13"/>
              </w:rPr>
              <w:t>fsw/src/md_app.c：MD_AppMain、MD_InitControlStructures、MD_InitSoftwareBusServices、MD_InitTableServices</w:t>
            </w:r>
          </w:p>
        </w:tc>
        <w:tc>
          <w:tcPr>
            <w:tcW w:type="dxa" w:w="1020"/>
            <w:vAlign w:val="center"/>
          </w:tcPr>
          <w:p>
            <w:pPr>
              <w:spacing w:after="0"/>
              <w:ind w:firstLine="0"/>
            </w:pPr>
            <w:r>
              <w:rPr>
                <w:rFonts w:ascii="Arial" w:hAnsi="Arial" w:eastAsia="宋体"/>
                <w:b w:val="0"/>
                <w:color w:val="000000"/>
                <w:sz w:val="13"/>
              </w:rPr>
              <w:t>资料/配置/代码</w:t>
            </w:r>
          </w:p>
        </w:tc>
        <w:tc>
          <w:tcPr>
            <w:tcW w:type="dxa" w:w="1304"/>
            <w:vAlign w:val="center"/>
          </w:tcPr>
          <w:p>
            <w:pPr>
              <w:spacing w:after="0"/>
              <w:ind w:firstLine="0"/>
            </w:pPr>
            <w:r>
              <w:rPr>
                <w:rFonts w:ascii="Arial" w:hAnsi="Arial" w:eastAsia="宋体"/>
                <w:b w:val="0"/>
                <w:color w:val="000000"/>
                <w:sz w:val="13"/>
              </w:rPr>
              <w:t>待领域确认</w:t>
            </w:r>
          </w:p>
        </w:tc>
      </w:tr>
      <w:tr>
        <w:trPr>
          <w:cantSplit w:val="true"/>
        </w:trPr>
        <w:tc>
          <w:tcPr>
            <w:tcW w:type="dxa" w:w="454"/>
            <w:shd w:fill="F7F9FC"/>
            <w:vAlign w:val="center"/>
          </w:tcPr>
          <w:p>
            <w:pPr>
              <w:spacing w:after="0"/>
              <w:ind w:firstLine="0"/>
            </w:pPr>
            <w:r>
              <w:rPr>
                <w:rFonts w:ascii="Arial" w:hAnsi="Arial" w:eastAsia="宋体"/>
                <w:b w:val="0"/>
                <w:color w:val="000000"/>
                <w:sz w:val="13"/>
              </w:rPr>
              <w:t>2</w:t>
            </w:r>
          </w:p>
        </w:tc>
        <w:tc>
          <w:tcPr>
            <w:tcW w:type="dxa" w:w="1304"/>
            <w:shd w:fill="F7F9FC"/>
            <w:vAlign w:val="center"/>
          </w:tcPr>
          <w:p>
            <w:pPr>
              <w:spacing w:after="0"/>
              <w:ind w:firstLine="0"/>
            </w:pPr>
            <w:r>
              <w:rPr>
                <w:rFonts w:ascii="Arial" w:hAnsi="Arial" w:eastAsia="宋体"/>
                <w:b w:val="0"/>
                <w:color w:val="000000"/>
                <w:sz w:val="13"/>
              </w:rPr>
              <w:t>MD-FREQ-02</w:t>
            </w:r>
          </w:p>
        </w:tc>
        <w:tc>
          <w:tcPr>
            <w:tcW w:type="dxa" w:w="1814"/>
            <w:shd w:fill="F7F9FC"/>
            <w:vAlign w:val="center"/>
          </w:tcPr>
          <w:p>
            <w:pPr>
              <w:spacing w:after="0"/>
              <w:ind w:firstLine="0"/>
            </w:pPr>
            <w:r>
              <w:rPr>
                <w:rFonts w:ascii="Arial" w:hAnsi="Arial" w:eastAsia="宋体"/>
                <w:b w:val="0"/>
                <w:color w:val="000000"/>
                <w:sz w:val="13"/>
              </w:rPr>
              <w:t>软件总线命令与唤醒接收</w:t>
            </w:r>
          </w:p>
        </w:tc>
        <w:tc>
          <w:tcPr>
            <w:tcW w:type="dxa" w:w="794"/>
            <w:shd w:fill="F7F9FC"/>
            <w:vAlign w:val="center"/>
          </w:tcPr>
          <w:p>
            <w:pPr>
              <w:spacing w:after="0"/>
              <w:ind w:firstLine="0"/>
            </w:pPr>
            <w:r>
              <w:rPr>
                <w:rFonts w:ascii="Arial" w:hAnsi="Arial" w:eastAsia="宋体"/>
                <w:b w:val="0"/>
                <w:color w:val="000000"/>
                <w:sz w:val="13"/>
              </w:rPr>
              <w:t>其他</w:t>
            </w:r>
          </w:p>
        </w:tc>
        <w:tc>
          <w:tcPr>
            <w:tcW w:type="dxa" w:w="794"/>
            <w:shd w:fill="F7F9FC"/>
            <w:vAlign w:val="center"/>
          </w:tcPr>
          <w:p>
            <w:pPr>
              <w:spacing w:after="0"/>
              <w:ind w:firstLine="0"/>
            </w:pPr>
            <w:r>
              <w:rPr>
                <w:rFonts w:ascii="Arial" w:hAnsi="Arial" w:eastAsia="宋体"/>
                <w:b w:val="0"/>
                <w:color w:val="000000"/>
                <w:sz w:val="13"/>
              </w:rPr>
              <w:t>3.2.2</w:t>
            </w:r>
          </w:p>
        </w:tc>
        <w:tc>
          <w:tcPr>
            <w:tcW w:type="dxa" w:w="3061"/>
            <w:shd w:fill="F7F9FC"/>
            <w:vAlign w:val="center"/>
          </w:tcPr>
          <w:p>
            <w:pPr>
              <w:spacing w:after="0"/>
              <w:ind w:firstLine="0"/>
            </w:pPr>
            <w:r>
              <w:rPr>
                <w:rFonts w:ascii="Arial" w:hAnsi="Arial" w:eastAsia="宋体"/>
                <w:b w:val="0"/>
                <w:color w:val="000000"/>
                <w:sz w:val="13"/>
              </w:rPr>
              <w:t>fsw/inc/md_internal_cfg.h；eds/MD.xml</w:t>
            </w:r>
          </w:p>
        </w:tc>
        <w:tc>
          <w:tcPr>
            <w:tcW w:type="dxa" w:w="3402"/>
            <w:shd w:fill="F7F9FC"/>
            <w:vAlign w:val="center"/>
          </w:tcPr>
          <w:p>
            <w:pPr>
              <w:spacing w:after="0"/>
              <w:ind w:firstLine="0"/>
            </w:pPr>
            <w:r>
              <w:rPr>
                <w:rFonts w:ascii="Arial" w:hAnsi="Arial" w:eastAsia="宋体"/>
                <w:b w:val="0"/>
                <w:color w:val="000000"/>
                <w:sz w:val="13"/>
              </w:rPr>
              <w:t>fsw/src/md_app.c：MD_AppMain、MD_InitSoftwareBusServices</w:t>
            </w:r>
          </w:p>
        </w:tc>
        <w:tc>
          <w:tcPr>
            <w:tcW w:type="dxa" w:w="1020"/>
            <w:shd w:fill="F7F9FC"/>
            <w:vAlign w:val="center"/>
          </w:tcPr>
          <w:p>
            <w:pPr>
              <w:spacing w:after="0"/>
              <w:ind w:firstLine="0"/>
            </w:pPr>
            <w:r>
              <w:rPr>
                <w:rFonts w:ascii="Arial" w:hAnsi="Arial" w:eastAsia="宋体"/>
                <w:b w:val="0"/>
                <w:color w:val="000000"/>
                <w:sz w:val="13"/>
              </w:rPr>
              <w:t>资料/配置/代码</w:t>
            </w:r>
          </w:p>
        </w:tc>
        <w:tc>
          <w:tcPr>
            <w:tcW w:type="dxa" w:w="1304"/>
            <w:shd w:fill="F7F9FC"/>
            <w:vAlign w:val="center"/>
          </w:tcPr>
          <w:p>
            <w:pPr>
              <w:spacing w:after="0"/>
              <w:ind w:firstLine="0"/>
            </w:pPr>
            <w:r>
              <w:rPr>
                <w:rFonts w:ascii="Arial" w:hAnsi="Arial" w:eastAsia="宋体"/>
                <w:b w:val="0"/>
                <w:color w:val="000000"/>
                <w:sz w:val="13"/>
              </w:rPr>
              <w:t>待领域确认</w:t>
            </w:r>
          </w:p>
        </w:tc>
      </w:tr>
      <w:tr>
        <w:trPr>
          <w:cantSplit w:val="true"/>
        </w:trPr>
        <w:tc>
          <w:tcPr>
            <w:tcW w:type="dxa" w:w="454"/>
            <w:vAlign w:val="center"/>
          </w:tcPr>
          <w:p>
            <w:pPr>
              <w:spacing w:after="0"/>
              <w:ind w:firstLine="0"/>
            </w:pPr>
            <w:r>
              <w:rPr>
                <w:rFonts w:ascii="Arial" w:hAnsi="Arial" w:eastAsia="宋体"/>
                <w:b w:val="0"/>
                <w:color w:val="000000"/>
                <w:sz w:val="13"/>
              </w:rPr>
              <w:t>3</w:t>
            </w:r>
          </w:p>
        </w:tc>
        <w:tc>
          <w:tcPr>
            <w:tcW w:type="dxa" w:w="1304"/>
            <w:vAlign w:val="center"/>
          </w:tcPr>
          <w:p>
            <w:pPr>
              <w:spacing w:after="0"/>
              <w:ind w:firstLine="0"/>
            </w:pPr>
            <w:r>
              <w:rPr>
                <w:rFonts w:ascii="Arial" w:hAnsi="Arial" w:eastAsia="宋体"/>
                <w:b w:val="0"/>
                <w:color w:val="000000"/>
                <w:sz w:val="13"/>
              </w:rPr>
              <w:t>MD-FREQ-03</w:t>
            </w:r>
          </w:p>
        </w:tc>
        <w:tc>
          <w:tcPr>
            <w:tcW w:type="dxa" w:w="1814"/>
            <w:vAlign w:val="center"/>
          </w:tcPr>
          <w:p>
            <w:pPr>
              <w:spacing w:after="0"/>
              <w:ind w:firstLine="0"/>
            </w:pPr>
            <w:r>
              <w:rPr>
                <w:rFonts w:ascii="Arial" w:hAnsi="Arial" w:eastAsia="宋体"/>
                <w:b w:val="0"/>
                <w:color w:val="000000"/>
                <w:sz w:val="13"/>
              </w:rPr>
              <w:t>地面命令校验与分发</w:t>
            </w:r>
          </w:p>
        </w:tc>
        <w:tc>
          <w:tcPr>
            <w:tcW w:type="dxa" w:w="794"/>
            <w:vAlign w:val="center"/>
          </w:tcPr>
          <w:p>
            <w:pPr>
              <w:spacing w:after="0"/>
              <w:ind w:firstLine="0"/>
            </w:pPr>
            <w:r>
              <w:rPr>
                <w:rFonts w:ascii="Arial" w:hAnsi="Arial" w:eastAsia="宋体"/>
                <w:b w:val="0"/>
                <w:color w:val="000000"/>
                <w:sz w:val="13"/>
              </w:rPr>
              <w:t>其他</w:t>
            </w:r>
          </w:p>
        </w:tc>
        <w:tc>
          <w:tcPr>
            <w:tcW w:type="dxa" w:w="794"/>
            <w:vAlign w:val="center"/>
          </w:tcPr>
          <w:p>
            <w:pPr>
              <w:spacing w:after="0"/>
              <w:ind w:firstLine="0"/>
            </w:pPr>
            <w:r>
              <w:rPr>
                <w:rFonts w:ascii="Arial" w:hAnsi="Arial" w:eastAsia="宋体"/>
                <w:b w:val="0"/>
                <w:color w:val="000000"/>
                <w:sz w:val="13"/>
              </w:rPr>
              <w:t>3.2.3</w:t>
            </w:r>
          </w:p>
        </w:tc>
        <w:tc>
          <w:tcPr>
            <w:tcW w:type="dxa" w:w="3061"/>
            <w:vAlign w:val="center"/>
          </w:tcPr>
          <w:p>
            <w:pPr>
              <w:spacing w:after="0"/>
              <w:ind w:firstLine="0"/>
            </w:pPr>
            <w:r>
              <w:rPr>
                <w:rFonts w:ascii="Arial" w:hAnsi="Arial" w:eastAsia="宋体"/>
                <w:b w:val="0"/>
                <w:color w:val="000000"/>
                <w:sz w:val="13"/>
              </w:rPr>
              <w:t>docs/md_FunctionalRequirements.csv：MD1002～MD1005；eds/MD.xml</w:t>
            </w:r>
          </w:p>
        </w:tc>
        <w:tc>
          <w:tcPr>
            <w:tcW w:type="dxa" w:w="3402"/>
            <w:vAlign w:val="center"/>
          </w:tcPr>
          <w:p>
            <w:pPr>
              <w:spacing w:after="0"/>
              <w:ind w:firstLine="0"/>
            </w:pPr>
            <w:r>
              <w:rPr>
                <w:rFonts w:ascii="Arial" w:hAnsi="Arial" w:eastAsia="宋体"/>
                <w:b w:val="0"/>
                <w:color w:val="000000"/>
                <w:sz w:val="13"/>
              </w:rPr>
              <w:t>fsw/src/md_cmds.c：MD_ProcessGroundCommand</w:t>
            </w:r>
          </w:p>
        </w:tc>
        <w:tc>
          <w:tcPr>
            <w:tcW w:type="dxa" w:w="1020"/>
            <w:vAlign w:val="center"/>
          </w:tcPr>
          <w:p>
            <w:pPr>
              <w:spacing w:after="0"/>
              <w:ind w:firstLine="0"/>
            </w:pPr>
            <w:r>
              <w:rPr>
                <w:rFonts w:ascii="Arial" w:hAnsi="Arial" w:eastAsia="宋体"/>
                <w:b w:val="0"/>
                <w:color w:val="000000"/>
                <w:sz w:val="13"/>
              </w:rPr>
              <w:t>资料/配置/代码</w:t>
            </w:r>
          </w:p>
        </w:tc>
        <w:tc>
          <w:tcPr>
            <w:tcW w:type="dxa" w:w="1304"/>
            <w:vAlign w:val="center"/>
          </w:tcPr>
          <w:p>
            <w:pPr>
              <w:spacing w:after="0"/>
              <w:ind w:firstLine="0"/>
            </w:pPr>
            <w:r>
              <w:rPr>
                <w:rFonts w:ascii="Arial" w:hAnsi="Arial" w:eastAsia="宋体"/>
                <w:b w:val="0"/>
                <w:color w:val="000000"/>
                <w:sz w:val="13"/>
              </w:rPr>
              <w:t>待领域确认</w:t>
            </w:r>
          </w:p>
        </w:tc>
      </w:tr>
      <w:tr>
        <w:trPr>
          <w:cantSplit w:val="true"/>
        </w:trPr>
        <w:tc>
          <w:tcPr>
            <w:tcW w:type="dxa" w:w="454"/>
            <w:shd w:fill="F7F9FC"/>
            <w:vAlign w:val="center"/>
          </w:tcPr>
          <w:p>
            <w:pPr>
              <w:spacing w:after="0"/>
              <w:ind w:firstLine="0"/>
            </w:pPr>
            <w:r>
              <w:rPr>
                <w:rFonts w:ascii="Arial" w:hAnsi="Arial" w:eastAsia="宋体"/>
                <w:b w:val="0"/>
                <w:color w:val="000000"/>
                <w:sz w:val="13"/>
              </w:rPr>
              <w:t>4</w:t>
            </w:r>
          </w:p>
        </w:tc>
        <w:tc>
          <w:tcPr>
            <w:tcW w:type="dxa" w:w="1304"/>
            <w:shd w:fill="F7F9FC"/>
            <w:vAlign w:val="center"/>
          </w:tcPr>
          <w:p>
            <w:pPr>
              <w:spacing w:after="0"/>
              <w:ind w:firstLine="0"/>
            </w:pPr>
            <w:r>
              <w:rPr>
                <w:rFonts w:ascii="Arial" w:hAnsi="Arial" w:eastAsia="宋体"/>
                <w:b w:val="0"/>
                <w:color w:val="000000"/>
                <w:sz w:val="13"/>
              </w:rPr>
              <w:t>MD-FREQ-04</w:t>
            </w:r>
          </w:p>
        </w:tc>
        <w:tc>
          <w:tcPr>
            <w:tcW w:type="dxa" w:w="1814"/>
            <w:shd w:fill="F7F9FC"/>
            <w:vAlign w:val="center"/>
          </w:tcPr>
          <w:p>
            <w:pPr>
              <w:spacing w:after="0"/>
              <w:ind w:firstLine="0"/>
            </w:pPr>
            <w:r>
              <w:rPr>
                <w:rFonts w:ascii="Arial" w:hAnsi="Arial" w:eastAsia="宋体"/>
                <w:b w:val="0"/>
                <w:color w:val="000000"/>
                <w:sz w:val="13"/>
              </w:rPr>
              <w:t>无操作与计数器复位</w:t>
            </w:r>
          </w:p>
        </w:tc>
        <w:tc>
          <w:tcPr>
            <w:tcW w:type="dxa" w:w="794"/>
            <w:shd w:fill="F7F9FC"/>
            <w:vAlign w:val="center"/>
          </w:tcPr>
          <w:p>
            <w:pPr>
              <w:spacing w:after="0"/>
              <w:ind w:firstLine="0"/>
            </w:pPr>
            <w:r>
              <w:rPr>
                <w:rFonts w:ascii="Arial" w:hAnsi="Arial" w:eastAsia="宋体"/>
                <w:b w:val="0"/>
                <w:color w:val="000000"/>
                <w:sz w:val="13"/>
              </w:rPr>
              <w:t>其他</w:t>
            </w:r>
          </w:p>
        </w:tc>
        <w:tc>
          <w:tcPr>
            <w:tcW w:type="dxa" w:w="794"/>
            <w:shd w:fill="F7F9FC"/>
            <w:vAlign w:val="center"/>
          </w:tcPr>
          <w:p>
            <w:pPr>
              <w:spacing w:after="0"/>
              <w:ind w:firstLine="0"/>
            </w:pPr>
            <w:r>
              <w:rPr>
                <w:rFonts w:ascii="Arial" w:hAnsi="Arial" w:eastAsia="宋体"/>
                <w:b w:val="0"/>
                <w:color w:val="000000"/>
                <w:sz w:val="13"/>
              </w:rPr>
              <w:t>3.2.4</w:t>
            </w:r>
          </w:p>
        </w:tc>
        <w:tc>
          <w:tcPr>
            <w:tcW w:type="dxa" w:w="3061"/>
            <w:shd w:fill="F7F9FC"/>
            <w:vAlign w:val="center"/>
          </w:tcPr>
          <w:p>
            <w:pPr>
              <w:spacing w:after="0"/>
              <w:ind w:firstLine="0"/>
            </w:pPr>
            <w:r>
              <w:rPr>
                <w:rFonts w:ascii="Arial" w:hAnsi="Arial" w:eastAsia="宋体"/>
                <w:b w:val="0"/>
                <w:color w:val="000000"/>
                <w:sz w:val="13"/>
              </w:rPr>
              <w:t>docs/md_FunctionalRequirements.csv：MD1000、MD1001；eds/MD.xml</w:t>
            </w:r>
          </w:p>
        </w:tc>
        <w:tc>
          <w:tcPr>
            <w:tcW w:type="dxa" w:w="3402"/>
            <w:shd w:fill="F7F9FC"/>
            <w:vAlign w:val="center"/>
          </w:tcPr>
          <w:p>
            <w:pPr>
              <w:spacing w:after="0"/>
              <w:ind w:firstLine="0"/>
            </w:pPr>
            <w:r>
              <w:rPr>
                <w:rFonts w:ascii="Arial" w:hAnsi="Arial" w:eastAsia="宋体"/>
                <w:b w:val="0"/>
                <w:color w:val="000000"/>
                <w:sz w:val="13"/>
              </w:rPr>
              <w:t>fsw/src/md_cmds.c：MD_NoopCmd、MD_ResetCountersCmd</w:t>
            </w:r>
          </w:p>
        </w:tc>
        <w:tc>
          <w:tcPr>
            <w:tcW w:type="dxa" w:w="1020"/>
            <w:shd w:fill="F7F9FC"/>
            <w:vAlign w:val="center"/>
          </w:tcPr>
          <w:p>
            <w:pPr>
              <w:spacing w:after="0"/>
              <w:ind w:firstLine="0"/>
            </w:pPr>
            <w:r>
              <w:rPr>
                <w:rFonts w:ascii="Arial" w:hAnsi="Arial" w:eastAsia="宋体"/>
                <w:b w:val="0"/>
                <w:color w:val="000000"/>
                <w:sz w:val="13"/>
              </w:rPr>
              <w:t>资料/配置/代码</w:t>
            </w:r>
          </w:p>
        </w:tc>
        <w:tc>
          <w:tcPr>
            <w:tcW w:type="dxa" w:w="1304"/>
            <w:shd w:fill="F7F9FC"/>
            <w:vAlign w:val="center"/>
          </w:tcPr>
          <w:p>
            <w:pPr>
              <w:spacing w:after="0"/>
              <w:ind w:firstLine="0"/>
            </w:pPr>
            <w:r>
              <w:rPr>
                <w:rFonts w:ascii="Arial" w:hAnsi="Arial" w:eastAsia="宋体"/>
                <w:b w:val="0"/>
                <w:color w:val="000000"/>
                <w:sz w:val="13"/>
              </w:rPr>
              <w:t>待领域确认</w:t>
            </w:r>
          </w:p>
        </w:tc>
      </w:tr>
      <w:tr>
        <w:trPr>
          <w:cantSplit w:val="true"/>
        </w:trPr>
        <w:tc>
          <w:tcPr>
            <w:tcW w:type="dxa" w:w="454"/>
            <w:vAlign w:val="center"/>
          </w:tcPr>
          <w:p>
            <w:pPr>
              <w:spacing w:after="0"/>
              <w:ind w:firstLine="0"/>
            </w:pPr>
            <w:r>
              <w:rPr>
                <w:rFonts w:ascii="Arial" w:hAnsi="Arial" w:eastAsia="宋体"/>
                <w:b w:val="0"/>
                <w:color w:val="000000"/>
                <w:sz w:val="13"/>
              </w:rPr>
              <w:t>5</w:t>
            </w:r>
          </w:p>
        </w:tc>
        <w:tc>
          <w:tcPr>
            <w:tcW w:type="dxa" w:w="1304"/>
            <w:vAlign w:val="center"/>
          </w:tcPr>
          <w:p>
            <w:pPr>
              <w:spacing w:after="0"/>
              <w:ind w:firstLine="0"/>
            </w:pPr>
            <w:r>
              <w:rPr>
                <w:rFonts w:ascii="Arial" w:hAnsi="Arial" w:eastAsia="宋体"/>
                <w:b w:val="0"/>
                <w:color w:val="000000"/>
                <w:sz w:val="13"/>
              </w:rPr>
              <w:t>MD-FREQ-05</w:t>
            </w:r>
          </w:p>
        </w:tc>
        <w:tc>
          <w:tcPr>
            <w:tcW w:type="dxa" w:w="1814"/>
            <w:vAlign w:val="center"/>
          </w:tcPr>
          <w:p>
            <w:pPr>
              <w:spacing w:after="0"/>
              <w:ind w:firstLine="0"/>
            </w:pPr>
            <w:r>
              <w:rPr>
                <w:rFonts w:ascii="Arial" w:hAnsi="Arial" w:eastAsia="宋体"/>
                <w:b w:val="0"/>
                <w:color w:val="000000"/>
                <w:sz w:val="13"/>
              </w:rPr>
              <w:t>驻留表注册、装载与恢复</w:t>
            </w:r>
          </w:p>
        </w:tc>
        <w:tc>
          <w:tcPr>
            <w:tcW w:type="dxa" w:w="794"/>
            <w:vAlign w:val="center"/>
          </w:tcPr>
          <w:p>
            <w:pPr>
              <w:spacing w:after="0"/>
              <w:ind w:firstLine="0"/>
            </w:pPr>
            <w:r>
              <w:rPr>
                <w:rFonts w:ascii="Arial" w:hAnsi="Arial" w:eastAsia="宋体"/>
                <w:b w:val="0"/>
                <w:color w:val="000000"/>
                <w:sz w:val="13"/>
              </w:rPr>
              <w:t>其他</w:t>
            </w:r>
          </w:p>
        </w:tc>
        <w:tc>
          <w:tcPr>
            <w:tcW w:type="dxa" w:w="794"/>
            <w:vAlign w:val="center"/>
          </w:tcPr>
          <w:p>
            <w:pPr>
              <w:spacing w:after="0"/>
              <w:ind w:firstLine="0"/>
            </w:pPr>
            <w:r>
              <w:rPr>
                <w:rFonts w:ascii="Arial" w:hAnsi="Arial" w:eastAsia="宋体"/>
                <w:b w:val="0"/>
                <w:color w:val="000000"/>
                <w:sz w:val="13"/>
              </w:rPr>
              <w:t>3.2.5</w:t>
            </w:r>
          </w:p>
        </w:tc>
        <w:tc>
          <w:tcPr>
            <w:tcW w:type="dxa" w:w="3061"/>
            <w:vAlign w:val="center"/>
          </w:tcPr>
          <w:p>
            <w:pPr>
              <w:spacing w:after="0"/>
              <w:ind w:firstLine="0"/>
            </w:pPr>
            <w:r>
              <w:rPr>
                <w:rFonts w:ascii="Arial" w:hAnsi="Arial" w:eastAsia="宋体"/>
                <w:b w:val="0"/>
                <w:color w:val="000000"/>
                <w:sz w:val="13"/>
              </w:rPr>
              <w:t>docs/md_FunctionalRequirements.csv：MD9002～MD9004.1；fsw/inc/md_internal_cfg.h</w:t>
            </w:r>
          </w:p>
        </w:tc>
        <w:tc>
          <w:tcPr>
            <w:tcW w:type="dxa" w:w="3402"/>
            <w:vAlign w:val="center"/>
          </w:tcPr>
          <w:p>
            <w:pPr>
              <w:spacing w:after="0"/>
              <w:ind w:firstLine="0"/>
            </w:pPr>
            <w:r>
              <w:rPr>
                <w:rFonts w:ascii="Arial" w:hAnsi="Arial" w:eastAsia="宋体"/>
                <w:b w:val="0"/>
                <w:color w:val="000000"/>
                <w:sz w:val="13"/>
              </w:rPr>
              <w:t>fsw/src/md_app.c：MD_InitTableServices；md_tbl.c：MD_CopyUpdatedTbl</w:t>
            </w:r>
          </w:p>
        </w:tc>
        <w:tc>
          <w:tcPr>
            <w:tcW w:type="dxa" w:w="1020"/>
            <w:vAlign w:val="center"/>
          </w:tcPr>
          <w:p>
            <w:pPr>
              <w:spacing w:after="0"/>
              <w:ind w:firstLine="0"/>
            </w:pPr>
            <w:r>
              <w:rPr>
                <w:rFonts w:ascii="Arial" w:hAnsi="Arial" w:eastAsia="宋体"/>
                <w:b w:val="0"/>
                <w:color w:val="000000"/>
                <w:sz w:val="13"/>
              </w:rPr>
              <w:t>资料/配置/代码</w:t>
            </w:r>
          </w:p>
        </w:tc>
        <w:tc>
          <w:tcPr>
            <w:tcW w:type="dxa" w:w="1304"/>
            <w:vAlign w:val="center"/>
          </w:tcPr>
          <w:p>
            <w:pPr>
              <w:spacing w:after="0"/>
              <w:ind w:firstLine="0"/>
            </w:pPr>
            <w:r>
              <w:rPr>
                <w:rFonts w:ascii="Arial" w:hAnsi="Arial" w:eastAsia="宋体"/>
                <w:b w:val="0"/>
                <w:color w:val="000000"/>
                <w:sz w:val="13"/>
              </w:rPr>
              <w:t>待领域确认</w:t>
            </w:r>
          </w:p>
        </w:tc>
      </w:tr>
      <w:tr>
        <w:trPr>
          <w:cantSplit w:val="true"/>
        </w:trPr>
        <w:tc>
          <w:tcPr>
            <w:tcW w:type="dxa" w:w="454"/>
            <w:shd w:fill="F7F9FC"/>
            <w:vAlign w:val="center"/>
          </w:tcPr>
          <w:p>
            <w:pPr>
              <w:spacing w:after="0"/>
              <w:ind w:firstLine="0"/>
            </w:pPr>
            <w:r>
              <w:rPr>
                <w:rFonts w:ascii="Arial" w:hAnsi="Arial" w:eastAsia="宋体"/>
                <w:b w:val="0"/>
                <w:color w:val="000000"/>
                <w:sz w:val="13"/>
              </w:rPr>
              <w:t>6</w:t>
            </w:r>
          </w:p>
        </w:tc>
        <w:tc>
          <w:tcPr>
            <w:tcW w:type="dxa" w:w="1304"/>
            <w:shd w:fill="F7F9FC"/>
            <w:vAlign w:val="center"/>
          </w:tcPr>
          <w:p>
            <w:pPr>
              <w:spacing w:after="0"/>
              <w:ind w:firstLine="0"/>
            </w:pPr>
            <w:r>
              <w:rPr>
                <w:rFonts w:ascii="Arial" w:hAnsi="Arial" w:eastAsia="宋体"/>
                <w:b w:val="0"/>
                <w:color w:val="000000"/>
                <w:sz w:val="13"/>
              </w:rPr>
              <w:t>MD-FREQ-06</w:t>
            </w:r>
          </w:p>
        </w:tc>
        <w:tc>
          <w:tcPr>
            <w:tcW w:type="dxa" w:w="1814"/>
            <w:shd w:fill="F7F9FC"/>
            <w:vAlign w:val="center"/>
          </w:tcPr>
          <w:p>
            <w:pPr>
              <w:spacing w:after="0"/>
              <w:ind w:firstLine="0"/>
            </w:pPr>
            <w:r>
              <w:rPr>
                <w:rFonts w:ascii="Arial" w:hAnsi="Arial" w:eastAsia="宋体"/>
                <w:b w:val="0"/>
                <w:color w:val="000000"/>
                <w:sz w:val="13"/>
              </w:rPr>
              <w:t>驻留表内容验证</w:t>
            </w:r>
          </w:p>
        </w:tc>
        <w:tc>
          <w:tcPr>
            <w:tcW w:type="dxa" w:w="794"/>
            <w:shd w:fill="F7F9FC"/>
            <w:vAlign w:val="center"/>
          </w:tcPr>
          <w:p>
            <w:pPr>
              <w:spacing w:after="0"/>
              <w:ind w:firstLine="0"/>
            </w:pPr>
            <w:r>
              <w:rPr>
                <w:rFonts w:ascii="Arial" w:hAnsi="Arial" w:eastAsia="宋体"/>
                <w:b w:val="0"/>
                <w:color w:val="000000"/>
                <w:sz w:val="13"/>
              </w:rPr>
              <w:t>算法型</w:t>
            </w:r>
          </w:p>
        </w:tc>
        <w:tc>
          <w:tcPr>
            <w:tcW w:type="dxa" w:w="794"/>
            <w:shd w:fill="F7F9FC"/>
            <w:vAlign w:val="center"/>
          </w:tcPr>
          <w:p>
            <w:pPr>
              <w:spacing w:after="0"/>
              <w:ind w:firstLine="0"/>
            </w:pPr>
            <w:r>
              <w:rPr>
                <w:rFonts w:ascii="Arial" w:hAnsi="Arial" w:eastAsia="宋体"/>
                <w:b w:val="0"/>
                <w:color w:val="000000"/>
                <w:sz w:val="13"/>
              </w:rPr>
              <w:t>3.2.6</w:t>
            </w:r>
          </w:p>
        </w:tc>
        <w:tc>
          <w:tcPr>
            <w:tcW w:type="dxa" w:w="3061"/>
            <w:shd w:fill="F7F9FC"/>
            <w:vAlign w:val="center"/>
          </w:tcPr>
          <w:p>
            <w:pPr>
              <w:spacing w:after="0"/>
              <w:ind w:firstLine="0"/>
            </w:pPr>
            <w:r>
              <w:rPr>
                <w:rFonts w:ascii="Arial" w:hAnsi="Arial" w:eastAsia="宋体"/>
                <w:b w:val="0"/>
                <w:color w:val="000000"/>
                <w:sz w:val="13"/>
              </w:rPr>
              <w:t>docs/md_FunctionalRequirements.csv：MD3002～MD3002.5；fsw/inc/md_interface_cfg.h</w:t>
            </w:r>
          </w:p>
        </w:tc>
        <w:tc>
          <w:tcPr>
            <w:tcW w:type="dxa" w:w="3402"/>
            <w:shd w:fill="F7F9FC"/>
            <w:vAlign w:val="center"/>
          </w:tcPr>
          <w:p>
            <w:pPr>
              <w:spacing w:after="0"/>
              <w:ind w:firstLine="0"/>
            </w:pPr>
            <w:r>
              <w:rPr>
                <w:rFonts w:ascii="Arial" w:hAnsi="Arial" w:eastAsia="宋体"/>
                <w:b w:val="0"/>
                <w:color w:val="000000"/>
                <w:sz w:val="13"/>
              </w:rPr>
              <w:t>fsw/src/md_tbl.c：MD_TableValidationFunc、MD_CheckTableEntries、MD_ValidTableEntry；md_utils.c：MD_ResolveSymAddr</w:t>
            </w:r>
          </w:p>
        </w:tc>
        <w:tc>
          <w:tcPr>
            <w:tcW w:type="dxa" w:w="1020"/>
            <w:shd w:fill="F7F9FC"/>
            <w:vAlign w:val="center"/>
          </w:tcPr>
          <w:p>
            <w:pPr>
              <w:spacing w:after="0"/>
              <w:ind w:firstLine="0"/>
            </w:pPr>
            <w:r>
              <w:rPr>
                <w:rFonts w:ascii="Arial" w:hAnsi="Arial" w:eastAsia="宋体"/>
                <w:b w:val="0"/>
                <w:color w:val="000000"/>
                <w:sz w:val="13"/>
              </w:rPr>
              <w:t>资料/配置/代码</w:t>
            </w:r>
          </w:p>
        </w:tc>
        <w:tc>
          <w:tcPr>
            <w:tcW w:type="dxa" w:w="1304"/>
            <w:shd w:fill="F7F9FC"/>
            <w:vAlign w:val="center"/>
          </w:tcPr>
          <w:p>
            <w:pPr>
              <w:spacing w:after="0"/>
              <w:ind w:firstLine="0"/>
            </w:pPr>
            <w:r>
              <w:rPr>
                <w:rFonts w:ascii="Arial" w:hAnsi="Arial" w:eastAsia="宋体"/>
                <w:b w:val="0"/>
                <w:color w:val="000000"/>
                <w:sz w:val="13"/>
              </w:rPr>
              <w:t>待领域确认</w:t>
            </w:r>
          </w:p>
        </w:tc>
      </w:tr>
      <w:tr>
        <w:trPr>
          <w:cantSplit w:val="true"/>
        </w:trPr>
        <w:tc>
          <w:tcPr>
            <w:tcW w:type="dxa" w:w="454"/>
            <w:vAlign w:val="center"/>
          </w:tcPr>
          <w:p>
            <w:pPr>
              <w:spacing w:after="0"/>
              <w:ind w:firstLine="0"/>
            </w:pPr>
            <w:r>
              <w:rPr>
                <w:rFonts w:ascii="Arial" w:hAnsi="Arial" w:eastAsia="宋体"/>
                <w:b w:val="0"/>
                <w:color w:val="000000"/>
                <w:sz w:val="13"/>
              </w:rPr>
              <w:t>7</w:t>
            </w:r>
          </w:p>
        </w:tc>
        <w:tc>
          <w:tcPr>
            <w:tcW w:type="dxa" w:w="1304"/>
            <w:vAlign w:val="center"/>
          </w:tcPr>
          <w:p>
            <w:pPr>
              <w:spacing w:after="0"/>
              <w:ind w:firstLine="0"/>
            </w:pPr>
            <w:r>
              <w:rPr>
                <w:rFonts w:ascii="Arial" w:hAnsi="Arial" w:eastAsia="宋体"/>
                <w:b w:val="0"/>
                <w:color w:val="000000"/>
                <w:sz w:val="13"/>
              </w:rPr>
              <w:t>MD-FREQ-07</w:t>
            </w:r>
          </w:p>
        </w:tc>
        <w:tc>
          <w:tcPr>
            <w:tcW w:type="dxa" w:w="1814"/>
            <w:vAlign w:val="center"/>
          </w:tcPr>
          <w:p>
            <w:pPr>
              <w:spacing w:after="0"/>
              <w:ind w:firstLine="0"/>
            </w:pPr>
            <w:r>
              <w:rPr>
                <w:rFonts w:ascii="Arial" w:hAnsi="Arial" w:eastAsia="宋体"/>
                <w:b w:val="0"/>
                <w:color w:val="000000"/>
                <w:sz w:val="13"/>
              </w:rPr>
              <w:t>符号地址解析</w:t>
            </w:r>
          </w:p>
        </w:tc>
        <w:tc>
          <w:tcPr>
            <w:tcW w:type="dxa" w:w="794"/>
            <w:vAlign w:val="center"/>
          </w:tcPr>
          <w:p>
            <w:pPr>
              <w:spacing w:after="0"/>
              <w:ind w:firstLine="0"/>
            </w:pPr>
            <w:r>
              <w:rPr>
                <w:rFonts w:ascii="Arial" w:hAnsi="Arial" w:eastAsia="宋体"/>
                <w:b w:val="0"/>
                <w:color w:val="000000"/>
                <w:sz w:val="13"/>
              </w:rPr>
              <w:t>算法型</w:t>
            </w:r>
          </w:p>
        </w:tc>
        <w:tc>
          <w:tcPr>
            <w:tcW w:type="dxa" w:w="794"/>
            <w:vAlign w:val="center"/>
          </w:tcPr>
          <w:p>
            <w:pPr>
              <w:spacing w:after="0"/>
              <w:ind w:firstLine="0"/>
            </w:pPr>
            <w:r>
              <w:rPr>
                <w:rFonts w:ascii="Arial" w:hAnsi="Arial" w:eastAsia="宋体"/>
                <w:b w:val="0"/>
                <w:color w:val="000000"/>
                <w:sz w:val="13"/>
              </w:rPr>
              <w:t>3.2.7</w:t>
            </w:r>
          </w:p>
        </w:tc>
        <w:tc>
          <w:tcPr>
            <w:tcW w:type="dxa" w:w="3061"/>
            <w:vAlign w:val="center"/>
          </w:tcPr>
          <w:p>
            <w:pPr>
              <w:spacing w:after="0"/>
              <w:ind w:firstLine="0"/>
            </w:pPr>
            <w:r>
              <w:rPr>
                <w:rFonts w:ascii="Arial" w:hAnsi="Arial" w:eastAsia="宋体"/>
                <w:b w:val="0"/>
                <w:color w:val="000000"/>
                <w:sz w:val="13"/>
              </w:rPr>
              <w:t>docs/md_FunctionalRequirements.csv：MD1006、MD3000.1；eds/MD.xml</w:t>
            </w:r>
          </w:p>
        </w:tc>
        <w:tc>
          <w:tcPr>
            <w:tcW w:type="dxa" w:w="3402"/>
            <w:vAlign w:val="center"/>
          </w:tcPr>
          <w:p>
            <w:pPr>
              <w:spacing w:after="0"/>
              <w:ind w:firstLine="0"/>
            </w:pPr>
            <w:r>
              <w:rPr>
                <w:rFonts w:ascii="Arial" w:hAnsi="Arial" w:eastAsia="宋体"/>
                <w:b w:val="0"/>
                <w:color w:val="000000"/>
                <w:sz w:val="13"/>
              </w:rPr>
              <w:t>fsw/src/md_utils.c：MD_ResolveSymAddr</w:t>
            </w:r>
          </w:p>
        </w:tc>
        <w:tc>
          <w:tcPr>
            <w:tcW w:type="dxa" w:w="1020"/>
            <w:vAlign w:val="center"/>
          </w:tcPr>
          <w:p>
            <w:pPr>
              <w:spacing w:after="0"/>
              <w:ind w:firstLine="0"/>
            </w:pPr>
            <w:r>
              <w:rPr>
                <w:rFonts w:ascii="Arial" w:hAnsi="Arial" w:eastAsia="宋体"/>
                <w:b w:val="0"/>
                <w:color w:val="000000"/>
                <w:sz w:val="13"/>
              </w:rPr>
              <w:t>资料/配置/代码</w:t>
            </w:r>
          </w:p>
        </w:tc>
        <w:tc>
          <w:tcPr>
            <w:tcW w:type="dxa" w:w="1304"/>
            <w:vAlign w:val="center"/>
          </w:tcPr>
          <w:p>
            <w:pPr>
              <w:spacing w:after="0"/>
              <w:ind w:firstLine="0"/>
            </w:pPr>
            <w:r>
              <w:rPr>
                <w:rFonts w:ascii="Arial" w:hAnsi="Arial" w:eastAsia="宋体"/>
                <w:b w:val="0"/>
                <w:color w:val="000000"/>
                <w:sz w:val="13"/>
              </w:rPr>
              <w:t>待领域确认</w:t>
            </w:r>
          </w:p>
        </w:tc>
      </w:tr>
      <w:tr>
        <w:trPr>
          <w:cantSplit w:val="true"/>
        </w:trPr>
        <w:tc>
          <w:tcPr>
            <w:tcW w:type="dxa" w:w="454"/>
            <w:shd w:fill="F7F9FC"/>
            <w:vAlign w:val="center"/>
          </w:tcPr>
          <w:p>
            <w:pPr>
              <w:spacing w:after="0"/>
              <w:ind w:firstLine="0"/>
            </w:pPr>
            <w:r>
              <w:rPr>
                <w:rFonts w:ascii="Arial" w:hAnsi="Arial" w:eastAsia="宋体"/>
                <w:b w:val="0"/>
                <w:color w:val="000000"/>
                <w:sz w:val="13"/>
              </w:rPr>
              <w:t>8</w:t>
            </w:r>
          </w:p>
        </w:tc>
        <w:tc>
          <w:tcPr>
            <w:tcW w:type="dxa" w:w="1304"/>
            <w:shd w:fill="F7F9FC"/>
            <w:vAlign w:val="center"/>
          </w:tcPr>
          <w:p>
            <w:pPr>
              <w:spacing w:after="0"/>
              <w:ind w:firstLine="0"/>
            </w:pPr>
            <w:r>
              <w:rPr>
                <w:rFonts w:ascii="Arial" w:hAnsi="Arial" w:eastAsia="宋体"/>
                <w:b w:val="0"/>
                <w:color w:val="000000"/>
                <w:sz w:val="13"/>
              </w:rPr>
              <w:t>MD-FREQ-08</w:t>
            </w:r>
          </w:p>
        </w:tc>
        <w:tc>
          <w:tcPr>
            <w:tcW w:type="dxa" w:w="1814"/>
            <w:shd w:fill="F7F9FC"/>
            <w:vAlign w:val="center"/>
          </w:tcPr>
          <w:p>
            <w:pPr>
              <w:spacing w:after="0"/>
              <w:ind w:firstLine="0"/>
            </w:pPr>
            <w:r>
              <w:rPr>
                <w:rFonts w:ascii="Arial" w:hAnsi="Arial" w:eastAsia="宋体"/>
                <w:b w:val="0"/>
                <w:color w:val="000000"/>
                <w:sz w:val="13"/>
              </w:rPr>
              <w:t>驻留流启动</w:t>
            </w:r>
          </w:p>
        </w:tc>
        <w:tc>
          <w:tcPr>
            <w:tcW w:type="dxa" w:w="794"/>
            <w:shd w:fill="F7F9FC"/>
            <w:vAlign w:val="center"/>
          </w:tcPr>
          <w:p>
            <w:pPr>
              <w:spacing w:after="0"/>
              <w:ind w:firstLine="0"/>
            </w:pPr>
            <w:r>
              <w:rPr>
                <w:rFonts w:ascii="Arial" w:hAnsi="Arial" w:eastAsia="宋体"/>
                <w:b w:val="0"/>
                <w:color w:val="000000"/>
                <w:sz w:val="13"/>
              </w:rPr>
              <w:t>其他</w:t>
            </w:r>
          </w:p>
        </w:tc>
        <w:tc>
          <w:tcPr>
            <w:tcW w:type="dxa" w:w="794"/>
            <w:shd w:fill="F7F9FC"/>
            <w:vAlign w:val="center"/>
          </w:tcPr>
          <w:p>
            <w:pPr>
              <w:spacing w:after="0"/>
              <w:ind w:firstLine="0"/>
            </w:pPr>
            <w:r>
              <w:rPr>
                <w:rFonts w:ascii="Arial" w:hAnsi="Arial" w:eastAsia="宋体"/>
                <w:b w:val="0"/>
                <w:color w:val="000000"/>
                <w:sz w:val="13"/>
              </w:rPr>
              <w:t>3.2.8</w:t>
            </w:r>
          </w:p>
        </w:tc>
        <w:tc>
          <w:tcPr>
            <w:tcW w:type="dxa" w:w="3061"/>
            <w:shd w:fill="F7F9FC"/>
            <w:vAlign w:val="center"/>
          </w:tcPr>
          <w:p>
            <w:pPr>
              <w:spacing w:after="0"/>
              <w:ind w:firstLine="0"/>
            </w:pPr>
            <w:r>
              <w:rPr>
                <w:rFonts w:ascii="Arial" w:hAnsi="Arial" w:eastAsia="宋体"/>
                <w:b w:val="0"/>
                <w:color w:val="000000"/>
                <w:sz w:val="13"/>
              </w:rPr>
              <w:t>docs/md_FunctionalRequirements.csv：MD2000、MD2000.2</w:t>
            </w:r>
          </w:p>
        </w:tc>
        <w:tc>
          <w:tcPr>
            <w:tcW w:type="dxa" w:w="3402"/>
            <w:shd w:fill="F7F9FC"/>
            <w:vAlign w:val="center"/>
          </w:tcPr>
          <w:p>
            <w:pPr>
              <w:spacing w:after="0"/>
              <w:ind w:firstLine="0"/>
            </w:pPr>
            <w:r>
              <w:rPr>
                <w:rFonts w:ascii="Arial" w:hAnsi="Arial" w:eastAsia="宋体"/>
                <w:b w:val="0"/>
                <w:color w:val="000000"/>
                <w:sz w:val="13"/>
              </w:rPr>
              <w:t>fsw/src/md_cmds.c：MD_StartDwellCmd；md_dwell_tbl.c：MD_StartDwellStream</w:t>
            </w:r>
          </w:p>
        </w:tc>
        <w:tc>
          <w:tcPr>
            <w:tcW w:type="dxa" w:w="1020"/>
            <w:shd w:fill="F7F9FC"/>
            <w:vAlign w:val="center"/>
          </w:tcPr>
          <w:p>
            <w:pPr>
              <w:spacing w:after="0"/>
              <w:ind w:firstLine="0"/>
            </w:pPr>
            <w:r>
              <w:rPr>
                <w:rFonts w:ascii="Arial" w:hAnsi="Arial" w:eastAsia="宋体"/>
                <w:b w:val="0"/>
                <w:color w:val="000000"/>
                <w:sz w:val="13"/>
              </w:rPr>
              <w:t>资料/配置/代码</w:t>
            </w:r>
          </w:p>
        </w:tc>
        <w:tc>
          <w:tcPr>
            <w:tcW w:type="dxa" w:w="1304"/>
            <w:shd w:fill="F7F9FC"/>
            <w:vAlign w:val="center"/>
          </w:tcPr>
          <w:p>
            <w:pPr>
              <w:spacing w:after="0"/>
              <w:ind w:firstLine="0"/>
            </w:pPr>
            <w:r>
              <w:rPr>
                <w:rFonts w:ascii="Arial" w:hAnsi="Arial" w:eastAsia="宋体"/>
                <w:b w:val="0"/>
                <w:color w:val="000000"/>
                <w:sz w:val="13"/>
              </w:rPr>
              <w:t>待领域确认</w:t>
            </w:r>
          </w:p>
        </w:tc>
      </w:tr>
      <w:tr>
        <w:trPr>
          <w:cantSplit w:val="true"/>
        </w:trPr>
        <w:tc>
          <w:tcPr>
            <w:tcW w:type="dxa" w:w="454"/>
            <w:vAlign w:val="center"/>
          </w:tcPr>
          <w:p>
            <w:pPr>
              <w:spacing w:after="0"/>
              <w:ind w:firstLine="0"/>
            </w:pPr>
            <w:r>
              <w:rPr>
                <w:rFonts w:ascii="Arial" w:hAnsi="Arial" w:eastAsia="宋体"/>
                <w:b w:val="0"/>
                <w:color w:val="000000"/>
                <w:sz w:val="13"/>
              </w:rPr>
              <w:t>9</w:t>
            </w:r>
          </w:p>
        </w:tc>
        <w:tc>
          <w:tcPr>
            <w:tcW w:type="dxa" w:w="1304"/>
            <w:vAlign w:val="center"/>
          </w:tcPr>
          <w:p>
            <w:pPr>
              <w:spacing w:after="0"/>
              <w:ind w:firstLine="0"/>
            </w:pPr>
            <w:r>
              <w:rPr>
                <w:rFonts w:ascii="Arial" w:hAnsi="Arial" w:eastAsia="宋体"/>
                <w:b w:val="0"/>
                <w:color w:val="000000"/>
                <w:sz w:val="13"/>
              </w:rPr>
              <w:t>MD-FREQ-09</w:t>
            </w:r>
          </w:p>
        </w:tc>
        <w:tc>
          <w:tcPr>
            <w:tcW w:type="dxa" w:w="1814"/>
            <w:vAlign w:val="center"/>
          </w:tcPr>
          <w:p>
            <w:pPr>
              <w:spacing w:after="0"/>
              <w:ind w:firstLine="0"/>
            </w:pPr>
            <w:r>
              <w:rPr>
                <w:rFonts w:ascii="Arial" w:hAnsi="Arial" w:eastAsia="宋体"/>
                <w:b w:val="0"/>
                <w:color w:val="000000"/>
                <w:sz w:val="13"/>
              </w:rPr>
              <w:t>驻留流停止</w:t>
            </w:r>
          </w:p>
        </w:tc>
        <w:tc>
          <w:tcPr>
            <w:tcW w:type="dxa" w:w="794"/>
            <w:vAlign w:val="center"/>
          </w:tcPr>
          <w:p>
            <w:pPr>
              <w:spacing w:after="0"/>
              <w:ind w:firstLine="0"/>
            </w:pPr>
            <w:r>
              <w:rPr>
                <w:rFonts w:ascii="Arial" w:hAnsi="Arial" w:eastAsia="宋体"/>
                <w:b w:val="0"/>
                <w:color w:val="000000"/>
                <w:sz w:val="13"/>
              </w:rPr>
              <w:t>其他</w:t>
            </w:r>
          </w:p>
        </w:tc>
        <w:tc>
          <w:tcPr>
            <w:tcW w:type="dxa" w:w="794"/>
            <w:vAlign w:val="center"/>
          </w:tcPr>
          <w:p>
            <w:pPr>
              <w:spacing w:after="0"/>
              <w:ind w:firstLine="0"/>
            </w:pPr>
            <w:r>
              <w:rPr>
                <w:rFonts w:ascii="Arial" w:hAnsi="Arial" w:eastAsia="宋体"/>
                <w:b w:val="0"/>
                <w:color w:val="000000"/>
                <w:sz w:val="13"/>
              </w:rPr>
              <w:t>3.2.9</w:t>
            </w:r>
          </w:p>
        </w:tc>
        <w:tc>
          <w:tcPr>
            <w:tcW w:type="dxa" w:w="3061"/>
            <w:vAlign w:val="center"/>
          </w:tcPr>
          <w:p>
            <w:pPr>
              <w:spacing w:after="0"/>
              <w:ind w:firstLine="0"/>
            </w:pPr>
            <w:r>
              <w:rPr>
                <w:rFonts w:ascii="Arial" w:hAnsi="Arial" w:eastAsia="宋体"/>
                <w:b w:val="0"/>
                <w:color w:val="000000"/>
                <w:sz w:val="13"/>
              </w:rPr>
              <w:t>docs/md_FunctionalRequirements.csv：MD2001、MD2001.1</w:t>
            </w:r>
          </w:p>
        </w:tc>
        <w:tc>
          <w:tcPr>
            <w:tcW w:type="dxa" w:w="3402"/>
            <w:vAlign w:val="center"/>
          </w:tcPr>
          <w:p>
            <w:pPr>
              <w:spacing w:after="0"/>
              <w:ind w:firstLine="0"/>
            </w:pPr>
            <w:r>
              <w:rPr>
                <w:rFonts w:ascii="Arial" w:hAnsi="Arial" w:eastAsia="宋体"/>
                <w:b w:val="0"/>
                <w:color w:val="000000"/>
                <w:sz w:val="13"/>
              </w:rPr>
              <w:t>fsw/src/md_cmds.c：MD_StopDwellCmd</w:t>
            </w:r>
          </w:p>
        </w:tc>
        <w:tc>
          <w:tcPr>
            <w:tcW w:type="dxa" w:w="1020"/>
            <w:vAlign w:val="center"/>
          </w:tcPr>
          <w:p>
            <w:pPr>
              <w:spacing w:after="0"/>
              <w:ind w:firstLine="0"/>
            </w:pPr>
            <w:r>
              <w:rPr>
                <w:rFonts w:ascii="Arial" w:hAnsi="Arial" w:eastAsia="宋体"/>
                <w:b w:val="0"/>
                <w:color w:val="000000"/>
                <w:sz w:val="13"/>
              </w:rPr>
              <w:t>资料/配置/代码</w:t>
            </w:r>
          </w:p>
        </w:tc>
        <w:tc>
          <w:tcPr>
            <w:tcW w:type="dxa" w:w="1304"/>
            <w:vAlign w:val="center"/>
          </w:tcPr>
          <w:p>
            <w:pPr>
              <w:spacing w:after="0"/>
              <w:ind w:firstLine="0"/>
            </w:pPr>
            <w:r>
              <w:rPr>
                <w:rFonts w:ascii="Arial" w:hAnsi="Arial" w:eastAsia="宋体"/>
                <w:b w:val="0"/>
                <w:color w:val="000000"/>
                <w:sz w:val="13"/>
              </w:rPr>
              <w:t>待领域确认</w:t>
            </w:r>
          </w:p>
        </w:tc>
      </w:tr>
      <w:tr>
        <w:trPr>
          <w:cantSplit w:val="true"/>
        </w:trPr>
        <w:tc>
          <w:tcPr>
            <w:tcW w:type="dxa" w:w="454"/>
            <w:shd w:fill="F7F9FC"/>
            <w:vAlign w:val="center"/>
          </w:tcPr>
          <w:p>
            <w:pPr>
              <w:spacing w:after="0"/>
              <w:ind w:firstLine="0"/>
            </w:pPr>
            <w:r>
              <w:rPr>
                <w:rFonts w:ascii="Arial" w:hAnsi="Arial" w:eastAsia="宋体"/>
                <w:b w:val="0"/>
                <w:color w:val="000000"/>
                <w:sz w:val="13"/>
              </w:rPr>
              <w:t>10</w:t>
            </w:r>
          </w:p>
        </w:tc>
        <w:tc>
          <w:tcPr>
            <w:tcW w:type="dxa" w:w="1304"/>
            <w:shd w:fill="F7F9FC"/>
            <w:vAlign w:val="center"/>
          </w:tcPr>
          <w:p>
            <w:pPr>
              <w:spacing w:after="0"/>
              <w:ind w:firstLine="0"/>
            </w:pPr>
            <w:r>
              <w:rPr>
                <w:rFonts w:ascii="Arial" w:hAnsi="Arial" w:eastAsia="宋体"/>
                <w:b w:val="0"/>
                <w:color w:val="000000"/>
                <w:sz w:val="13"/>
              </w:rPr>
              <w:t>MD-FREQ-10</w:t>
            </w:r>
          </w:p>
        </w:tc>
        <w:tc>
          <w:tcPr>
            <w:tcW w:type="dxa" w:w="1814"/>
            <w:shd w:fill="F7F9FC"/>
            <w:vAlign w:val="center"/>
          </w:tcPr>
          <w:p>
            <w:pPr>
              <w:spacing w:after="0"/>
              <w:ind w:firstLine="0"/>
            </w:pPr>
            <w:r>
              <w:rPr>
                <w:rFonts w:ascii="Arial" w:hAnsi="Arial" w:eastAsia="宋体"/>
                <w:b w:val="0"/>
                <w:color w:val="000000"/>
                <w:sz w:val="13"/>
              </w:rPr>
              <w:t>周期驻留调度</w:t>
            </w:r>
          </w:p>
        </w:tc>
        <w:tc>
          <w:tcPr>
            <w:tcW w:type="dxa" w:w="794"/>
            <w:shd w:fill="F7F9FC"/>
            <w:vAlign w:val="center"/>
          </w:tcPr>
          <w:p>
            <w:pPr>
              <w:spacing w:after="0"/>
              <w:ind w:firstLine="0"/>
            </w:pPr>
            <w:r>
              <w:rPr>
                <w:rFonts w:ascii="Arial" w:hAnsi="Arial" w:eastAsia="宋体"/>
                <w:b w:val="0"/>
                <w:color w:val="000000"/>
                <w:sz w:val="13"/>
              </w:rPr>
              <w:t>算法型</w:t>
            </w:r>
          </w:p>
        </w:tc>
        <w:tc>
          <w:tcPr>
            <w:tcW w:type="dxa" w:w="794"/>
            <w:shd w:fill="F7F9FC"/>
            <w:vAlign w:val="center"/>
          </w:tcPr>
          <w:p>
            <w:pPr>
              <w:spacing w:after="0"/>
              <w:ind w:firstLine="0"/>
            </w:pPr>
            <w:r>
              <w:rPr>
                <w:rFonts w:ascii="Arial" w:hAnsi="Arial" w:eastAsia="宋体"/>
                <w:b w:val="0"/>
                <w:color w:val="000000"/>
                <w:sz w:val="13"/>
              </w:rPr>
              <w:t>3.2.10</w:t>
            </w:r>
          </w:p>
        </w:tc>
        <w:tc>
          <w:tcPr>
            <w:tcW w:type="dxa" w:w="3061"/>
            <w:shd w:fill="F7F9FC"/>
            <w:vAlign w:val="center"/>
          </w:tcPr>
          <w:p>
            <w:pPr>
              <w:spacing w:after="0"/>
              <w:ind w:firstLine="0"/>
            </w:pPr>
            <w:r>
              <w:rPr>
                <w:rFonts w:ascii="Arial" w:hAnsi="Arial" w:eastAsia="宋体"/>
                <w:b w:val="0"/>
                <w:color w:val="000000"/>
                <w:sz w:val="13"/>
              </w:rPr>
              <w:t>docs/md_FunctionalRequirements.csv：MD3000～MD3001</w:t>
            </w:r>
          </w:p>
        </w:tc>
        <w:tc>
          <w:tcPr>
            <w:tcW w:type="dxa" w:w="3402"/>
            <w:shd w:fill="F7F9FC"/>
            <w:vAlign w:val="center"/>
          </w:tcPr>
          <w:p>
            <w:pPr>
              <w:spacing w:after="0"/>
              <w:ind w:firstLine="0"/>
            </w:pPr>
            <w:r>
              <w:rPr>
                <w:rFonts w:ascii="Arial" w:hAnsi="Arial" w:eastAsia="宋体"/>
                <w:b w:val="0"/>
                <w:color w:val="000000"/>
                <w:sz w:val="13"/>
              </w:rPr>
              <w:t>fsw/src/md_dwell_tbl.c：MD_DwellLoop、MD_SendDwellPkt</w:t>
            </w:r>
          </w:p>
        </w:tc>
        <w:tc>
          <w:tcPr>
            <w:tcW w:type="dxa" w:w="1020"/>
            <w:shd w:fill="F7F9FC"/>
            <w:vAlign w:val="center"/>
          </w:tcPr>
          <w:p>
            <w:pPr>
              <w:spacing w:after="0"/>
              <w:ind w:firstLine="0"/>
            </w:pPr>
            <w:r>
              <w:rPr>
                <w:rFonts w:ascii="Arial" w:hAnsi="Arial" w:eastAsia="宋体"/>
                <w:b w:val="0"/>
                <w:color w:val="000000"/>
                <w:sz w:val="13"/>
              </w:rPr>
              <w:t>资料/配置/代码</w:t>
            </w:r>
          </w:p>
        </w:tc>
        <w:tc>
          <w:tcPr>
            <w:tcW w:type="dxa" w:w="1304"/>
            <w:shd w:fill="F7F9FC"/>
            <w:vAlign w:val="center"/>
          </w:tcPr>
          <w:p>
            <w:pPr>
              <w:spacing w:after="0"/>
              <w:ind w:firstLine="0"/>
            </w:pPr>
            <w:r>
              <w:rPr>
                <w:rFonts w:ascii="Arial" w:hAnsi="Arial" w:eastAsia="宋体"/>
                <w:b w:val="0"/>
                <w:color w:val="000000"/>
                <w:sz w:val="13"/>
              </w:rPr>
              <w:t>待领域确认</w:t>
            </w:r>
          </w:p>
        </w:tc>
      </w:tr>
      <w:tr>
        <w:trPr>
          <w:cantSplit w:val="true"/>
        </w:trPr>
        <w:tc>
          <w:tcPr>
            <w:tcW w:type="dxa" w:w="454"/>
            <w:vAlign w:val="center"/>
          </w:tcPr>
          <w:p>
            <w:pPr>
              <w:spacing w:after="0"/>
              <w:ind w:firstLine="0"/>
            </w:pPr>
            <w:r>
              <w:rPr>
                <w:rFonts w:ascii="Arial" w:hAnsi="Arial" w:eastAsia="宋体"/>
                <w:b w:val="0"/>
                <w:color w:val="000000"/>
                <w:sz w:val="13"/>
              </w:rPr>
              <w:t>11</w:t>
            </w:r>
          </w:p>
        </w:tc>
        <w:tc>
          <w:tcPr>
            <w:tcW w:type="dxa" w:w="1304"/>
            <w:vAlign w:val="center"/>
          </w:tcPr>
          <w:p>
            <w:pPr>
              <w:spacing w:after="0"/>
              <w:ind w:firstLine="0"/>
            </w:pPr>
            <w:r>
              <w:rPr>
                <w:rFonts w:ascii="Arial" w:hAnsi="Arial" w:eastAsia="宋体"/>
                <w:b w:val="0"/>
                <w:color w:val="000000"/>
                <w:sz w:val="13"/>
              </w:rPr>
              <w:t>MD-FREQ-11</w:t>
            </w:r>
          </w:p>
        </w:tc>
        <w:tc>
          <w:tcPr>
            <w:tcW w:type="dxa" w:w="1814"/>
            <w:vAlign w:val="center"/>
          </w:tcPr>
          <w:p>
            <w:pPr>
              <w:spacing w:after="0"/>
              <w:ind w:firstLine="0"/>
            </w:pPr>
            <w:r>
              <w:rPr>
                <w:rFonts w:ascii="Arial" w:hAnsi="Arial" w:eastAsia="宋体"/>
                <w:b w:val="0"/>
                <w:color w:val="000000"/>
                <w:sz w:val="13"/>
              </w:rPr>
              <w:t>目标内存采样</w:t>
            </w:r>
          </w:p>
        </w:tc>
        <w:tc>
          <w:tcPr>
            <w:tcW w:type="dxa" w:w="794"/>
            <w:vAlign w:val="center"/>
          </w:tcPr>
          <w:p>
            <w:pPr>
              <w:spacing w:after="0"/>
              <w:ind w:firstLine="0"/>
            </w:pPr>
            <w:r>
              <w:rPr>
                <w:rFonts w:ascii="Arial" w:hAnsi="Arial" w:eastAsia="宋体"/>
                <w:b w:val="0"/>
                <w:color w:val="000000"/>
                <w:sz w:val="13"/>
              </w:rPr>
              <w:t>设备型</w:t>
            </w:r>
          </w:p>
        </w:tc>
        <w:tc>
          <w:tcPr>
            <w:tcW w:type="dxa" w:w="794"/>
            <w:vAlign w:val="center"/>
          </w:tcPr>
          <w:p>
            <w:pPr>
              <w:spacing w:after="0"/>
              <w:ind w:firstLine="0"/>
            </w:pPr>
            <w:r>
              <w:rPr>
                <w:rFonts w:ascii="Arial" w:hAnsi="Arial" w:eastAsia="宋体"/>
                <w:b w:val="0"/>
                <w:color w:val="000000"/>
                <w:sz w:val="13"/>
              </w:rPr>
              <w:t>3.2.11</w:t>
            </w:r>
          </w:p>
        </w:tc>
        <w:tc>
          <w:tcPr>
            <w:tcW w:type="dxa" w:w="3061"/>
            <w:vAlign w:val="center"/>
          </w:tcPr>
          <w:p>
            <w:pPr>
              <w:spacing w:after="0"/>
              <w:ind w:firstLine="0"/>
            </w:pPr>
            <w:r>
              <w:rPr>
                <w:rFonts w:ascii="Arial" w:hAnsi="Arial" w:eastAsia="宋体"/>
                <w:b w:val="0"/>
                <w:color w:val="000000"/>
                <w:sz w:val="13"/>
              </w:rPr>
              <w:t>docs/md_FunctionalRequirements.csv：MD3000.2、MD3000.3、MD3002.2、MD3002.5</w:t>
            </w:r>
          </w:p>
        </w:tc>
        <w:tc>
          <w:tcPr>
            <w:tcW w:type="dxa" w:w="3402"/>
            <w:vAlign w:val="center"/>
          </w:tcPr>
          <w:p>
            <w:pPr>
              <w:spacing w:after="0"/>
              <w:ind w:firstLine="0"/>
            </w:pPr>
            <w:r>
              <w:rPr>
                <w:rFonts w:ascii="Arial" w:hAnsi="Arial" w:eastAsia="宋体"/>
                <w:b w:val="0"/>
                <w:color w:val="000000"/>
                <w:sz w:val="13"/>
              </w:rPr>
              <w:t>fsw/src/md_dwell_tbl.c；md_utils.c</w:t>
            </w:r>
          </w:p>
        </w:tc>
        <w:tc>
          <w:tcPr>
            <w:tcW w:type="dxa" w:w="1020"/>
            <w:vAlign w:val="center"/>
          </w:tcPr>
          <w:p>
            <w:pPr>
              <w:spacing w:after="0"/>
              <w:ind w:firstLine="0"/>
            </w:pPr>
            <w:r>
              <w:rPr>
                <w:rFonts w:ascii="Arial" w:hAnsi="Arial" w:eastAsia="宋体"/>
                <w:b w:val="0"/>
                <w:color w:val="000000"/>
                <w:sz w:val="13"/>
              </w:rPr>
              <w:t>资料/配置/代码</w:t>
            </w:r>
          </w:p>
        </w:tc>
        <w:tc>
          <w:tcPr>
            <w:tcW w:type="dxa" w:w="1304"/>
            <w:vAlign w:val="center"/>
          </w:tcPr>
          <w:p>
            <w:pPr>
              <w:spacing w:after="0"/>
              <w:ind w:firstLine="0"/>
            </w:pPr>
            <w:r>
              <w:rPr>
                <w:rFonts w:ascii="Arial" w:hAnsi="Arial" w:eastAsia="宋体"/>
                <w:b w:val="0"/>
                <w:color w:val="000000"/>
                <w:sz w:val="13"/>
              </w:rPr>
              <w:t>待领域确认</w:t>
            </w:r>
          </w:p>
        </w:tc>
      </w:tr>
      <w:tr>
        <w:trPr>
          <w:cantSplit w:val="true"/>
        </w:trPr>
        <w:tc>
          <w:tcPr>
            <w:tcW w:type="dxa" w:w="454"/>
            <w:shd w:fill="F7F9FC"/>
            <w:vAlign w:val="center"/>
          </w:tcPr>
          <w:p>
            <w:pPr>
              <w:spacing w:after="0"/>
              <w:ind w:firstLine="0"/>
            </w:pPr>
            <w:r>
              <w:rPr>
                <w:rFonts w:ascii="Arial" w:hAnsi="Arial" w:eastAsia="宋体"/>
                <w:b w:val="0"/>
                <w:color w:val="000000"/>
                <w:sz w:val="13"/>
              </w:rPr>
              <w:t>12</w:t>
            </w:r>
          </w:p>
        </w:tc>
        <w:tc>
          <w:tcPr>
            <w:tcW w:type="dxa" w:w="1304"/>
            <w:shd w:fill="F7F9FC"/>
            <w:vAlign w:val="center"/>
          </w:tcPr>
          <w:p>
            <w:pPr>
              <w:spacing w:after="0"/>
              <w:ind w:firstLine="0"/>
            </w:pPr>
            <w:r>
              <w:rPr>
                <w:rFonts w:ascii="Arial" w:hAnsi="Arial" w:eastAsia="宋体"/>
                <w:b w:val="0"/>
                <w:color w:val="000000"/>
                <w:sz w:val="13"/>
              </w:rPr>
              <w:t>MD-FREQ-12</w:t>
            </w:r>
          </w:p>
        </w:tc>
        <w:tc>
          <w:tcPr>
            <w:tcW w:type="dxa" w:w="1814"/>
            <w:shd w:fill="F7F9FC"/>
            <w:vAlign w:val="center"/>
          </w:tcPr>
          <w:p>
            <w:pPr>
              <w:spacing w:after="0"/>
              <w:ind w:firstLine="0"/>
            </w:pPr>
            <w:r>
              <w:rPr>
                <w:rFonts w:ascii="Arial" w:hAnsi="Arial" w:eastAsia="宋体"/>
                <w:b w:val="0"/>
                <w:color w:val="000000"/>
                <w:sz w:val="13"/>
              </w:rPr>
              <w:t>驻留遥测包组装与发送</w:t>
            </w:r>
          </w:p>
        </w:tc>
        <w:tc>
          <w:tcPr>
            <w:tcW w:type="dxa" w:w="794"/>
            <w:shd w:fill="F7F9FC"/>
            <w:vAlign w:val="center"/>
          </w:tcPr>
          <w:p>
            <w:pPr>
              <w:spacing w:after="0"/>
              <w:ind w:firstLine="0"/>
            </w:pPr>
            <w:r>
              <w:rPr>
                <w:rFonts w:ascii="Arial" w:hAnsi="Arial" w:eastAsia="宋体"/>
                <w:b w:val="0"/>
                <w:color w:val="000000"/>
                <w:sz w:val="13"/>
              </w:rPr>
              <w:t>其他</w:t>
            </w:r>
          </w:p>
        </w:tc>
        <w:tc>
          <w:tcPr>
            <w:tcW w:type="dxa" w:w="794"/>
            <w:shd w:fill="F7F9FC"/>
            <w:vAlign w:val="center"/>
          </w:tcPr>
          <w:p>
            <w:pPr>
              <w:spacing w:after="0"/>
              <w:ind w:firstLine="0"/>
            </w:pPr>
            <w:r>
              <w:rPr>
                <w:rFonts w:ascii="Arial" w:hAnsi="Arial" w:eastAsia="宋体"/>
                <w:b w:val="0"/>
                <w:color w:val="000000"/>
                <w:sz w:val="13"/>
              </w:rPr>
              <w:t>3.2.12</w:t>
            </w:r>
          </w:p>
        </w:tc>
        <w:tc>
          <w:tcPr>
            <w:tcW w:type="dxa" w:w="3061"/>
            <w:shd w:fill="F7F9FC"/>
            <w:vAlign w:val="center"/>
          </w:tcPr>
          <w:p>
            <w:pPr>
              <w:spacing w:after="0"/>
              <w:ind w:firstLine="0"/>
            </w:pPr>
            <w:r>
              <w:rPr>
                <w:rFonts w:ascii="Arial" w:hAnsi="Arial" w:eastAsia="宋体"/>
                <w:b w:val="0"/>
                <w:color w:val="000000"/>
                <w:sz w:val="13"/>
              </w:rPr>
              <w:t>docs/md_FunctionalRequirements.csv：MD3001；eds/MD.xml</w:t>
            </w:r>
          </w:p>
        </w:tc>
        <w:tc>
          <w:tcPr>
            <w:tcW w:type="dxa" w:w="3402"/>
            <w:shd w:fill="F7F9FC"/>
            <w:vAlign w:val="center"/>
          </w:tcPr>
          <w:p>
            <w:pPr>
              <w:spacing w:after="0"/>
              <w:ind w:firstLine="0"/>
            </w:pPr>
            <w:r>
              <w:rPr>
                <w:rFonts w:ascii="Arial" w:hAnsi="Arial" w:eastAsia="宋体"/>
                <w:b w:val="0"/>
                <w:color w:val="000000"/>
                <w:sz w:val="13"/>
              </w:rPr>
              <w:t>fsw/src/md_dwell_tbl.c：MD_SendDwellPkt</w:t>
            </w:r>
          </w:p>
        </w:tc>
        <w:tc>
          <w:tcPr>
            <w:tcW w:type="dxa" w:w="1020"/>
            <w:shd w:fill="F7F9FC"/>
            <w:vAlign w:val="center"/>
          </w:tcPr>
          <w:p>
            <w:pPr>
              <w:spacing w:after="0"/>
              <w:ind w:firstLine="0"/>
            </w:pPr>
            <w:r>
              <w:rPr>
                <w:rFonts w:ascii="Arial" w:hAnsi="Arial" w:eastAsia="宋体"/>
                <w:b w:val="0"/>
                <w:color w:val="000000"/>
                <w:sz w:val="13"/>
              </w:rPr>
              <w:t>资料/配置/代码</w:t>
            </w:r>
          </w:p>
        </w:tc>
        <w:tc>
          <w:tcPr>
            <w:tcW w:type="dxa" w:w="1304"/>
            <w:shd w:fill="F7F9FC"/>
            <w:vAlign w:val="center"/>
          </w:tcPr>
          <w:p>
            <w:pPr>
              <w:spacing w:after="0"/>
              <w:ind w:firstLine="0"/>
            </w:pPr>
            <w:r>
              <w:rPr>
                <w:rFonts w:ascii="Arial" w:hAnsi="Arial" w:eastAsia="宋体"/>
                <w:b w:val="0"/>
                <w:color w:val="000000"/>
                <w:sz w:val="13"/>
              </w:rPr>
              <w:t>待领域确认</w:t>
            </w:r>
          </w:p>
        </w:tc>
      </w:tr>
      <w:tr>
        <w:trPr>
          <w:cantSplit w:val="true"/>
        </w:trPr>
        <w:tc>
          <w:tcPr>
            <w:tcW w:type="dxa" w:w="454"/>
            <w:vAlign w:val="center"/>
          </w:tcPr>
          <w:p>
            <w:pPr>
              <w:spacing w:after="0"/>
              <w:ind w:firstLine="0"/>
            </w:pPr>
            <w:r>
              <w:rPr>
                <w:rFonts w:ascii="Arial" w:hAnsi="Arial" w:eastAsia="宋体"/>
                <w:b w:val="0"/>
                <w:color w:val="000000"/>
                <w:sz w:val="13"/>
              </w:rPr>
              <w:t>13</w:t>
            </w:r>
          </w:p>
        </w:tc>
        <w:tc>
          <w:tcPr>
            <w:tcW w:type="dxa" w:w="1304"/>
            <w:vAlign w:val="center"/>
          </w:tcPr>
          <w:p>
            <w:pPr>
              <w:spacing w:after="0"/>
              <w:ind w:firstLine="0"/>
            </w:pPr>
            <w:r>
              <w:rPr>
                <w:rFonts w:ascii="Arial" w:hAnsi="Arial" w:eastAsia="宋体"/>
                <w:b w:val="0"/>
                <w:color w:val="000000"/>
                <w:sz w:val="13"/>
              </w:rPr>
              <w:t>MD-FREQ-13</w:t>
            </w:r>
          </w:p>
        </w:tc>
        <w:tc>
          <w:tcPr>
            <w:tcW w:type="dxa" w:w="1814"/>
            <w:vAlign w:val="center"/>
          </w:tcPr>
          <w:p>
            <w:pPr>
              <w:spacing w:after="0"/>
              <w:ind w:firstLine="0"/>
            </w:pPr>
            <w:r>
              <w:rPr>
                <w:rFonts w:ascii="Arial" w:hAnsi="Arial" w:eastAsia="宋体"/>
                <w:b w:val="0"/>
                <w:color w:val="000000"/>
                <w:sz w:val="13"/>
              </w:rPr>
              <w:t>驻留项在线 Jam 修改</w:t>
            </w:r>
          </w:p>
        </w:tc>
        <w:tc>
          <w:tcPr>
            <w:tcW w:type="dxa" w:w="794"/>
            <w:vAlign w:val="center"/>
          </w:tcPr>
          <w:p>
            <w:pPr>
              <w:spacing w:after="0"/>
              <w:ind w:firstLine="0"/>
            </w:pPr>
            <w:r>
              <w:rPr>
                <w:rFonts w:ascii="Arial" w:hAnsi="Arial" w:eastAsia="宋体"/>
                <w:b w:val="0"/>
                <w:color w:val="000000"/>
                <w:sz w:val="13"/>
              </w:rPr>
              <w:t>其他</w:t>
            </w:r>
          </w:p>
        </w:tc>
        <w:tc>
          <w:tcPr>
            <w:tcW w:type="dxa" w:w="794"/>
            <w:vAlign w:val="center"/>
          </w:tcPr>
          <w:p>
            <w:pPr>
              <w:spacing w:after="0"/>
              <w:ind w:firstLine="0"/>
            </w:pPr>
            <w:r>
              <w:rPr>
                <w:rFonts w:ascii="Arial" w:hAnsi="Arial" w:eastAsia="宋体"/>
                <w:b w:val="0"/>
                <w:color w:val="000000"/>
                <w:sz w:val="13"/>
              </w:rPr>
              <w:t>3.2.13</w:t>
            </w:r>
          </w:p>
        </w:tc>
        <w:tc>
          <w:tcPr>
            <w:tcW w:type="dxa" w:w="3061"/>
            <w:vAlign w:val="center"/>
          </w:tcPr>
          <w:p>
            <w:pPr>
              <w:spacing w:after="0"/>
              <w:ind w:firstLine="0"/>
            </w:pPr>
            <w:r>
              <w:rPr>
                <w:rFonts w:ascii="Arial" w:hAnsi="Arial" w:eastAsia="宋体"/>
                <w:b w:val="0"/>
                <w:color w:val="000000"/>
                <w:sz w:val="13"/>
              </w:rPr>
              <w:t>docs/md_FunctionalRequirements.csv：MD4000 及子需求；eds/MD.xml</w:t>
            </w:r>
          </w:p>
        </w:tc>
        <w:tc>
          <w:tcPr>
            <w:tcW w:type="dxa" w:w="3402"/>
            <w:vAlign w:val="center"/>
          </w:tcPr>
          <w:p>
            <w:pPr>
              <w:spacing w:after="0"/>
              <w:ind w:firstLine="0"/>
            </w:pPr>
            <w:r>
              <w:rPr>
                <w:rFonts w:ascii="Arial" w:hAnsi="Arial" w:eastAsia="宋体"/>
                <w:b w:val="0"/>
                <w:color w:val="000000"/>
                <w:sz w:val="13"/>
              </w:rPr>
              <w:t>fsw/src/md_cmds.c：MD_JamDwellCmd；md_tbl.c</w:t>
            </w:r>
          </w:p>
        </w:tc>
        <w:tc>
          <w:tcPr>
            <w:tcW w:type="dxa" w:w="1020"/>
            <w:vAlign w:val="center"/>
          </w:tcPr>
          <w:p>
            <w:pPr>
              <w:spacing w:after="0"/>
              <w:ind w:firstLine="0"/>
            </w:pPr>
            <w:r>
              <w:rPr>
                <w:rFonts w:ascii="Arial" w:hAnsi="Arial" w:eastAsia="宋体"/>
                <w:b w:val="0"/>
                <w:color w:val="000000"/>
                <w:sz w:val="13"/>
              </w:rPr>
              <w:t>资料/配置/代码</w:t>
            </w:r>
          </w:p>
        </w:tc>
        <w:tc>
          <w:tcPr>
            <w:tcW w:type="dxa" w:w="1304"/>
            <w:vAlign w:val="center"/>
          </w:tcPr>
          <w:p>
            <w:pPr>
              <w:spacing w:after="0"/>
              <w:ind w:firstLine="0"/>
            </w:pPr>
            <w:r>
              <w:rPr>
                <w:rFonts w:ascii="Arial" w:hAnsi="Arial" w:eastAsia="宋体"/>
                <w:b w:val="0"/>
                <w:color w:val="000000"/>
                <w:sz w:val="13"/>
              </w:rPr>
              <w:t>待领域确认</w:t>
            </w:r>
          </w:p>
        </w:tc>
      </w:tr>
      <w:tr>
        <w:trPr>
          <w:cantSplit w:val="true"/>
        </w:trPr>
        <w:tc>
          <w:tcPr>
            <w:tcW w:type="dxa" w:w="454"/>
            <w:shd w:fill="F7F9FC"/>
            <w:vAlign w:val="center"/>
          </w:tcPr>
          <w:p>
            <w:pPr>
              <w:spacing w:after="0"/>
              <w:ind w:firstLine="0"/>
            </w:pPr>
            <w:r>
              <w:rPr>
                <w:rFonts w:ascii="Arial" w:hAnsi="Arial" w:eastAsia="宋体"/>
                <w:b w:val="0"/>
                <w:color w:val="000000"/>
                <w:sz w:val="13"/>
              </w:rPr>
              <w:t>14</w:t>
            </w:r>
          </w:p>
        </w:tc>
        <w:tc>
          <w:tcPr>
            <w:tcW w:type="dxa" w:w="1304"/>
            <w:shd w:fill="F7F9FC"/>
            <w:vAlign w:val="center"/>
          </w:tcPr>
          <w:p>
            <w:pPr>
              <w:spacing w:after="0"/>
              <w:ind w:firstLine="0"/>
            </w:pPr>
            <w:r>
              <w:rPr>
                <w:rFonts w:ascii="Arial" w:hAnsi="Arial" w:eastAsia="宋体"/>
                <w:b w:val="0"/>
                <w:color w:val="000000"/>
                <w:sz w:val="13"/>
              </w:rPr>
              <w:t>MD-FREQ-14</w:t>
            </w:r>
          </w:p>
        </w:tc>
        <w:tc>
          <w:tcPr>
            <w:tcW w:type="dxa" w:w="1814"/>
            <w:shd w:fill="F7F9FC"/>
            <w:vAlign w:val="center"/>
          </w:tcPr>
          <w:p>
            <w:pPr>
              <w:spacing w:after="0"/>
              <w:ind w:firstLine="0"/>
            </w:pPr>
            <w:r>
              <w:rPr>
                <w:rFonts w:ascii="Arial" w:hAnsi="Arial" w:eastAsia="宋体"/>
                <w:b w:val="0"/>
                <w:color w:val="000000"/>
                <w:sz w:val="13"/>
              </w:rPr>
              <w:t>驻留包签名设置</w:t>
            </w:r>
          </w:p>
        </w:tc>
        <w:tc>
          <w:tcPr>
            <w:tcW w:type="dxa" w:w="794"/>
            <w:shd w:fill="F7F9FC"/>
            <w:vAlign w:val="center"/>
          </w:tcPr>
          <w:p>
            <w:pPr>
              <w:spacing w:after="0"/>
              <w:ind w:firstLine="0"/>
            </w:pPr>
            <w:r>
              <w:rPr>
                <w:rFonts w:ascii="Arial" w:hAnsi="Arial" w:eastAsia="宋体"/>
                <w:b w:val="0"/>
                <w:color w:val="000000"/>
                <w:sz w:val="13"/>
              </w:rPr>
              <w:t>其他</w:t>
            </w:r>
          </w:p>
        </w:tc>
        <w:tc>
          <w:tcPr>
            <w:tcW w:type="dxa" w:w="794"/>
            <w:shd w:fill="F7F9FC"/>
            <w:vAlign w:val="center"/>
          </w:tcPr>
          <w:p>
            <w:pPr>
              <w:spacing w:after="0"/>
              <w:ind w:firstLine="0"/>
            </w:pPr>
            <w:r>
              <w:rPr>
                <w:rFonts w:ascii="Arial" w:hAnsi="Arial" w:eastAsia="宋体"/>
                <w:b w:val="0"/>
                <w:color w:val="000000"/>
                <w:sz w:val="13"/>
              </w:rPr>
              <w:t>3.2.14</w:t>
            </w:r>
          </w:p>
        </w:tc>
        <w:tc>
          <w:tcPr>
            <w:tcW w:type="dxa" w:w="3061"/>
            <w:shd w:fill="F7F9FC"/>
            <w:vAlign w:val="center"/>
          </w:tcPr>
          <w:p>
            <w:pPr>
              <w:spacing w:after="0"/>
              <w:ind w:firstLine="0"/>
            </w:pPr>
            <w:r>
              <w:rPr>
                <w:rFonts w:ascii="Arial" w:hAnsi="Arial" w:eastAsia="宋体"/>
                <w:b w:val="0"/>
                <w:color w:val="000000"/>
                <w:sz w:val="13"/>
              </w:rPr>
              <w:t>docs/md_FunctionalRequirements.csv：MD5000；fsw/inc/md_interface_cfg.h</w:t>
            </w:r>
          </w:p>
        </w:tc>
        <w:tc>
          <w:tcPr>
            <w:tcW w:type="dxa" w:w="3402"/>
            <w:shd w:fill="F7F9FC"/>
            <w:vAlign w:val="center"/>
          </w:tcPr>
          <w:p>
            <w:pPr>
              <w:spacing w:after="0"/>
              <w:ind w:firstLine="0"/>
            </w:pPr>
            <w:r>
              <w:rPr>
                <w:rFonts w:ascii="Arial" w:hAnsi="Arial" w:eastAsia="宋体"/>
                <w:b w:val="0"/>
                <w:color w:val="000000"/>
                <w:sz w:val="13"/>
              </w:rPr>
              <w:t>fsw/src/md_cmds.c：MD_SetSignatureCmd</w:t>
            </w:r>
          </w:p>
        </w:tc>
        <w:tc>
          <w:tcPr>
            <w:tcW w:type="dxa" w:w="1020"/>
            <w:shd w:fill="F7F9FC"/>
            <w:vAlign w:val="center"/>
          </w:tcPr>
          <w:p>
            <w:pPr>
              <w:spacing w:after="0"/>
              <w:ind w:firstLine="0"/>
            </w:pPr>
            <w:r>
              <w:rPr>
                <w:rFonts w:ascii="Arial" w:hAnsi="Arial" w:eastAsia="宋体"/>
                <w:b w:val="0"/>
                <w:color w:val="000000"/>
                <w:sz w:val="13"/>
              </w:rPr>
              <w:t>资料/配置/代码</w:t>
            </w:r>
          </w:p>
        </w:tc>
        <w:tc>
          <w:tcPr>
            <w:tcW w:type="dxa" w:w="1304"/>
            <w:shd w:fill="F7F9FC"/>
            <w:vAlign w:val="center"/>
          </w:tcPr>
          <w:p>
            <w:pPr>
              <w:spacing w:after="0"/>
              <w:ind w:firstLine="0"/>
            </w:pPr>
            <w:r>
              <w:rPr>
                <w:rFonts w:ascii="Arial" w:hAnsi="Arial" w:eastAsia="宋体"/>
                <w:b w:val="0"/>
                <w:color w:val="000000"/>
                <w:sz w:val="13"/>
              </w:rPr>
              <w:t>待领域确认</w:t>
            </w:r>
          </w:p>
        </w:tc>
      </w:tr>
      <w:tr>
        <w:trPr>
          <w:cantSplit w:val="true"/>
        </w:trPr>
        <w:tc>
          <w:tcPr>
            <w:tcW w:type="dxa" w:w="454"/>
            <w:vAlign w:val="center"/>
          </w:tcPr>
          <w:p>
            <w:pPr>
              <w:spacing w:after="0"/>
              <w:ind w:firstLine="0"/>
            </w:pPr>
            <w:r>
              <w:rPr>
                <w:rFonts w:ascii="Arial" w:hAnsi="Arial" w:eastAsia="宋体"/>
                <w:b w:val="0"/>
                <w:color w:val="000000"/>
                <w:sz w:val="13"/>
              </w:rPr>
              <w:t>15</w:t>
            </w:r>
          </w:p>
        </w:tc>
        <w:tc>
          <w:tcPr>
            <w:tcW w:type="dxa" w:w="1304"/>
            <w:vAlign w:val="center"/>
          </w:tcPr>
          <w:p>
            <w:pPr>
              <w:spacing w:after="0"/>
              <w:ind w:firstLine="0"/>
            </w:pPr>
            <w:r>
              <w:rPr>
                <w:rFonts w:ascii="Arial" w:hAnsi="Arial" w:eastAsia="宋体"/>
                <w:b w:val="0"/>
                <w:color w:val="000000"/>
                <w:sz w:val="13"/>
              </w:rPr>
              <w:t>MD-FREQ-15</w:t>
            </w:r>
          </w:p>
        </w:tc>
        <w:tc>
          <w:tcPr>
            <w:tcW w:type="dxa" w:w="1814"/>
            <w:vAlign w:val="center"/>
          </w:tcPr>
          <w:p>
            <w:pPr>
              <w:spacing w:after="0"/>
              <w:ind w:firstLine="0"/>
            </w:pPr>
            <w:r>
              <w:rPr>
                <w:rFonts w:ascii="Arial" w:hAnsi="Arial" w:eastAsia="宋体"/>
                <w:b w:val="0"/>
                <w:color w:val="000000"/>
                <w:sz w:val="13"/>
              </w:rPr>
              <w:t>管家遥测生成</w:t>
            </w:r>
          </w:p>
        </w:tc>
        <w:tc>
          <w:tcPr>
            <w:tcW w:type="dxa" w:w="794"/>
            <w:vAlign w:val="center"/>
          </w:tcPr>
          <w:p>
            <w:pPr>
              <w:spacing w:after="0"/>
              <w:ind w:firstLine="0"/>
            </w:pPr>
            <w:r>
              <w:rPr>
                <w:rFonts w:ascii="Arial" w:hAnsi="Arial" w:eastAsia="宋体"/>
                <w:b w:val="0"/>
                <w:color w:val="000000"/>
                <w:sz w:val="13"/>
              </w:rPr>
              <w:t>其他</w:t>
            </w:r>
          </w:p>
        </w:tc>
        <w:tc>
          <w:tcPr>
            <w:tcW w:type="dxa" w:w="794"/>
            <w:vAlign w:val="center"/>
          </w:tcPr>
          <w:p>
            <w:pPr>
              <w:spacing w:after="0"/>
              <w:ind w:firstLine="0"/>
            </w:pPr>
            <w:r>
              <w:rPr>
                <w:rFonts w:ascii="Arial" w:hAnsi="Arial" w:eastAsia="宋体"/>
                <w:b w:val="0"/>
                <w:color w:val="000000"/>
                <w:sz w:val="13"/>
              </w:rPr>
              <w:t>3.2.15</w:t>
            </w:r>
          </w:p>
        </w:tc>
        <w:tc>
          <w:tcPr>
            <w:tcW w:type="dxa" w:w="3061"/>
            <w:vAlign w:val="center"/>
          </w:tcPr>
          <w:p>
            <w:pPr>
              <w:spacing w:after="0"/>
              <w:ind w:firstLine="0"/>
            </w:pPr>
            <w:r>
              <w:rPr>
                <w:rFonts w:ascii="Arial" w:hAnsi="Arial" w:eastAsia="宋体"/>
                <w:b w:val="0"/>
                <w:color w:val="000000"/>
                <w:sz w:val="13"/>
              </w:rPr>
              <w:t>docs/md_FunctionalRequirements.csv：MD8000；eds/MD.xml</w:t>
            </w:r>
          </w:p>
        </w:tc>
        <w:tc>
          <w:tcPr>
            <w:tcW w:type="dxa" w:w="3402"/>
            <w:vAlign w:val="center"/>
          </w:tcPr>
          <w:p>
            <w:pPr>
              <w:spacing w:after="0"/>
              <w:ind w:firstLine="0"/>
            </w:pPr>
            <w:r>
              <w:rPr>
                <w:rFonts w:ascii="Arial" w:hAnsi="Arial" w:eastAsia="宋体"/>
                <w:b w:val="0"/>
                <w:color w:val="000000"/>
                <w:sz w:val="13"/>
              </w:rPr>
              <w:t>fsw/src/md_app.c：MD_SendHkCmd；md_tbl.c：MD_CopyUpdatedTbl</w:t>
            </w:r>
          </w:p>
        </w:tc>
        <w:tc>
          <w:tcPr>
            <w:tcW w:type="dxa" w:w="1020"/>
            <w:vAlign w:val="center"/>
          </w:tcPr>
          <w:p>
            <w:pPr>
              <w:spacing w:after="0"/>
              <w:ind w:firstLine="0"/>
            </w:pPr>
            <w:r>
              <w:rPr>
                <w:rFonts w:ascii="Arial" w:hAnsi="Arial" w:eastAsia="宋体"/>
                <w:b w:val="0"/>
                <w:color w:val="000000"/>
                <w:sz w:val="13"/>
              </w:rPr>
              <w:t>资料/配置/代码</w:t>
            </w:r>
          </w:p>
        </w:tc>
        <w:tc>
          <w:tcPr>
            <w:tcW w:type="dxa" w:w="1304"/>
            <w:vAlign w:val="center"/>
          </w:tcPr>
          <w:p>
            <w:pPr>
              <w:spacing w:after="0"/>
              <w:ind w:firstLine="0"/>
            </w:pPr>
            <w:r>
              <w:rPr>
                <w:rFonts w:ascii="Arial" w:hAnsi="Arial" w:eastAsia="宋体"/>
                <w:b w:val="0"/>
                <w:color w:val="000000"/>
                <w:sz w:val="13"/>
              </w:rPr>
              <w:t>待领域确认</w:t>
            </w:r>
          </w:p>
        </w:tc>
      </w:tr>
      <w:tr>
        <w:trPr>
          <w:cantSplit w:val="true"/>
        </w:trPr>
        <w:tc>
          <w:tcPr>
            <w:tcW w:type="dxa" w:w="454"/>
            <w:shd w:fill="F7F9FC"/>
            <w:vAlign w:val="center"/>
          </w:tcPr>
          <w:p>
            <w:pPr>
              <w:spacing w:after="0"/>
              <w:ind w:firstLine="0"/>
            </w:pPr>
            <w:r>
              <w:rPr>
                <w:rFonts w:ascii="Arial" w:hAnsi="Arial" w:eastAsia="宋体"/>
                <w:b w:val="0"/>
                <w:color w:val="000000"/>
                <w:sz w:val="13"/>
              </w:rPr>
              <w:t>16</w:t>
            </w:r>
          </w:p>
        </w:tc>
        <w:tc>
          <w:tcPr>
            <w:tcW w:type="dxa" w:w="1304"/>
            <w:shd w:fill="F7F9FC"/>
            <w:vAlign w:val="center"/>
          </w:tcPr>
          <w:p>
            <w:pPr>
              <w:spacing w:after="0"/>
              <w:ind w:firstLine="0"/>
            </w:pPr>
            <w:r>
              <w:rPr>
                <w:rFonts w:ascii="Arial" w:hAnsi="Arial" w:eastAsia="宋体"/>
                <w:b w:val="0"/>
                <w:color w:val="000000"/>
                <w:sz w:val="13"/>
              </w:rPr>
              <w:t>MD-FREQ-16</w:t>
            </w:r>
          </w:p>
        </w:tc>
        <w:tc>
          <w:tcPr>
            <w:tcW w:type="dxa" w:w="1814"/>
            <w:shd w:fill="F7F9FC"/>
            <w:vAlign w:val="center"/>
          </w:tcPr>
          <w:p>
            <w:pPr>
              <w:spacing w:after="0"/>
              <w:ind w:firstLine="0"/>
            </w:pPr>
            <w:r>
              <w:rPr>
                <w:rFonts w:ascii="Arial" w:hAnsi="Arial" w:eastAsia="宋体"/>
                <w:b w:val="0"/>
                <w:color w:val="000000"/>
                <w:sz w:val="13"/>
              </w:rPr>
              <w:t>复位持久化与恢复</w:t>
            </w:r>
          </w:p>
        </w:tc>
        <w:tc>
          <w:tcPr>
            <w:tcW w:type="dxa" w:w="794"/>
            <w:shd w:fill="F7F9FC"/>
            <w:vAlign w:val="center"/>
          </w:tcPr>
          <w:p>
            <w:pPr>
              <w:spacing w:after="0"/>
              <w:ind w:firstLine="0"/>
            </w:pPr>
            <w:r>
              <w:rPr>
                <w:rFonts w:ascii="Arial" w:hAnsi="Arial" w:eastAsia="宋体"/>
                <w:b w:val="0"/>
                <w:color w:val="000000"/>
                <w:sz w:val="13"/>
              </w:rPr>
              <w:t>其他</w:t>
            </w:r>
          </w:p>
        </w:tc>
        <w:tc>
          <w:tcPr>
            <w:tcW w:type="dxa" w:w="794"/>
            <w:shd w:fill="F7F9FC"/>
            <w:vAlign w:val="center"/>
          </w:tcPr>
          <w:p>
            <w:pPr>
              <w:spacing w:after="0"/>
              <w:ind w:firstLine="0"/>
            </w:pPr>
            <w:r>
              <w:rPr>
                <w:rFonts w:ascii="Arial" w:hAnsi="Arial" w:eastAsia="宋体"/>
                <w:b w:val="0"/>
                <w:color w:val="000000"/>
                <w:sz w:val="13"/>
              </w:rPr>
              <w:t>3.2.16</w:t>
            </w:r>
          </w:p>
        </w:tc>
        <w:tc>
          <w:tcPr>
            <w:tcW w:type="dxa" w:w="3061"/>
            <w:shd w:fill="F7F9FC"/>
            <w:vAlign w:val="center"/>
          </w:tcPr>
          <w:p>
            <w:pPr>
              <w:spacing w:after="0"/>
              <w:ind w:firstLine="0"/>
            </w:pPr>
            <w:r>
              <w:rPr>
                <w:rFonts w:ascii="Arial" w:hAnsi="Arial" w:eastAsia="宋体"/>
                <w:b w:val="0"/>
                <w:color w:val="000000"/>
                <w:sz w:val="13"/>
              </w:rPr>
              <w:t>docs/md_FunctionalRequirements.csv：MD9003、MD9004、MD9004.1</w:t>
            </w:r>
          </w:p>
        </w:tc>
        <w:tc>
          <w:tcPr>
            <w:tcW w:type="dxa" w:w="3402"/>
            <w:shd w:fill="F7F9FC"/>
            <w:vAlign w:val="center"/>
          </w:tcPr>
          <w:p>
            <w:pPr>
              <w:spacing w:after="0"/>
              <w:ind w:firstLine="0"/>
            </w:pPr>
            <w:r>
              <w:rPr>
                <w:rFonts w:ascii="Arial" w:hAnsi="Arial" w:eastAsia="宋体"/>
                <w:b w:val="0"/>
                <w:color w:val="000000"/>
                <w:sz w:val="13"/>
              </w:rPr>
              <w:t>fsw/src/md_app.c：MD_InitTableServices；md_tbl.c</w:t>
            </w:r>
          </w:p>
        </w:tc>
        <w:tc>
          <w:tcPr>
            <w:tcW w:type="dxa" w:w="1020"/>
            <w:shd w:fill="F7F9FC"/>
            <w:vAlign w:val="center"/>
          </w:tcPr>
          <w:p>
            <w:pPr>
              <w:spacing w:after="0"/>
              <w:ind w:firstLine="0"/>
            </w:pPr>
            <w:r>
              <w:rPr>
                <w:rFonts w:ascii="Arial" w:hAnsi="Arial" w:eastAsia="宋体"/>
                <w:b w:val="0"/>
                <w:color w:val="000000"/>
                <w:sz w:val="13"/>
              </w:rPr>
              <w:t>资料/配置/代码</w:t>
            </w:r>
          </w:p>
        </w:tc>
        <w:tc>
          <w:tcPr>
            <w:tcW w:type="dxa" w:w="1304"/>
            <w:shd w:fill="F7F9FC"/>
            <w:vAlign w:val="center"/>
          </w:tcPr>
          <w:p>
            <w:pPr>
              <w:spacing w:after="0"/>
              <w:ind w:firstLine="0"/>
            </w:pPr>
            <w:r>
              <w:rPr>
                <w:rFonts w:ascii="Arial" w:hAnsi="Arial" w:eastAsia="宋体"/>
                <w:b w:val="0"/>
                <w:color w:val="000000"/>
                <w:sz w:val="13"/>
              </w:rPr>
              <w:t>待领域确认</w:t>
            </w:r>
          </w:p>
        </w:tc>
      </w:tr>
      <w:tr>
        <w:trPr>
          <w:cantSplit w:val="true"/>
        </w:trPr>
        <w:tc>
          <w:tcPr>
            <w:tcW w:type="dxa" w:w="454"/>
            <w:vAlign w:val="center"/>
          </w:tcPr>
          <w:p>
            <w:pPr>
              <w:spacing w:after="0"/>
              <w:ind w:firstLine="0"/>
            </w:pPr>
            <w:r>
              <w:rPr>
                <w:rFonts w:ascii="Arial" w:hAnsi="Arial" w:eastAsia="宋体"/>
                <w:b w:val="0"/>
                <w:color w:val="000000"/>
                <w:sz w:val="13"/>
              </w:rPr>
              <w:t>17</w:t>
            </w:r>
          </w:p>
        </w:tc>
        <w:tc>
          <w:tcPr>
            <w:tcW w:type="dxa" w:w="1304"/>
            <w:vAlign w:val="center"/>
          </w:tcPr>
          <w:p>
            <w:pPr>
              <w:spacing w:after="0"/>
              <w:ind w:firstLine="0"/>
            </w:pPr>
            <w:r>
              <w:rPr>
                <w:rFonts w:ascii="Arial" w:hAnsi="Arial" w:eastAsia="宋体"/>
                <w:b w:val="0"/>
                <w:color w:val="000000"/>
                <w:sz w:val="13"/>
              </w:rPr>
              <w:t>MD-FREQ-17</w:t>
            </w:r>
          </w:p>
        </w:tc>
        <w:tc>
          <w:tcPr>
            <w:tcW w:type="dxa" w:w="1814"/>
            <w:vAlign w:val="center"/>
          </w:tcPr>
          <w:p>
            <w:pPr>
              <w:spacing w:after="0"/>
              <w:ind w:firstLine="0"/>
            </w:pPr>
            <w:r>
              <w:rPr>
                <w:rFonts w:ascii="Arial" w:hAnsi="Arial" w:eastAsia="宋体"/>
                <w:b w:val="0"/>
                <w:color w:val="000000"/>
                <w:sz w:val="13"/>
              </w:rPr>
              <w:t>事件与运行统计</w:t>
            </w:r>
          </w:p>
        </w:tc>
        <w:tc>
          <w:tcPr>
            <w:tcW w:type="dxa" w:w="794"/>
            <w:vAlign w:val="center"/>
          </w:tcPr>
          <w:p>
            <w:pPr>
              <w:spacing w:after="0"/>
              <w:ind w:firstLine="0"/>
            </w:pPr>
            <w:r>
              <w:rPr>
                <w:rFonts w:ascii="Arial" w:hAnsi="Arial" w:eastAsia="宋体"/>
                <w:b w:val="0"/>
                <w:color w:val="000000"/>
                <w:sz w:val="13"/>
              </w:rPr>
              <w:t>其他</w:t>
            </w:r>
          </w:p>
        </w:tc>
        <w:tc>
          <w:tcPr>
            <w:tcW w:type="dxa" w:w="794"/>
            <w:vAlign w:val="center"/>
          </w:tcPr>
          <w:p>
            <w:pPr>
              <w:spacing w:after="0"/>
              <w:ind w:firstLine="0"/>
            </w:pPr>
            <w:r>
              <w:rPr>
                <w:rFonts w:ascii="Arial" w:hAnsi="Arial" w:eastAsia="宋体"/>
                <w:b w:val="0"/>
                <w:color w:val="000000"/>
                <w:sz w:val="13"/>
              </w:rPr>
              <w:t>3.2.17</w:t>
            </w:r>
          </w:p>
        </w:tc>
        <w:tc>
          <w:tcPr>
            <w:tcW w:type="dxa" w:w="3061"/>
            <w:vAlign w:val="center"/>
          </w:tcPr>
          <w:p>
            <w:pPr>
              <w:spacing w:after="0"/>
              <w:ind w:firstLine="0"/>
            </w:pPr>
            <w:r>
              <w:rPr>
                <w:rFonts w:ascii="Arial" w:hAnsi="Arial" w:eastAsia="宋体"/>
                <w:b w:val="0"/>
                <w:color w:val="000000"/>
                <w:sz w:val="13"/>
              </w:rPr>
              <w:t>docs/md_FunctionalRequirements.csv：MD1004～MD1006、MD8000</w:t>
            </w:r>
          </w:p>
        </w:tc>
        <w:tc>
          <w:tcPr>
            <w:tcW w:type="dxa" w:w="3402"/>
            <w:vAlign w:val="center"/>
          </w:tcPr>
          <w:p>
            <w:pPr>
              <w:spacing w:after="0"/>
              <w:ind w:firstLine="0"/>
            </w:pPr>
            <w:r>
              <w:rPr>
                <w:rFonts w:ascii="Arial" w:hAnsi="Arial" w:eastAsia="宋体"/>
                <w:b w:val="0"/>
                <w:color w:val="000000"/>
                <w:sz w:val="13"/>
              </w:rPr>
              <w:t>fsw/src/md_cmds.c；md_app.c；md_tbl.c；md_utils.c</w:t>
            </w:r>
          </w:p>
        </w:tc>
        <w:tc>
          <w:tcPr>
            <w:tcW w:type="dxa" w:w="1020"/>
            <w:vAlign w:val="center"/>
          </w:tcPr>
          <w:p>
            <w:pPr>
              <w:spacing w:after="0"/>
              <w:ind w:firstLine="0"/>
            </w:pPr>
            <w:r>
              <w:rPr>
                <w:rFonts w:ascii="Arial" w:hAnsi="Arial" w:eastAsia="宋体"/>
                <w:b w:val="0"/>
                <w:color w:val="000000"/>
                <w:sz w:val="13"/>
              </w:rPr>
              <w:t>资料/配置/代码</w:t>
            </w:r>
          </w:p>
        </w:tc>
        <w:tc>
          <w:tcPr>
            <w:tcW w:type="dxa" w:w="1304"/>
            <w:vAlign w:val="center"/>
          </w:tcPr>
          <w:p>
            <w:pPr>
              <w:spacing w:after="0"/>
              <w:ind w:firstLine="0"/>
            </w:pPr>
            <w:r>
              <w:rPr>
                <w:rFonts w:ascii="Arial" w:hAnsi="Arial" w:eastAsia="宋体"/>
                <w:b w:val="0"/>
                <w:color w:val="000000"/>
                <w:sz w:val="13"/>
              </w:rPr>
              <w:t>待领域确认</w:t>
            </w:r>
          </w:p>
        </w:tc>
      </w:tr>
      <w:tr>
        <w:trPr>
          <w:cantSplit w:val="true"/>
        </w:trPr>
        <w:tc>
          <w:tcPr>
            <w:tcW w:type="dxa" w:w="454"/>
            <w:shd w:fill="F7F9FC"/>
            <w:vAlign w:val="center"/>
          </w:tcPr>
          <w:p>
            <w:pPr>
              <w:spacing w:after="0"/>
              <w:ind w:firstLine="0"/>
            </w:pPr>
            <w:r>
              <w:rPr>
                <w:rFonts w:ascii="Arial" w:hAnsi="Arial" w:eastAsia="宋体"/>
                <w:b w:val="0"/>
                <w:color w:val="000000"/>
                <w:sz w:val="13"/>
              </w:rPr>
              <w:t>18</w:t>
            </w:r>
          </w:p>
        </w:tc>
        <w:tc>
          <w:tcPr>
            <w:tcW w:type="dxa" w:w="1304"/>
            <w:shd w:fill="F7F9FC"/>
            <w:vAlign w:val="center"/>
          </w:tcPr>
          <w:p>
            <w:pPr>
              <w:spacing w:after="0"/>
              <w:ind w:firstLine="0"/>
            </w:pPr>
            <w:r>
              <w:rPr>
                <w:rFonts w:ascii="Arial" w:hAnsi="Arial" w:eastAsia="宋体"/>
                <w:b w:val="0"/>
                <w:color w:val="000000"/>
                <w:sz w:val="13"/>
              </w:rPr>
              <w:t>MD-PREQ-01</w:t>
            </w:r>
          </w:p>
        </w:tc>
        <w:tc>
          <w:tcPr>
            <w:tcW w:type="dxa" w:w="1814"/>
            <w:shd w:fill="F7F9FC"/>
            <w:vAlign w:val="center"/>
          </w:tcPr>
          <w:p>
            <w:pPr>
              <w:spacing w:after="0"/>
              <w:ind w:firstLine="0"/>
            </w:pPr>
            <w:r>
              <w:rPr>
                <w:rFonts w:ascii="Arial" w:hAnsi="Arial" w:eastAsia="宋体"/>
                <w:b w:val="0"/>
                <w:color w:val="000000"/>
                <w:sz w:val="13"/>
              </w:rPr>
              <w:t>默认配置应支持4张相互独立的驻留表，每表</w:t>
            </w:r>
          </w:p>
        </w:tc>
        <w:tc>
          <w:tcPr>
            <w:tcW w:type="dxa" w:w="794"/>
            <w:shd w:fill="F7F9FC"/>
            <w:vAlign w:val="center"/>
          </w:tcPr>
          <w:p>
            <w:pPr>
              <w:spacing w:after="0"/>
              <w:ind w:firstLine="0"/>
            </w:pPr>
            <w:r>
              <w:rPr>
                <w:rFonts w:ascii="Arial" w:hAnsi="Arial" w:eastAsia="宋体"/>
                <w:b w:val="0"/>
                <w:color w:val="000000"/>
                <w:sz w:val="13"/>
              </w:rPr>
              <w:t>其他</w:t>
            </w:r>
          </w:p>
        </w:tc>
        <w:tc>
          <w:tcPr>
            <w:tcW w:type="dxa" w:w="794"/>
            <w:shd w:fill="F7F9FC"/>
            <w:vAlign w:val="center"/>
          </w:tcPr>
          <w:p>
            <w:pPr>
              <w:spacing w:after="0"/>
              <w:ind w:firstLine="0"/>
            </w:pPr>
            <w:r>
              <w:rPr>
                <w:rFonts w:ascii="Arial" w:hAnsi="Arial" w:eastAsia="宋体"/>
                <w:b w:val="0"/>
                <w:color w:val="000000"/>
                <w:sz w:val="13"/>
              </w:rPr>
              <w:t>3.3</w:t>
            </w:r>
          </w:p>
        </w:tc>
        <w:tc>
          <w:tcPr>
            <w:tcW w:type="dxa" w:w="3061"/>
            <w:shd w:fill="F7F9FC"/>
            <w:vAlign w:val="center"/>
          </w:tcPr>
          <w:p>
            <w:pPr>
              <w:spacing w:after="0"/>
              <w:ind w:firstLine="0"/>
            </w:pPr>
            <w:r>
              <w:rPr>
                <w:rFonts w:ascii="Arial" w:hAnsi="Arial" w:eastAsia="宋体"/>
                <w:b w:val="0"/>
                <w:color w:val="000000"/>
                <w:sz w:val="13"/>
              </w:rPr>
              <w:t>md_interface_cfg.h</w:t>
            </w:r>
          </w:p>
        </w:tc>
        <w:tc>
          <w:tcPr>
            <w:tcW w:type="dxa" w:w="3402"/>
            <w:shd w:fill="F7F9FC"/>
            <w:vAlign w:val="center"/>
          </w:tcPr>
          <w:p>
            <w:pPr>
              <w:spacing w:after="0"/>
              <w:ind w:firstLine="0"/>
            </w:pPr>
            <w:r>
              <w:rPr>
                <w:rFonts w:ascii="Arial" w:hAnsi="Arial" w:eastAsia="宋体"/>
                <w:b w:val="0"/>
                <w:color w:val="000000"/>
                <w:sz w:val="13"/>
              </w:rPr>
              <w:t>MD_AppData_t；表初始化循环</w:t>
            </w:r>
          </w:p>
        </w:tc>
        <w:tc>
          <w:tcPr>
            <w:tcW w:type="dxa" w:w="1020"/>
            <w:shd w:fill="F7F9FC"/>
            <w:vAlign w:val="center"/>
          </w:tcPr>
          <w:p>
            <w:pPr>
              <w:spacing w:after="0"/>
              <w:ind w:firstLine="0"/>
            </w:pPr>
            <w:r>
              <w:rPr>
                <w:rFonts w:ascii="Arial" w:hAnsi="Arial" w:eastAsia="宋体"/>
                <w:b w:val="0"/>
                <w:color w:val="000000"/>
                <w:sz w:val="13"/>
              </w:rPr>
              <w:t>代码/配置</w:t>
            </w:r>
          </w:p>
        </w:tc>
        <w:tc>
          <w:tcPr>
            <w:tcW w:type="dxa" w:w="1304"/>
            <w:shd w:fill="F7F9FC"/>
            <w:vAlign w:val="center"/>
          </w:tcPr>
          <w:p>
            <w:pPr>
              <w:spacing w:after="0"/>
              <w:ind w:firstLine="0"/>
            </w:pPr>
            <w:r>
              <w:rPr>
                <w:rFonts w:ascii="Arial" w:hAnsi="Arial" w:eastAsia="宋体"/>
                <w:b w:val="0"/>
                <w:color w:val="000000"/>
                <w:sz w:val="13"/>
              </w:rPr>
              <w:t>待领域确认</w:t>
            </w:r>
          </w:p>
        </w:tc>
      </w:tr>
      <w:tr>
        <w:trPr>
          <w:cantSplit w:val="true"/>
        </w:trPr>
        <w:tc>
          <w:tcPr>
            <w:tcW w:type="dxa" w:w="454"/>
            <w:vAlign w:val="center"/>
          </w:tcPr>
          <w:p>
            <w:pPr>
              <w:spacing w:after="0"/>
              <w:ind w:firstLine="0"/>
            </w:pPr>
            <w:r>
              <w:rPr>
                <w:rFonts w:ascii="Arial" w:hAnsi="Arial" w:eastAsia="宋体"/>
                <w:b w:val="0"/>
                <w:color w:val="000000"/>
                <w:sz w:val="13"/>
              </w:rPr>
              <w:t>19</w:t>
            </w:r>
          </w:p>
        </w:tc>
        <w:tc>
          <w:tcPr>
            <w:tcW w:type="dxa" w:w="1304"/>
            <w:vAlign w:val="center"/>
          </w:tcPr>
          <w:p>
            <w:pPr>
              <w:spacing w:after="0"/>
              <w:ind w:firstLine="0"/>
            </w:pPr>
            <w:r>
              <w:rPr>
                <w:rFonts w:ascii="Arial" w:hAnsi="Arial" w:eastAsia="宋体"/>
                <w:b w:val="0"/>
                <w:color w:val="000000"/>
                <w:sz w:val="13"/>
              </w:rPr>
              <w:t>MD-PREQ-02</w:t>
            </w:r>
          </w:p>
        </w:tc>
        <w:tc>
          <w:tcPr>
            <w:tcW w:type="dxa" w:w="1814"/>
            <w:vAlign w:val="center"/>
          </w:tcPr>
          <w:p>
            <w:pPr>
              <w:spacing w:after="0"/>
              <w:ind w:firstLine="0"/>
            </w:pPr>
            <w:r>
              <w:rPr>
                <w:rFonts w:ascii="Arial" w:hAnsi="Arial" w:eastAsia="宋体"/>
                <w:b w:val="0"/>
                <w:color w:val="000000"/>
                <w:sz w:val="13"/>
              </w:rPr>
              <w:t>驻留包发送周期应等于该表全部有效条目De</w:t>
            </w:r>
          </w:p>
        </w:tc>
        <w:tc>
          <w:tcPr>
            <w:tcW w:type="dxa" w:w="794"/>
            <w:vAlign w:val="center"/>
          </w:tcPr>
          <w:p>
            <w:pPr>
              <w:spacing w:after="0"/>
              <w:ind w:firstLine="0"/>
            </w:pPr>
            <w:r>
              <w:rPr>
                <w:rFonts w:ascii="Arial" w:hAnsi="Arial" w:eastAsia="宋体"/>
                <w:b w:val="0"/>
                <w:color w:val="000000"/>
                <w:sz w:val="13"/>
              </w:rPr>
              <w:t>其他</w:t>
            </w:r>
          </w:p>
        </w:tc>
        <w:tc>
          <w:tcPr>
            <w:tcW w:type="dxa" w:w="794"/>
            <w:vAlign w:val="center"/>
          </w:tcPr>
          <w:p>
            <w:pPr>
              <w:spacing w:after="0"/>
              <w:ind w:firstLine="0"/>
            </w:pPr>
            <w:r>
              <w:rPr>
                <w:rFonts w:ascii="Arial" w:hAnsi="Arial" w:eastAsia="宋体"/>
                <w:b w:val="0"/>
                <w:color w:val="000000"/>
                <w:sz w:val="13"/>
              </w:rPr>
              <w:t>3.3</w:t>
            </w:r>
          </w:p>
        </w:tc>
        <w:tc>
          <w:tcPr>
            <w:tcW w:type="dxa" w:w="3061"/>
            <w:vAlign w:val="center"/>
          </w:tcPr>
          <w:p>
            <w:pPr>
              <w:spacing w:after="0"/>
              <w:ind w:firstLine="0"/>
            </w:pPr>
            <w:r>
              <w:rPr>
                <w:rFonts w:ascii="Arial" w:hAnsi="Arial" w:eastAsia="宋体"/>
                <w:b w:val="0"/>
                <w:color w:val="000000"/>
                <w:sz w:val="13"/>
              </w:rPr>
              <w:t>MD3000、MD3000.3；EDS表定义</w:t>
            </w:r>
          </w:p>
        </w:tc>
        <w:tc>
          <w:tcPr>
            <w:tcW w:type="dxa" w:w="3402"/>
            <w:vAlign w:val="center"/>
          </w:tcPr>
          <w:p>
            <w:pPr>
              <w:spacing w:after="0"/>
              <w:ind w:firstLine="0"/>
            </w:pPr>
            <w:r>
              <w:rPr>
                <w:rFonts w:ascii="Arial" w:hAnsi="Arial" w:eastAsia="宋体"/>
                <w:b w:val="0"/>
                <w:color w:val="000000"/>
                <w:sz w:val="13"/>
              </w:rPr>
              <w:t>md_dwell_pkt.c：MD_DwellLoop</w:t>
            </w:r>
          </w:p>
        </w:tc>
        <w:tc>
          <w:tcPr>
            <w:tcW w:type="dxa" w:w="1020"/>
            <w:vAlign w:val="center"/>
          </w:tcPr>
          <w:p>
            <w:pPr>
              <w:spacing w:after="0"/>
              <w:ind w:firstLine="0"/>
            </w:pPr>
            <w:r>
              <w:rPr>
                <w:rFonts w:ascii="Arial" w:hAnsi="Arial" w:eastAsia="宋体"/>
                <w:b w:val="0"/>
                <w:color w:val="000000"/>
                <w:sz w:val="13"/>
              </w:rPr>
              <w:t>代码/配置</w:t>
            </w:r>
          </w:p>
        </w:tc>
        <w:tc>
          <w:tcPr>
            <w:tcW w:type="dxa" w:w="1304"/>
            <w:vAlign w:val="center"/>
          </w:tcPr>
          <w:p>
            <w:pPr>
              <w:spacing w:after="0"/>
              <w:ind w:firstLine="0"/>
            </w:pPr>
            <w:r>
              <w:rPr>
                <w:rFonts w:ascii="Arial" w:hAnsi="Arial" w:eastAsia="宋体"/>
                <w:b w:val="0"/>
                <w:color w:val="000000"/>
                <w:sz w:val="13"/>
              </w:rPr>
              <w:t>待领域确认</w:t>
            </w:r>
          </w:p>
        </w:tc>
      </w:tr>
      <w:tr>
        <w:trPr>
          <w:cantSplit w:val="true"/>
        </w:trPr>
        <w:tc>
          <w:tcPr>
            <w:tcW w:type="dxa" w:w="454"/>
            <w:shd w:fill="F7F9FC"/>
            <w:vAlign w:val="center"/>
          </w:tcPr>
          <w:p>
            <w:pPr>
              <w:spacing w:after="0"/>
              <w:ind w:firstLine="0"/>
            </w:pPr>
            <w:r>
              <w:rPr>
                <w:rFonts w:ascii="Arial" w:hAnsi="Arial" w:eastAsia="宋体"/>
                <w:b w:val="0"/>
                <w:color w:val="000000"/>
                <w:sz w:val="13"/>
              </w:rPr>
              <w:t>20</w:t>
            </w:r>
          </w:p>
        </w:tc>
        <w:tc>
          <w:tcPr>
            <w:tcW w:type="dxa" w:w="1304"/>
            <w:shd w:fill="F7F9FC"/>
            <w:vAlign w:val="center"/>
          </w:tcPr>
          <w:p>
            <w:pPr>
              <w:spacing w:after="0"/>
              <w:ind w:firstLine="0"/>
            </w:pPr>
            <w:r>
              <w:rPr>
                <w:rFonts w:ascii="Arial" w:hAnsi="Arial" w:eastAsia="宋体"/>
                <w:b w:val="0"/>
                <w:color w:val="000000"/>
                <w:sz w:val="13"/>
              </w:rPr>
              <w:t>MD-PREQ-03</w:t>
            </w:r>
          </w:p>
        </w:tc>
        <w:tc>
          <w:tcPr>
            <w:tcW w:type="dxa" w:w="1814"/>
            <w:shd w:fill="F7F9FC"/>
            <w:vAlign w:val="center"/>
          </w:tcPr>
          <w:p>
            <w:pPr>
              <w:spacing w:after="0"/>
              <w:ind w:firstLine="0"/>
            </w:pPr>
            <w:r>
              <w:rPr>
                <w:rFonts w:ascii="Arial" w:hAnsi="Arial" w:eastAsia="宋体"/>
                <w:b w:val="0"/>
                <w:color w:val="000000"/>
                <w:sz w:val="13"/>
              </w:rPr>
              <w:t>软件总线命令管道默认深度应为50，使周期</w:t>
            </w:r>
          </w:p>
        </w:tc>
        <w:tc>
          <w:tcPr>
            <w:tcW w:type="dxa" w:w="794"/>
            <w:shd w:fill="F7F9FC"/>
            <w:vAlign w:val="center"/>
          </w:tcPr>
          <w:p>
            <w:pPr>
              <w:spacing w:after="0"/>
              <w:ind w:firstLine="0"/>
            </w:pPr>
            <w:r>
              <w:rPr>
                <w:rFonts w:ascii="Arial" w:hAnsi="Arial" w:eastAsia="宋体"/>
                <w:b w:val="0"/>
                <w:color w:val="000000"/>
                <w:sz w:val="13"/>
              </w:rPr>
              <w:t>其他</w:t>
            </w:r>
          </w:p>
        </w:tc>
        <w:tc>
          <w:tcPr>
            <w:tcW w:type="dxa" w:w="794"/>
            <w:shd w:fill="F7F9FC"/>
            <w:vAlign w:val="center"/>
          </w:tcPr>
          <w:p>
            <w:pPr>
              <w:spacing w:after="0"/>
              <w:ind w:firstLine="0"/>
            </w:pPr>
            <w:r>
              <w:rPr>
                <w:rFonts w:ascii="Arial" w:hAnsi="Arial" w:eastAsia="宋体"/>
                <w:b w:val="0"/>
                <w:color w:val="000000"/>
                <w:sz w:val="13"/>
              </w:rPr>
              <w:t>3.3</w:t>
            </w:r>
          </w:p>
        </w:tc>
        <w:tc>
          <w:tcPr>
            <w:tcW w:type="dxa" w:w="3061"/>
            <w:shd w:fill="F7F9FC"/>
            <w:vAlign w:val="center"/>
          </w:tcPr>
          <w:p>
            <w:pPr>
              <w:spacing w:after="0"/>
              <w:ind w:firstLine="0"/>
            </w:pPr>
            <w:r>
              <w:rPr>
                <w:rFonts w:ascii="Arial" w:hAnsi="Arial" w:eastAsia="宋体"/>
                <w:b w:val="0"/>
                <w:color w:val="000000"/>
                <w:sz w:val="13"/>
              </w:rPr>
              <w:t>md_internal_cfg.h</w:t>
            </w:r>
          </w:p>
        </w:tc>
        <w:tc>
          <w:tcPr>
            <w:tcW w:type="dxa" w:w="3402"/>
            <w:shd w:fill="F7F9FC"/>
            <w:vAlign w:val="center"/>
          </w:tcPr>
          <w:p>
            <w:pPr>
              <w:spacing w:after="0"/>
              <w:ind w:firstLine="0"/>
            </w:pPr>
            <w:r>
              <w:rPr>
                <w:rFonts w:ascii="Arial" w:hAnsi="Arial" w:eastAsia="宋体"/>
                <w:b w:val="0"/>
                <w:color w:val="000000"/>
                <w:sz w:val="13"/>
              </w:rPr>
              <w:t>md_app.c：MD_InitSoftwareBusServices</w:t>
            </w:r>
          </w:p>
        </w:tc>
        <w:tc>
          <w:tcPr>
            <w:tcW w:type="dxa" w:w="1020"/>
            <w:shd w:fill="F7F9FC"/>
            <w:vAlign w:val="center"/>
          </w:tcPr>
          <w:p>
            <w:pPr>
              <w:spacing w:after="0"/>
              <w:ind w:firstLine="0"/>
            </w:pPr>
            <w:r>
              <w:rPr>
                <w:rFonts w:ascii="Arial" w:hAnsi="Arial" w:eastAsia="宋体"/>
                <w:b w:val="0"/>
                <w:color w:val="000000"/>
                <w:sz w:val="13"/>
              </w:rPr>
              <w:t>代码/配置</w:t>
            </w:r>
          </w:p>
        </w:tc>
        <w:tc>
          <w:tcPr>
            <w:tcW w:type="dxa" w:w="1304"/>
            <w:shd w:fill="F7F9FC"/>
            <w:vAlign w:val="center"/>
          </w:tcPr>
          <w:p>
            <w:pPr>
              <w:spacing w:after="0"/>
              <w:ind w:firstLine="0"/>
            </w:pPr>
            <w:r>
              <w:rPr>
                <w:rFonts w:ascii="Arial" w:hAnsi="Arial" w:eastAsia="宋体"/>
                <w:b w:val="0"/>
                <w:color w:val="000000"/>
                <w:sz w:val="13"/>
              </w:rPr>
              <w:t>待领域确认</w:t>
            </w:r>
          </w:p>
        </w:tc>
      </w:tr>
      <w:tr>
        <w:trPr>
          <w:cantSplit w:val="true"/>
        </w:trPr>
        <w:tc>
          <w:tcPr>
            <w:tcW w:type="dxa" w:w="454"/>
            <w:vAlign w:val="center"/>
          </w:tcPr>
          <w:p>
            <w:pPr>
              <w:spacing w:after="0"/>
              <w:ind w:firstLine="0"/>
            </w:pPr>
            <w:r>
              <w:rPr>
                <w:rFonts w:ascii="Arial" w:hAnsi="Arial" w:eastAsia="宋体"/>
                <w:b w:val="0"/>
                <w:color w:val="000000"/>
                <w:sz w:val="13"/>
              </w:rPr>
              <w:t>21</w:t>
            </w:r>
          </w:p>
        </w:tc>
        <w:tc>
          <w:tcPr>
            <w:tcW w:type="dxa" w:w="1304"/>
            <w:vAlign w:val="center"/>
          </w:tcPr>
          <w:p>
            <w:pPr>
              <w:spacing w:after="0"/>
              <w:ind w:firstLine="0"/>
            </w:pPr>
            <w:r>
              <w:rPr>
                <w:rFonts w:ascii="Arial" w:hAnsi="Arial" w:eastAsia="宋体"/>
                <w:b w:val="0"/>
                <w:color w:val="000000"/>
                <w:sz w:val="13"/>
              </w:rPr>
              <w:t>MD-PREQ-04</w:t>
            </w:r>
          </w:p>
        </w:tc>
        <w:tc>
          <w:tcPr>
            <w:tcW w:type="dxa" w:w="1814"/>
            <w:vAlign w:val="center"/>
          </w:tcPr>
          <w:p>
            <w:pPr>
              <w:spacing w:after="0"/>
              <w:ind w:firstLine="0"/>
            </w:pPr>
            <w:r>
              <w:rPr>
                <w:rFonts w:ascii="Arial" w:hAnsi="Arial" w:eastAsia="宋体"/>
                <w:b w:val="0"/>
                <w:color w:val="000000"/>
                <w:sz w:val="13"/>
              </w:rPr>
              <w:t>每个驻留包只发送DataSize对应的有</w:t>
            </w:r>
          </w:p>
        </w:tc>
        <w:tc>
          <w:tcPr>
            <w:tcW w:type="dxa" w:w="794"/>
            <w:vAlign w:val="center"/>
          </w:tcPr>
          <w:p>
            <w:pPr>
              <w:spacing w:after="0"/>
              <w:ind w:firstLine="0"/>
            </w:pPr>
            <w:r>
              <w:rPr>
                <w:rFonts w:ascii="Arial" w:hAnsi="Arial" w:eastAsia="宋体"/>
                <w:b w:val="0"/>
                <w:color w:val="000000"/>
                <w:sz w:val="13"/>
              </w:rPr>
              <w:t>其他</w:t>
            </w:r>
          </w:p>
        </w:tc>
        <w:tc>
          <w:tcPr>
            <w:tcW w:type="dxa" w:w="794"/>
            <w:vAlign w:val="center"/>
          </w:tcPr>
          <w:p>
            <w:pPr>
              <w:spacing w:after="0"/>
              <w:ind w:firstLine="0"/>
            </w:pPr>
            <w:r>
              <w:rPr>
                <w:rFonts w:ascii="Arial" w:hAnsi="Arial" w:eastAsia="宋体"/>
                <w:b w:val="0"/>
                <w:color w:val="000000"/>
                <w:sz w:val="13"/>
              </w:rPr>
              <w:t>3.3</w:t>
            </w:r>
          </w:p>
        </w:tc>
        <w:tc>
          <w:tcPr>
            <w:tcW w:type="dxa" w:w="3061"/>
            <w:vAlign w:val="center"/>
          </w:tcPr>
          <w:p>
            <w:pPr>
              <w:spacing w:after="0"/>
              <w:ind w:firstLine="0"/>
            </w:pPr>
            <w:r>
              <w:rPr>
                <w:rFonts w:ascii="Arial" w:hAnsi="Arial" w:eastAsia="宋体"/>
                <w:b w:val="0"/>
                <w:color w:val="000000"/>
                <w:sz w:val="13"/>
              </w:rPr>
              <w:t>MD3001；eds/MD.xml</w:t>
            </w:r>
          </w:p>
        </w:tc>
        <w:tc>
          <w:tcPr>
            <w:tcW w:type="dxa" w:w="3402"/>
            <w:vAlign w:val="center"/>
          </w:tcPr>
          <w:p>
            <w:pPr>
              <w:spacing w:after="0"/>
              <w:ind w:firstLine="0"/>
            </w:pPr>
            <w:r>
              <w:rPr>
                <w:rFonts w:ascii="Arial" w:hAnsi="Arial" w:eastAsia="宋体"/>
                <w:b w:val="0"/>
                <w:color w:val="000000"/>
                <w:sz w:val="13"/>
              </w:rPr>
              <w:t>md_dwell_pkt.c：MD_SendDwellPkt</w:t>
            </w:r>
          </w:p>
        </w:tc>
        <w:tc>
          <w:tcPr>
            <w:tcW w:type="dxa" w:w="1020"/>
            <w:vAlign w:val="center"/>
          </w:tcPr>
          <w:p>
            <w:pPr>
              <w:spacing w:after="0"/>
              <w:ind w:firstLine="0"/>
            </w:pPr>
            <w:r>
              <w:rPr>
                <w:rFonts w:ascii="Arial" w:hAnsi="Arial" w:eastAsia="宋体"/>
                <w:b w:val="0"/>
                <w:color w:val="000000"/>
                <w:sz w:val="13"/>
              </w:rPr>
              <w:t>代码/配置</w:t>
            </w:r>
          </w:p>
        </w:tc>
        <w:tc>
          <w:tcPr>
            <w:tcW w:type="dxa" w:w="1304"/>
            <w:vAlign w:val="center"/>
          </w:tcPr>
          <w:p>
            <w:pPr>
              <w:spacing w:after="0"/>
              <w:ind w:firstLine="0"/>
            </w:pPr>
            <w:r>
              <w:rPr>
                <w:rFonts w:ascii="Arial" w:hAnsi="Arial" w:eastAsia="宋体"/>
                <w:b w:val="0"/>
                <w:color w:val="000000"/>
                <w:sz w:val="13"/>
              </w:rPr>
              <w:t>待领域确认</w:t>
            </w:r>
          </w:p>
        </w:tc>
      </w:tr>
      <w:tr>
        <w:trPr>
          <w:cantSplit w:val="true"/>
        </w:trPr>
        <w:tc>
          <w:tcPr>
            <w:tcW w:type="dxa" w:w="454"/>
            <w:shd w:fill="F7F9FC"/>
            <w:vAlign w:val="center"/>
          </w:tcPr>
          <w:p>
            <w:pPr>
              <w:spacing w:after="0"/>
              <w:ind w:firstLine="0"/>
            </w:pPr>
            <w:r>
              <w:rPr>
                <w:rFonts w:ascii="Arial" w:hAnsi="Arial" w:eastAsia="宋体"/>
                <w:b w:val="0"/>
                <w:color w:val="000000"/>
                <w:sz w:val="13"/>
              </w:rPr>
              <w:t>22</w:t>
            </w:r>
          </w:p>
        </w:tc>
        <w:tc>
          <w:tcPr>
            <w:tcW w:type="dxa" w:w="1304"/>
            <w:shd w:fill="F7F9FC"/>
            <w:vAlign w:val="center"/>
          </w:tcPr>
          <w:p>
            <w:pPr>
              <w:spacing w:after="0"/>
              <w:ind w:firstLine="0"/>
            </w:pPr>
            <w:r>
              <w:rPr>
                <w:rFonts w:ascii="Arial" w:hAnsi="Arial" w:eastAsia="宋体"/>
                <w:b w:val="0"/>
                <w:color w:val="000000"/>
                <w:sz w:val="13"/>
              </w:rPr>
              <w:t>MD-PREQ-05</w:t>
            </w:r>
          </w:p>
        </w:tc>
        <w:tc>
          <w:tcPr>
            <w:tcW w:type="dxa" w:w="1814"/>
            <w:shd w:fill="F7F9FC"/>
            <w:vAlign w:val="center"/>
          </w:tcPr>
          <w:p>
            <w:pPr>
              <w:spacing w:after="0"/>
              <w:ind w:firstLine="0"/>
            </w:pPr>
            <w:r>
              <w:rPr>
                <w:rFonts w:ascii="Arial" w:hAnsi="Arial" w:eastAsia="宋体"/>
                <w:b w:val="0"/>
                <w:color w:val="000000"/>
                <w:sz w:val="13"/>
              </w:rPr>
              <w:t>四个驻留流应在一次WAKEUP处理中依次</w:t>
            </w:r>
          </w:p>
        </w:tc>
        <w:tc>
          <w:tcPr>
            <w:tcW w:type="dxa" w:w="794"/>
            <w:shd w:fill="F7F9FC"/>
            <w:vAlign w:val="center"/>
          </w:tcPr>
          <w:p>
            <w:pPr>
              <w:spacing w:after="0"/>
              <w:ind w:firstLine="0"/>
            </w:pPr>
            <w:r>
              <w:rPr>
                <w:rFonts w:ascii="Arial" w:hAnsi="Arial" w:eastAsia="宋体"/>
                <w:b w:val="0"/>
                <w:color w:val="000000"/>
                <w:sz w:val="13"/>
              </w:rPr>
              <w:t>其他</w:t>
            </w:r>
          </w:p>
        </w:tc>
        <w:tc>
          <w:tcPr>
            <w:tcW w:type="dxa" w:w="794"/>
            <w:shd w:fill="F7F9FC"/>
            <w:vAlign w:val="center"/>
          </w:tcPr>
          <w:p>
            <w:pPr>
              <w:spacing w:after="0"/>
              <w:ind w:firstLine="0"/>
            </w:pPr>
            <w:r>
              <w:rPr>
                <w:rFonts w:ascii="Arial" w:hAnsi="Arial" w:eastAsia="宋体"/>
                <w:b w:val="0"/>
                <w:color w:val="000000"/>
                <w:sz w:val="13"/>
              </w:rPr>
              <w:t>3.3</w:t>
            </w:r>
          </w:p>
        </w:tc>
        <w:tc>
          <w:tcPr>
            <w:tcW w:type="dxa" w:w="3061"/>
            <w:shd w:fill="F7F9FC"/>
            <w:vAlign w:val="center"/>
          </w:tcPr>
          <w:p>
            <w:pPr>
              <w:spacing w:after="0"/>
              <w:ind w:firstLine="0"/>
            </w:pPr>
            <w:r>
              <w:rPr>
                <w:rFonts w:ascii="Arial" w:hAnsi="Arial" w:eastAsia="宋体"/>
                <w:b w:val="0"/>
                <w:color w:val="000000"/>
                <w:sz w:val="13"/>
              </w:rPr>
              <w:t>MD3000、MD3000.3</w:t>
            </w:r>
          </w:p>
        </w:tc>
        <w:tc>
          <w:tcPr>
            <w:tcW w:type="dxa" w:w="3402"/>
            <w:shd w:fill="F7F9FC"/>
            <w:vAlign w:val="center"/>
          </w:tcPr>
          <w:p>
            <w:pPr>
              <w:spacing w:after="0"/>
              <w:ind w:firstLine="0"/>
            </w:pPr>
            <w:r>
              <w:rPr>
                <w:rFonts w:ascii="Arial" w:hAnsi="Arial" w:eastAsia="宋体"/>
                <w:b w:val="0"/>
                <w:color w:val="000000"/>
                <w:sz w:val="13"/>
              </w:rPr>
              <w:t>md_dwell_pkt.c：MD_DwellLoop</w:t>
            </w:r>
          </w:p>
        </w:tc>
        <w:tc>
          <w:tcPr>
            <w:tcW w:type="dxa" w:w="1020"/>
            <w:shd w:fill="F7F9FC"/>
            <w:vAlign w:val="center"/>
          </w:tcPr>
          <w:p>
            <w:pPr>
              <w:spacing w:after="0"/>
              <w:ind w:firstLine="0"/>
            </w:pPr>
            <w:r>
              <w:rPr>
                <w:rFonts w:ascii="Arial" w:hAnsi="Arial" w:eastAsia="宋体"/>
                <w:b w:val="0"/>
                <w:color w:val="000000"/>
                <w:sz w:val="13"/>
              </w:rPr>
              <w:t>代码/配置</w:t>
            </w:r>
          </w:p>
        </w:tc>
        <w:tc>
          <w:tcPr>
            <w:tcW w:type="dxa" w:w="1304"/>
            <w:shd w:fill="F7F9FC"/>
            <w:vAlign w:val="center"/>
          </w:tcPr>
          <w:p>
            <w:pPr>
              <w:spacing w:after="0"/>
              <w:ind w:firstLine="0"/>
            </w:pPr>
            <w:r>
              <w:rPr>
                <w:rFonts w:ascii="Arial" w:hAnsi="Arial" w:eastAsia="宋体"/>
                <w:b w:val="0"/>
                <w:color w:val="000000"/>
                <w:sz w:val="13"/>
              </w:rPr>
              <w:t>待领域确认</w:t>
            </w:r>
          </w:p>
        </w:tc>
      </w:tr>
      <w:tr>
        <w:trPr>
          <w:cantSplit w:val="true"/>
        </w:trPr>
        <w:tc>
          <w:tcPr>
            <w:tcW w:type="dxa" w:w="454"/>
            <w:vAlign w:val="center"/>
          </w:tcPr>
          <w:p>
            <w:pPr>
              <w:spacing w:after="0"/>
              <w:ind w:firstLine="0"/>
            </w:pPr>
            <w:r>
              <w:rPr>
                <w:rFonts w:ascii="Arial" w:hAnsi="Arial" w:eastAsia="宋体"/>
                <w:b w:val="0"/>
                <w:color w:val="000000"/>
                <w:sz w:val="13"/>
              </w:rPr>
              <w:t>23</w:t>
            </w:r>
          </w:p>
        </w:tc>
        <w:tc>
          <w:tcPr>
            <w:tcW w:type="dxa" w:w="1304"/>
            <w:vAlign w:val="center"/>
          </w:tcPr>
          <w:p>
            <w:pPr>
              <w:spacing w:after="0"/>
              <w:ind w:firstLine="0"/>
            </w:pPr>
            <w:r>
              <w:rPr>
                <w:rFonts w:ascii="Arial" w:hAnsi="Arial" w:eastAsia="宋体"/>
                <w:b w:val="0"/>
                <w:color w:val="000000"/>
                <w:sz w:val="13"/>
              </w:rPr>
              <w:t>MD-SREQ-01</w:t>
            </w:r>
          </w:p>
        </w:tc>
        <w:tc>
          <w:tcPr>
            <w:tcW w:type="dxa" w:w="1814"/>
            <w:vAlign w:val="center"/>
          </w:tcPr>
          <w:p>
            <w:pPr>
              <w:spacing w:after="0"/>
              <w:ind w:firstLine="0"/>
            </w:pPr>
            <w:r>
              <w:rPr>
                <w:rFonts w:ascii="Arial" w:hAnsi="Arial" w:eastAsia="宋体"/>
                <w:b w:val="0"/>
                <w:color w:val="000000"/>
                <w:sz w:val="13"/>
              </w:rPr>
              <w:t>所有地面命令必须先检查消息长度；长度错误</w:t>
            </w:r>
          </w:p>
        </w:tc>
        <w:tc>
          <w:tcPr>
            <w:tcW w:type="dxa" w:w="794"/>
            <w:vAlign w:val="center"/>
          </w:tcPr>
          <w:p>
            <w:pPr>
              <w:spacing w:after="0"/>
              <w:ind w:firstLine="0"/>
            </w:pPr>
            <w:r>
              <w:rPr>
                <w:rFonts w:ascii="Arial" w:hAnsi="Arial" w:eastAsia="宋体"/>
                <w:b w:val="0"/>
                <w:color w:val="000000"/>
                <w:sz w:val="13"/>
              </w:rPr>
              <w:t>其他</w:t>
            </w:r>
          </w:p>
        </w:tc>
        <w:tc>
          <w:tcPr>
            <w:tcW w:type="dxa" w:w="794"/>
            <w:vAlign w:val="center"/>
          </w:tcPr>
          <w:p>
            <w:pPr>
              <w:spacing w:after="0"/>
              <w:ind w:firstLine="0"/>
            </w:pPr>
            <w:r>
              <w:rPr>
                <w:rFonts w:ascii="Arial" w:hAnsi="Arial" w:eastAsia="宋体"/>
                <w:b w:val="0"/>
                <w:color w:val="000000"/>
                <w:sz w:val="13"/>
              </w:rPr>
              <w:t>3.4</w:t>
            </w:r>
          </w:p>
        </w:tc>
        <w:tc>
          <w:tcPr>
            <w:tcW w:type="dxa" w:w="3061"/>
            <w:vAlign w:val="center"/>
          </w:tcPr>
          <w:p>
            <w:pPr>
              <w:spacing w:after="0"/>
              <w:ind w:firstLine="0"/>
            </w:pPr>
            <w:r>
              <w:rPr>
                <w:rFonts w:ascii="Arial" w:hAnsi="Arial" w:eastAsia="宋体"/>
                <w:b w:val="0"/>
                <w:color w:val="000000"/>
                <w:sz w:val="13"/>
              </w:rPr>
              <w:t>MD1002</w:t>
            </w:r>
          </w:p>
        </w:tc>
        <w:tc>
          <w:tcPr>
            <w:tcW w:type="dxa" w:w="3402"/>
            <w:vAlign w:val="center"/>
          </w:tcPr>
          <w:p>
            <w:pPr>
              <w:spacing w:after="0"/>
              <w:ind w:firstLine="0"/>
            </w:pPr>
            <w:r>
              <w:rPr>
                <w:rFonts w:ascii="Arial" w:hAnsi="Arial" w:eastAsia="宋体"/>
                <w:b w:val="0"/>
                <w:color w:val="000000"/>
                <w:sz w:val="13"/>
              </w:rPr>
              <w:t>md_cmds.c：MD_ProcessGroundCommand</w:t>
            </w:r>
          </w:p>
        </w:tc>
        <w:tc>
          <w:tcPr>
            <w:tcW w:type="dxa" w:w="1020"/>
            <w:vAlign w:val="center"/>
          </w:tcPr>
          <w:p>
            <w:pPr>
              <w:spacing w:after="0"/>
              <w:ind w:firstLine="0"/>
            </w:pPr>
            <w:r>
              <w:rPr>
                <w:rFonts w:ascii="Arial" w:hAnsi="Arial" w:eastAsia="宋体"/>
                <w:b w:val="0"/>
                <w:color w:val="000000"/>
                <w:sz w:val="13"/>
              </w:rPr>
              <w:t>代码/配置</w:t>
            </w:r>
          </w:p>
        </w:tc>
        <w:tc>
          <w:tcPr>
            <w:tcW w:type="dxa" w:w="1304"/>
            <w:vAlign w:val="center"/>
          </w:tcPr>
          <w:p>
            <w:pPr>
              <w:spacing w:after="0"/>
              <w:ind w:firstLine="0"/>
            </w:pPr>
            <w:r>
              <w:rPr>
                <w:rFonts w:ascii="Arial" w:hAnsi="Arial" w:eastAsia="宋体"/>
                <w:b w:val="0"/>
                <w:color w:val="000000"/>
                <w:sz w:val="13"/>
              </w:rPr>
              <w:t>待领域确认</w:t>
            </w:r>
          </w:p>
        </w:tc>
      </w:tr>
      <w:tr>
        <w:trPr>
          <w:cantSplit w:val="true"/>
        </w:trPr>
        <w:tc>
          <w:tcPr>
            <w:tcW w:type="dxa" w:w="454"/>
            <w:shd w:fill="F7F9FC"/>
            <w:vAlign w:val="center"/>
          </w:tcPr>
          <w:p>
            <w:pPr>
              <w:spacing w:after="0"/>
              <w:ind w:firstLine="0"/>
            </w:pPr>
            <w:r>
              <w:rPr>
                <w:rFonts w:ascii="Arial" w:hAnsi="Arial" w:eastAsia="宋体"/>
                <w:b w:val="0"/>
                <w:color w:val="000000"/>
                <w:sz w:val="13"/>
              </w:rPr>
              <w:t>24</w:t>
            </w:r>
          </w:p>
        </w:tc>
        <w:tc>
          <w:tcPr>
            <w:tcW w:type="dxa" w:w="1304"/>
            <w:shd w:fill="F7F9FC"/>
            <w:vAlign w:val="center"/>
          </w:tcPr>
          <w:p>
            <w:pPr>
              <w:spacing w:after="0"/>
              <w:ind w:firstLine="0"/>
            </w:pPr>
            <w:r>
              <w:rPr>
                <w:rFonts w:ascii="Arial" w:hAnsi="Arial" w:eastAsia="宋体"/>
                <w:b w:val="0"/>
                <w:color w:val="000000"/>
                <w:sz w:val="13"/>
              </w:rPr>
              <w:t>MD-SREQ-02</w:t>
            </w:r>
          </w:p>
        </w:tc>
        <w:tc>
          <w:tcPr>
            <w:tcW w:type="dxa" w:w="1814"/>
            <w:shd w:fill="F7F9FC"/>
            <w:vAlign w:val="center"/>
          </w:tcPr>
          <w:p>
            <w:pPr>
              <w:spacing w:after="0"/>
              <w:ind w:firstLine="0"/>
            </w:pPr>
            <w:r>
              <w:rPr>
                <w:rFonts w:ascii="Arial" w:hAnsi="Arial" w:eastAsia="宋体"/>
                <w:b w:val="0"/>
                <w:color w:val="000000"/>
                <w:sz w:val="13"/>
              </w:rPr>
              <w:t>任何非零表项的Length只能为1、2或</w:t>
            </w:r>
          </w:p>
        </w:tc>
        <w:tc>
          <w:tcPr>
            <w:tcW w:type="dxa" w:w="794"/>
            <w:shd w:fill="F7F9FC"/>
            <w:vAlign w:val="center"/>
          </w:tcPr>
          <w:p>
            <w:pPr>
              <w:spacing w:after="0"/>
              <w:ind w:firstLine="0"/>
            </w:pPr>
            <w:r>
              <w:rPr>
                <w:rFonts w:ascii="Arial" w:hAnsi="Arial" w:eastAsia="宋体"/>
                <w:b w:val="0"/>
                <w:color w:val="000000"/>
                <w:sz w:val="13"/>
              </w:rPr>
              <w:t>其他</w:t>
            </w:r>
          </w:p>
        </w:tc>
        <w:tc>
          <w:tcPr>
            <w:tcW w:type="dxa" w:w="794"/>
            <w:shd w:fill="F7F9FC"/>
            <w:vAlign w:val="center"/>
          </w:tcPr>
          <w:p>
            <w:pPr>
              <w:spacing w:after="0"/>
              <w:ind w:firstLine="0"/>
            </w:pPr>
            <w:r>
              <w:rPr>
                <w:rFonts w:ascii="Arial" w:hAnsi="Arial" w:eastAsia="宋体"/>
                <w:b w:val="0"/>
                <w:color w:val="000000"/>
                <w:sz w:val="13"/>
              </w:rPr>
              <w:t>3.4</w:t>
            </w:r>
          </w:p>
        </w:tc>
        <w:tc>
          <w:tcPr>
            <w:tcW w:type="dxa" w:w="3061"/>
            <w:shd w:fill="F7F9FC"/>
            <w:vAlign w:val="center"/>
          </w:tcPr>
          <w:p>
            <w:pPr>
              <w:spacing w:after="0"/>
              <w:ind w:firstLine="0"/>
            </w:pPr>
            <w:r>
              <w:rPr>
                <w:rFonts w:ascii="Arial" w:hAnsi="Arial" w:eastAsia="宋体"/>
                <w:b w:val="0"/>
                <w:color w:val="000000"/>
                <w:sz w:val="13"/>
              </w:rPr>
              <w:t>MD3002.2、MD3002.5</w:t>
            </w:r>
          </w:p>
        </w:tc>
        <w:tc>
          <w:tcPr>
            <w:tcW w:type="dxa" w:w="3402"/>
            <w:shd w:fill="F7F9FC"/>
            <w:vAlign w:val="center"/>
          </w:tcPr>
          <w:p>
            <w:pPr>
              <w:spacing w:after="0"/>
              <w:ind w:firstLine="0"/>
            </w:pPr>
            <w:r>
              <w:rPr>
                <w:rFonts w:ascii="Arial" w:hAnsi="Arial" w:eastAsia="宋体"/>
                <w:b w:val="0"/>
                <w:color w:val="000000"/>
                <w:sz w:val="13"/>
              </w:rPr>
              <w:t>md_dwell_tbl.c：MD_ValidTableEntry</w:t>
            </w:r>
          </w:p>
        </w:tc>
        <w:tc>
          <w:tcPr>
            <w:tcW w:type="dxa" w:w="1020"/>
            <w:shd w:fill="F7F9FC"/>
            <w:vAlign w:val="center"/>
          </w:tcPr>
          <w:p>
            <w:pPr>
              <w:spacing w:after="0"/>
              <w:ind w:firstLine="0"/>
            </w:pPr>
            <w:r>
              <w:rPr>
                <w:rFonts w:ascii="Arial" w:hAnsi="Arial" w:eastAsia="宋体"/>
                <w:b w:val="0"/>
                <w:color w:val="000000"/>
                <w:sz w:val="13"/>
              </w:rPr>
              <w:t>代码/配置</w:t>
            </w:r>
          </w:p>
        </w:tc>
        <w:tc>
          <w:tcPr>
            <w:tcW w:type="dxa" w:w="1304"/>
            <w:shd w:fill="F7F9FC"/>
            <w:vAlign w:val="center"/>
          </w:tcPr>
          <w:p>
            <w:pPr>
              <w:spacing w:after="0"/>
              <w:ind w:firstLine="0"/>
            </w:pPr>
            <w:r>
              <w:rPr>
                <w:rFonts w:ascii="Arial" w:hAnsi="Arial" w:eastAsia="宋体"/>
                <w:b w:val="0"/>
                <w:color w:val="000000"/>
                <w:sz w:val="13"/>
              </w:rPr>
              <w:t>待领域确认</w:t>
            </w:r>
          </w:p>
        </w:tc>
      </w:tr>
      <w:tr>
        <w:trPr>
          <w:cantSplit w:val="true"/>
        </w:trPr>
        <w:tc>
          <w:tcPr>
            <w:tcW w:type="dxa" w:w="454"/>
            <w:vAlign w:val="center"/>
          </w:tcPr>
          <w:p>
            <w:pPr>
              <w:spacing w:after="0"/>
              <w:ind w:firstLine="0"/>
            </w:pPr>
            <w:r>
              <w:rPr>
                <w:rFonts w:ascii="Arial" w:hAnsi="Arial" w:eastAsia="宋体"/>
                <w:b w:val="0"/>
                <w:color w:val="000000"/>
                <w:sz w:val="13"/>
              </w:rPr>
              <w:t>25</w:t>
            </w:r>
          </w:p>
        </w:tc>
        <w:tc>
          <w:tcPr>
            <w:tcW w:type="dxa" w:w="1304"/>
            <w:vAlign w:val="center"/>
          </w:tcPr>
          <w:p>
            <w:pPr>
              <w:spacing w:after="0"/>
              <w:ind w:firstLine="0"/>
            </w:pPr>
            <w:r>
              <w:rPr>
                <w:rFonts w:ascii="Arial" w:hAnsi="Arial" w:eastAsia="宋体"/>
                <w:b w:val="0"/>
                <w:color w:val="000000"/>
                <w:sz w:val="13"/>
              </w:rPr>
              <w:t>MD-SREQ-03</w:t>
            </w:r>
          </w:p>
        </w:tc>
        <w:tc>
          <w:tcPr>
            <w:tcW w:type="dxa" w:w="1814"/>
            <w:vAlign w:val="center"/>
          </w:tcPr>
          <w:p>
            <w:pPr>
              <w:spacing w:after="0"/>
              <w:ind w:firstLine="0"/>
            </w:pPr>
            <w:r>
              <w:rPr>
                <w:rFonts w:ascii="Arial" w:hAnsi="Arial" w:eastAsia="宋体"/>
                <w:b w:val="0"/>
                <w:color w:val="000000"/>
                <w:sz w:val="13"/>
              </w:rPr>
              <w:t>符号查找失败、地址越界或PSP内存读取失</w:t>
            </w:r>
          </w:p>
        </w:tc>
        <w:tc>
          <w:tcPr>
            <w:tcW w:type="dxa" w:w="794"/>
            <w:vAlign w:val="center"/>
          </w:tcPr>
          <w:p>
            <w:pPr>
              <w:spacing w:after="0"/>
              <w:ind w:firstLine="0"/>
            </w:pPr>
            <w:r>
              <w:rPr>
                <w:rFonts w:ascii="Arial" w:hAnsi="Arial" w:eastAsia="宋体"/>
                <w:b w:val="0"/>
                <w:color w:val="000000"/>
                <w:sz w:val="13"/>
              </w:rPr>
              <w:t>其他</w:t>
            </w:r>
          </w:p>
        </w:tc>
        <w:tc>
          <w:tcPr>
            <w:tcW w:type="dxa" w:w="794"/>
            <w:vAlign w:val="center"/>
          </w:tcPr>
          <w:p>
            <w:pPr>
              <w:spacing w:after="0"/>
              <w:ind w:firstLine="0"/>
            </w:pPr>
            <w:r>
              <w:rPr>
                <w:rFonts w:ascii="Arial" w:hAnsi="Arial" w:eastAsia="宋体"/>
                <w:b w:val="0"/>
                <w:color w:val="000000"/>
                <w:sz w:val="13"/>
              </w:rPr>
              <w:t>3.4</w:t>
            </w:r>
          </w:p>
        </w:tc>
        <w:tc>
          <w:tcPr>
            <w:tcW w:type="dxa" w:w="3061"/>
            <w:vAlign w:val="center"/>
          </w:tcPr>
          <w:p>
            <w:pPr>
              <w:spacing w:after="0"/>
              <w:ind w:firstLine="0"/>
            </w:pPr>
            <w:r>
              <w:rPr>
                <w:rFonts w:ascii="Arial" w:hAnsi="Arial" w:eastAsia="宋体"/>
                <w:b w:val="0"/>
                <w:color w:val="000000"/>
                <w:sz w:val="13"/>
              </w:rPr>
              <w:t>MD1006、MD3002.2</w:t>
            </w:r>
          </w:p>
        </w:tc>
        <w:tc>
          <w:tcPr>
            <w:tcW w:type="dxa" w:w="3402"/>
            <w:vAlign w:val="center"/>
          </w:tcPr>
          <w:p>
            <w:pPr>
              <w:spacing w:after="0"/>
              <w:ind w:firstLine="0"/>
            </w:pPr>
            <w:r>
              <w:rPr>
                <w:rFonts w:ascii="Arial" w:hAnsi="Arial" w:eastAsia="宋体"/>
                <w:b w:val="0"/>
                <w:color w:val="000000"/>
                <w:sz w:val="13"/>
              </w:rPr>
              <w:t>md_utils.c；md_dwell_pkt.c：MD_GetDwellData</w:t>
            </w:r>
          </w:p>
        </w:tc>
        <w:tc>
          <w:tcPr>
            <w:tcW w:type="dxa" w:w="1020"/>
            <w:vAlign w:val="center"/>
          </w:tcPr>
          <w:p>
            <w:pPr>
              <w:spacing w:after="0"/>
              <w:ind w:firstLine="0"/>
            </w:pPr>
            <w:r>
              <w:rPr>
                <w:rFonts w:ascii="Arial" w:hAnsi="Arial" w:eastAsia="宋体"/>
                <w:b w:val="0"/>
                <w:color w:val="000000"/>
                <w:sz w:val="13"/>
              </w:rPr>
              <w:t>代码/配置</w:t>
            </w:r>
          </w:p>
        </w:tc>
        <w:tc>
          <w:tcPr>
            <w:tcW w:type="dxa" w:w="1304"/>
            <w:vAlign w:val="center"/>
          </w:tcPr>
          <w:p>
            <w:pPr>
              <w:spacing w:after="0"/>
              <w:ind w:firstLine="0"/>
            </w:pPr>
            <w:r>
              <w:rPr>
                <w:rFonts w:ascii="Arial" w:hAnsi="Arial" w:eastAsia="宋体"/>
                <w:b w:val="0"/>
                <w:color w:val="000000"/>
                <w:sz w:val="13"/>
              </w:rPr>
              <w:t>待领域确认</w:t>
            </w:r>
          </w:p>
        </w:tc>
      </w:tr>
      <w:tr>
        <w:trPr>
          <w:cantSplit w:val="true"/>
        </w:trPr>
        <w:tc>
          <w:tcPr>
            <w:tcW w:type="dxa" w:w="454"/>
            <w:shd w:fill="F7F9FC"/>
            <w:vAlign w:val="center"/>
          </w:tcPr>
          <w:p>
            <w:pPr>
              <w:spacing w:after="0"/>
              <w:ind w:firstLine="0"/>
            </w:pPr>
            <w:r>
              <w:rPr>
                <w:rFonts w:ascii="Arial" w:hAnsi="Arial" w:eastAsia="宋体"/>
                <w:b w:val="0"/>
                <w:color w:val="000000"/>
                <w:sz w:val="13"/>
              </w:rPr>
              <w:t>26</w:t>
            </w:r>
          </w:p>
        </w:tc>
        <w:tc>
          <w:tcPr>
            <w:tcW w:type="dxa" w:w="1304"/>
            <w:shd w:fill="F7F9FC"/>
            <w:vAlign w:val="center"/>
          </w:tcPr>
          <w:p>
            <w:pPr>
              <w:spacing w:after="0"/>
              <w:ind w:firstLine="0"/>
            </w:pPr>
            <w:r>
              <w:rPr>
                <w:rFonts w:ascii="Arial" w:hAnsi="Arial" w:eastAsia="宋体"/>
                <w:b w:val="0"/>
                <w:color w:val="000000"/>
                <w:sz w:val="13"/>
              </w:rPr>
              <w:t>MD-SREQ-04</w:t>
            </w:r>
          </w:p>
        </w:tc>
        <w:tc>
          <w:tcPr>
            <w:tcW w:type="dxa" w:w="1814"/>
            <w:shd w:fill="F7F9FC"/>
            <w:vAlign w:val="center"/>
          </w:tcPr>
          <w:p>
            <w:pPr>
              <w:spacing w:after="0"/>
              <w:ind w:firstLine="0"/>
            </w:pPr>
            <w:r>
              <w:rPr>
                <w:rFonts w:ascii="Arial" w:hAnsi="Arial" w:eastAsia="宋体"/>
                <w:b w:val="0"/>
                <w:color w:val="000000"/>
                <w:sz w:val="13"/>
              </w:rPr>
              <w:t>恢复表必须重新验证；无效表应单独回退到默</w:t>
            </w:r>
          </w:p>
        </w:tc>
        <w:tc>
          <w:tcPr>
            <w:tcW w:type="dxa" w:w="794"/>
            <w:shd w:fill="F7F9FC"/>
            <w:vAlign w:val="center"/>
          </w:tcPr>
          <w:p>
            <w:pPr>
              <w:spacing w:after="0"/>
              <w:ind w:firstLine="0"/>
            </w:pPr>
            <w:r>
              <w:rPr>
                <w:rFonts w:ascii="Arial" w:hAnsi="Arial" w:eastAsia="宋体"/>
                <w:b w:val="0"/>
                <w:color w:val="000000"/>
                <w:sz w:val="13"/>
              </w:rPr>
              <w:t>其他</w:t>
            </w:r>
          </w:p>
        </w:tc>
        <w:tc>
          <w:tcPr>
            <w:tcW w:type="dxa" w:w="794"/>
            <w:shd w:fill="F7F9FC"/>
            <w:vAlign w:val="center"/>
          </w:tcPr>
          <w:p>
            <w:pPr>
              <w:spacing w:after="0"/>
              <w:ind w:firstLine="0"/>
            </w:pPr>
            <w:r>
              <w:rPr>
                <w:rFonts w:ascii="Arial" w:hAnsi="Arial" w:eastAsia="宋体"/>
                <w:b w:val="0"/>
                <w:color w:val="000000"/>
                <w:sz w:val="13"/>
              </w:rPr>
              <w:t>3.4</w:t>
            </w:r>
          </w:p>
        </w:tc>
        <w:tc>
          <w:tcPr>
            <w:tcW w:type="dxa" w:w="3061"/>
            <w:shd w:fill="F7F9FC"/>
            <w:vAlign w:val="center"/>
          </w:tcPr>
          <w:p>
            <w:pPr>
              <w:spacing w:after="0"/>
              <w:ind w:firstLine="0"/>
            </w:pPr>
            <w:r>
              <w:rPr>
                <w:rFonts w:ascii="Arial" w:hAnsi="Arial" w:eastAsia="宋体"/>
                <w:b w:val="0"/>
                <w:color w:val="000000"/>
                <w:sz w:val="13"/>
              </w:rPr>
              <w:t>MD9004、MD9004.1</w:t>
            </w:r>
          </w:p>
        </w:tc>
        <w:tc>
          <w:tcPr>
            <w:tcW w:type="dxa" w:w="3402"/>
            <w:shd w:fill="F7F9FC"/>
            <w:vAlign w:val="center"/>
          </w:tcPr>
          <w:p>
            <w:pPr>
              <w:spacing w:after="0"/>
              <w:ind w:firstLine="0"/>
            </w:pPr>
            <w:r>
              <w:rPr>
                <w:rFonts w:ascii="Arial" w:hAnsi="Arial" w:eastAsia="宋体"/>
                <w:b w:val="0"/>
                <w:color w:val="000000"/>
                <w:sz w:val="13"/>
              </w:rPr>
              <w:t>md_app.c：MD_InitTableServices</w:t>
            </w:r>
          </w:p>
        </w:tc>
        <w:tc>
          <w:tcPr>
            <w:tcW w:type="dxa" w:w="1020"/>
            <w:shd w:fill="F7F9FC"/>
            <w:vAlign w:val="center"/>
          </w:tcPr>
          <w:p>
            <w:pPr>
              <w:spacing w:after="0"/>
              <w:ind w:firstLine="0"/>
            </w:pPr>
            <w:r>
              <w:rPr>
                <w:rFonts w:ascii="Arial" w:hAnsi="Arial" w:eastAsia="宋体"/>
                <w:b w:val="0"/>
                <w:color w:val="000000"/>
                <w:sz w:val="13"/>
              </w:rPr>
              <w:t>代码/配置</w:t>
            </w:r>
          </w:p>
        </w:tc>
        <w:tc>
          <w:tcPr>
            <w:tcW w:type="dxa" w:w="1304"/>
            <w:shd w:fill="F7F9FC"/>
            <w:vAlign w:val="center"/>
          </w:tcPr>
          <w:p>
            <w:pPr>
              <w:spacing w:after="0"/>
              <w:ind w:firstLine="0"/>
            </w:pPr>
            <w:r>
              <w:rPr>
                <w:rFonts w:ascii="Arial" w:hAnsi="Arial" w:eastAsia="宋体"/>
                <w:b w:val="0"/>
                <w:color w:val="000000"/>
                <w:sz w:val="13"/>
              </w:rPr>
              <w:t>待领域确认</w:t>
            </w:r>
          </w:p>
        </w:tc>
      </w:tr>
      <w:tr>
        <w:trPr>
          <w:cantSplit w:val="true"/>
        </w:trPr>
        <w:tc>
          <w:tcPr>
            <w:tcW w:type="dxa" w:w="454"/>
            <w:vAlign w:val="center"/>
          </w:tcPr>
          <w:p>
            <w:pPr>
              <w:spacing w:after="0"/>
              <w:ind w:firstLine="0"/>
            </w:pPr>
            <w:r>
              <w:rPr>
                <w:rFonts w:ascii="Arial" w:hAnsi="Arial" w:eastAsia="宋体"/>
                <w:b w:val="0"/>
                <w:color w:val="000000"/>
                <w:sz w:val="13"/>
              </w:rPr>
              <w:t>27</w:t>
            </w:r>
          </w:p>
        </w:tc>
        <w:tc>
          <w:tcPr>
            <w:tcW w:type="dxa" w:w="1304"/>
            <w:vAlign w:val="center"/>
          </w:tcPr>
          <w:p>
            <w:pPr>
              <w:spacing w:after="0"/>
              <w:ind w:firstLine="0"/>
            </w:pPr>
            <w:r>
              <w:rPr>
                <w:rFonts w:ascii="Arial" w:hAnsi="Arial" w:eastAsia="宋体"/>
                <w:b w:val="0"/>
                <w:color w:val="000000"/>
                <w:sz w:val="13"/>
              </w:rPr>
              <w:t>MD-SREQ-05</w:t>
            </w:r>
          </w:p>
        </w:tc>
        <w:tc>
          <w:tcPr>
            <w:tcW w:type="dxa" w:w="1814"/>
            <w:vAlign w:val="center"/>
          </w:tcPr>
          <w:p>
            <w:pPr>
              <w:spacing w:after="0"/>
              <w:ind w:firstLine="0"/>
            </w:pPr>
            <w:r>
              <w:rPr>
                <w:rFonts w:ascii="Arial" w:hAnsi="Arial" w:eastAsia="宋体"/>
                <w:b w:val="0"/>
                <w:color w:val="000000"/>
                <w:sz w:val="13"/>
              </w:rPr>
              <w:t>Stop命令应清除启用状态并复位Curr</w:t>
            </w:r>
          </w:p>
        </w:tc>
        <w:tc>
          <w:tcPr>
            <w:tcW w:type="dxa" w:w="794"/>
            <w:vAlign w:val="center"/>
          </w:tcPr>
          <w:p>
            <w:pPr>
              <w:spacing w:after="0"/>
              <w:ind w:firstLine="0"/>
            </w:pPr>
            <w:r>
              <w:rPr>
                <w:rFonts w:ascii="Arial" w:hAnsi="Arial" w:eastAsia="宋体"/>
                <w:b w:val="0"/>
                <w:color w:val="000000"/>
                <w:sz w:val="13"/>
              </w:rPr>
              <w:t>其他</w:t>
            </w:r>
          </w:p>
        </w:tc>
        <w:tc>
          <w:tcPr>
            <w:tcW w:type="dxa" w:w="794"/>
            <w:vAlign w:val="center"/>
          </w:tcPr>
          <w:p>
            <w:pPr>
              <w:spacing w:after="0"/>
              <w:ind w:firstLine="0"/>
            </w:pPr>
            <w:r>
              <w:rPr>
                <w:rFonts w:ascii="Arial" w:hAnsi="Arial" w:eastAsia="宋体"/>
                <w:b w:val="0"/>
                <w:color w:val="000000"/>
                <w:sz w:val="13"/>
              </w:rPr>
              <w:t>3.4</w:t>
            </w:r>
          </w:p>
        </w:tc>
        <w:tc>
          <w:tcPr>
            <w:tcW w:type="dxa" w:w="3061"/>
            <w:vAlign w:val="center"/>
          </w:tcPr>
          <w:p>
            <w:pPr>
              <w:spacing w:after="0"/>
              <w:ind w:firstLine="0"/>
            </w:pPr>
            <w:r>
              <w:rPr>
                <w:rFonts w:ascii="Arial" w:hAnsi="Arial" w:eastAsia="宋体"/>
                <w:b w:val="0"/>
                <w:color w:val="000000"/>
                <w:sz w:val="13"/>
              </w:rPr>
              <w:t>MD2001、MD2001.1</w:t>
            </w:r>
          </w:p>
        </w:tc>
        <w:tc>
          <w:tcPr>
            <w:tcW w:type="dxa" w:w="3402"/>
            <w:vAlign w:val="center"/>
          </w:tcPr>
          <w:p>
            <w:pPr>
              <w:spacing w:after="0"/>
              <w:ind w:firstLine="0"/>
            </w:pPr>
            <w:r>
              <w:rPr>
                <w:rFonts w:ascii="Arial" w:hAnsi="Arial" w:eastAsia="宋体"/>
                <w:b w:val="0"/>
                <w:color w:val="000000"/>
                <w:sz w:val="13"/>
              </w:rPr>
              <w:t>md_cmds.c：MD_StopDwellCmd</w:t>
            </w:r>
          </w:p>
        </w:tc>
        <w:tc>
          <w:tcPr>
            <w:tcW w:type="dxa" w:w="1020"/>
            <w:vAlign w:val="center"/>
          </w:tcPr>
          <w:p>
            <w:pPr>
              <w:spacing w:after="0"/>
              <w:ind w:firstLine="0"/>
            </w:pPr>
            <w:r>
              <w:rPr>
                <w:rFonts w:ascii="Arial" w:hAnsi="Arial" w:eastAsia="宋体"/>
                <w:b w:val="0"/>
                <w:color w:val="000000"/>
                <w:sz w:val="13"/>
              </w:rPr>
              <w:t>代码/配置</w:t>
            </w:r>
          </w:p>
        </w:tc>
        <w:tc>
          <w:tcPr>
            <w:tcW w:type="dxa" w:w="1304"/>
            <w:vAlign w:val="center"/>
          </w:tcPr>
          <w:p>
            <w:pPr>
              <w:spacing w:after="0"/>
              <w:ind w:firstLine="0"/>
            </w:pPr>
            <w:r>
              <w:rPr>
                <w:rFonts w:ascii="Arial" w:hAnsi="Arial" w:eastAsia="宋体"/>
                <w:b w:val="0"/>
                <w:color w:val="000000"/>
                <w:sz w:val="13"/>
              </w:rPr>
              <w:t>待领域确认</w:t>
            </w:r>
          </w:p>
        </w:tc>
      </w:tr>
      <w:tr>
        <w:trPr>
          <w:cantSplit w:val="true"/>
        </w:trPr>
        <w:tc>
          <w:tcPr>
            <w:tcW w:type="dxa" w:w="454"/>
            <w:shd w:fill="F7F9FC"/>
            <w:vAlign w:val="center"/>
          </w:tcPr>
          <w:p>
            <w:pPr>
              <w:spacing w:after="0"/>
              <w:ind w:firstLine="0"/>
            </w:pPr>
            <w:r>
              <w:rPr>
                <w:rFonts w:ascii="Arial" w:hAnsi="Arial" w:eastAsia="宋体"/>
                <w:b w:val="0"/>
                <w:color w:val="000000"/>
                <w:sz w:val="13"/>
              </w:rPr>
              <w:t>28</w:t>
            </w:r>
          </w:p>
        </w:tc>
        <w:tc>
          <w:tcPr>
            <w:tcW w:type="dxa" w:w="1304"/>
            <w:shd w:fill="F7F9FC"/>
            <w:vAlign w:val="center"/>
          </w:tcPr>
          <w:p>
            <w:pPr>
              <w:spacing w:after="0"/>
              <w:ind w:firstLine="0"/>
            </w:pPr>
            <w:r>
              <w:rPr>
                <w:rFonts w:ascii="Arial" w:hAnsi="Arial" w:eastAsia="宋体"/>
                <w:b w:val="0"/>
                <w:color w:val="000000"/>
                <w:sz w:val="13"/>
              </w:rPr>
              <w:t>MD-SREQ-06</w:t>
            </w:r>
          </w:p>
        </w:tc>
        <w:tc>
          <w:tcPr>
            <w:tcW w:type="dxa" w:w="1814"/>
            <w:shd w:fill="F7F9FC"/>
            <w:vAlign w:val="center"/>
          </w:tcPr>
          <w:p>
            <w:pPr>
              <w:spacing w:after="0"/>
              <w:ind w:firstLine="0"/>
            </w:pPr>
            <w:r>
              <w:rPr>
                <w:rFonts w:ascii="Arial" w:hAnsi="Arial" w:eastAsia="宋体"/>
                <w:b w:val="0"/>
                <w:color w:val="000000"/>
                <w:sz w:val="13"/>
              </w:rPr>
              <w:t>表装载或Jam修改在验证失败时必须保留原</w:t>
            </w:r>
          </w:p>
        </w:tc>
        <w:tc>
          <w:tcPr>
            <w:tcW w:type="dxa" w:w="794"/>
            <w:shd w:fill="F7F9FC"/>
            <w:vAlign w:val="center"/>
          </w:tcPr>
          <w:p>
            <w:pPr>
              <w:spacing w:after="0"/>
              <w:ind w:firstLine="0"/>
            </w:pPr>
            <w:r>
              <w:rPr>
                <w:rFonts w:ascii="Arial" w:hAnsi="Arial" w:eastAsia="宋体"/>
                <w:b w:val="0"/>
                <w:color w:val="000000"/>
                <w:sz w:val="13"/>
              </w:rPr>
              <w:t>其他</w:t>
            </w:r>
          </w:p>
        </w:tc>
        <w:tc>
          <w:tcPr>
            <w:tcW w:type="dxa" w:w="794"/>
            <w:shd w:fill="F7F9FC"/>
            <w:vAlign w:val="center"/>
          </w:tcPr>
          <w:p>
            <w:pPr>
              <w:spacing w:after="0"/>
              <w:ind w:firstLine="0"/>
            </w:pPr>
            <w:r>
              <w:rPr>
                <w:rFonts w:ascii="Arial" w:hAnsi="Arial" w:eastAsia="宋体"/>
                <w:b w:val="0"/>
                <w:color w:val="000000"/>
                <w:sz w:val="13"/>
              </w:rPr>
              <w:t>3.4</w:t>
            </w:r>
          </w:p>
        </w:tc>
        <w:tc>
          <w:tcPr>
            <w:tcW w:type="dxa" w:w="3061"/>
            <w:shd w:fill="F7F9FC"/>
            <w:vAlign w:val="center"/>
          </w:tcPr>
          <w:p>
            <w:pPr>
              <w:spacing w:after="0"/>
              <w:ind w:firstLine="0"/>
            </w:pPr>
            <w:r>
              <w:rPr>
                <w:rFonts w:ascii="Arial" w:hAnsi="Arial" w:eastAsia="宋体"/>
                <w:b w:val="0"/>
                <w:color w:val="000000"/>
                <w:sz w:val="13"/>
              </w:rPr>
              <w:t>MD3002、MD4000及子需求</w:t>
            </w:r>
          </w:p>
        </w:tc>
        <w:tc>
          <w:tcPr>
            <w:tcW w:type="dxa" w:w="3402"/>
            <w:shd w:fill="F7F9FC"/>
            <w:vAlign w:val="center"/>
          </w:tcPr>
          <w:p>
            <w:pPr>
              <w:spacing w:after="0"/>
              <w:ind w:firstLine="0"/>
            </w:pPr>
            <w:r>
              <w:rPr>
                <w:rFonts w:ascii="Arial" w:hAnsi="Arial" w:eastAsia="宋体"/>
                <w:b w:val="0"/>
                <w:color w:val="000000"/>
                <w:sz w:val="13"/>
              </w:rPr>
              <w:t>md_tbl.c；md_cmds.c</w:t>
            </w:r>
          </w:p>
        </w:tc>
        <w:tc>
          <w:tcPr>
            <w:tcW w:type="dxa" w:w="1020"/>
            <w:shd w:fill="F7F9FC"/>
            <w:vAlign w:val="center"/>
          </w:tcPr>
          <w:p>
            <w:pPr>
              <w:spacing w:after="0"/>
              <w:ind w:firstLine="0"/>
            </w:pPr>
            <w:r>
              <w:rPr>
                <w:rFonts w:ascii="Arial" w:hAnsi="Arial" w:eastAsia="宋体"/>
                <w:b w:val="0"/>
                <w:color w:val="000000"/>
                <w:sz w:val="13"/>
              </w:rPr>
              <w:t>代码/配置</w:t>
            </w:r>
          </w:p>
        </w:tc>
        <w:tc>
          <w:tcPr>
            <w:tcW w:type="dxa" w:w="1304"/>
            <w:shd w:fill="F7F9FC"/>
            <w:vAlign w:val="center"/>
          </w:tcPr>
          <w:p>
            <w:pPr>
              <w:spacing w:after="0"/>
              <w:ind w:firstLine="0"/>
            </w:pPr>
            <w:r>
              <w:rPr>
                <w:rFonts w:ascii="Arial" w:hAnsi="Arial" w:eastAsia="宋体"/>
                <w:b w:val="0"/>
                <w:color w:val="000000"/>
                <w:sz w:val="13"/>
              </w:rPr>
              <w:t>待领域确认</w:t>
            </w:r>
          </w:p>
        </w:tc>
      </w:tr>
    </w:tbl>
    <w:p/>
    <w:sectPr w:rsidR="0069123B">
      <w:footerReference w:type="default" r:id="rId136"/>
      <w:pgSz w:w="16838" w:h="11906" w:orient="landscape"/>
      <w:pgMar w:top="1134" w:right="1020" w:bottom="1134" w:left="1020" w:header="1418" w:footer="1021" w:gutter="0"/>
      <w:cols w:space="720"/>
      <w:titlePg/>
      <w:docGrid w:type="linesAndChars" w:linePitch="395" w:charSpace="41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FAAA6" w14:textId="77777777" w:rsidR="00782C49" w:rsidRDefault="00782C49" w:rsidP="00B53FEF">
      <w:pPr>
        <w:spacing w:line="240" w:lineRule="auto"/>
      </w:pPr>
      <w:r>
        <w:separator/>
      </w:r>
    </w:p>
  </w:endnote>
  <w:endnote w:type="continuationSeparator" w:id="0">
    <w:p w14:paraId="790B77C8" w14:textId="77777777" w:rsidR="00782C49" w:rsidRDefault="00782C49" w:rsidP="00B53F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楷体_GB2312">
    <w:altName w:val="微软雅黑"/>
    <w:charset w:val="86"/>
    <w:family w:val="modern"/>
    <w:pitch w:val="fixed"/>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75E6E" w14:textId="77777777" w:rsidR="00F32649" w:rsidRDefault="00F32649">
    <w:pPr>
      <w:pStyle w:val="af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4EF93" w14:textId="77777777" w:rsidR="00F32649" w:rsidRDefault="00F32649">
    <w:pPr>
      <w:pStyle w:val="af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3FD9D" w14:textId="77777777" w:rsidR="00F32649" w:rsidRDefault="00F32649">
    <w:pPr>
      <w:pStyle w:val="af8"/>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 PAGE </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CA8ED" w14:textId="77777777" w:rsidR="00782C49" w:rsidRDefault="00782C49" w:rsidP="00B53FEF">
      <w:pPr>
        <w:spacing w:line="240" w:lineRule="auto"/>
      </w:pPr>
      <w:r>
        <w:separator/>
      </w:r>
    </w:p>
  </w:footnote>
  <w:footnote w:type="continuationSeparator" w:id="0">
    <w:p w14:paraId="29E3579B" w14:textId="77777777" w:rsidR="00782C49" w:rsidRDefault="00782C49" w:rsidP="00B53F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F6413" w14:textId="3D6B6D1C" w:rsidR="00B53FEF" w:rsidRDefault="00000000">
    <w:pPr>
      <w:pStyle w:val="afa"/>
    </w:pPr>
    <w:r>
      <w:rPr>
        <w:noProof/>
      </w:rPr>
      <w:pict w14:anchorId="5D45949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838158" o:spid="_x0000_s1027" type="#_x0000_t136" alt="" style="position:absolute;left:0;text-align:left;margin-left:0;margin-top:0;width:554.2pt;height:69.25pt;rotation:315;z-index:-251651072;mso-wrap-edited:f;mso-width-percent:0;mso-height-percent:0;mso-position-horizontal:center;mso-position-horizontal-relative:margin;mso-position-vertical:center;mso-position-vertical-relative:margin;mso-width-percent:0;mso-height-percent:0" o:allowincell="f" fillcolor="silver" stroked="f">
          <v:fill opacity="13107f"/>
          <v:textpath style="font-family:&quot;宋体&quot;;font-size:1pt;font-weight:bold" string="NSFC项目申请专用"/>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26A0A" w14:textId="5E0CE211" w:rsidR="00B53FEF" w:rsidRDefault="00000000" w:rsidP="00F32649">
    <w:pPr>
      <w:pStyle w:val="afa"/>
      <w:pBdr>
        <w:bottom w:val="none" w:sz="0" w:space="0" w:color="auto"/>
      </w:pBdr>
    </w:pPr>
    <w:r>
      <w:rPr>
        <w:noProof/>
      </w:rPr>
      <w:pict w14:anchorId="2F499CA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838159" o:spid="_x0000_s1026" type="#_x0000_t136" alt="" style="position:absolute;left:0;text-align:left;margin-left:0;margin-top:0;width:554.2pt;height:69.25pt;rotation:315;z-index:-251646976;mso-wrap-edited:f;mso-width-percent:0;mso-height-percent:0;mso-position-horizontal:center;mso-position-horizontal-relative:margin;mso-position-vertical:center;mso-position-vertical-relative:margin;mso-width-percent:0;mso-height-percent:0" o:allowincell="f" fillcolor="silver" stroked="f">
          <v:fill opacity="13107f"/>
          <v:textpath style="font-family:&quot;宋体&quot;;font-size:1pt;font-weight:bold" string="NSFC项目申请专用"/>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396A3" w14:textId="18A948C6" w:rsidR="00B53FEF" w:rsidRDefault="00000000">
    <w:pPr>
      <w:pStyle w:val="afa"/>
    </w:pPr>
    <w:r>
      <w:rPr>
        <w:noProof/>
      </w:rPr>
      <w:pict w14:anchorId="31599B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838157" o:spid="_x0000_s1025" type="#_x0000_t136" alt="" style="position:absolute;left:0;text-align:left;margin-left:0;margin-top:0;width:554.2pt;height:69.25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13107f"/>
          <v:textpath style="font-family:&quot;宋体&quot;;font-size:1pt;font-weight:bold" string="NSFC项目申请专用"/>
          <w10:wrap anchorx="margin" anchory="margin"/>
        </v:shape>
      </w:pic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BFE586"/>
    <w:multiLevelType w:val="singleLevel"/>
    <w:tmpl w:val="8FBFE586"/>
    <w:lvl w:ilvl="0">
      <w:start w:val="1"/>
      <w:numFmt w:val="decimal"/>
      <w:suff w:val="nothing"/>
      <w:lvlText w:val="%1）"/>
      <w:lvlJc w:val="left"/>
    </w:lvl>
  </w:abstractNum>
  <w:abstractNum w:abstractNumId="1" w15:restartNumberingAfterBreak="0">
    <w:nsid w:val="B79131FB"/>
    <w:multiLevelType w:val="singleLevel"/>
    <w:tmpl w:val="B79131FB"/>
    <w:lvl w:ilvl="0">
      <w:start w:val="1"/>
      <w:numFmt w:val="bullet"/>
      <w:lvlText w:val=""/>
      <w:lvlJc w:val="left"/>
      <w:pPr>
        <w:ind w:left="420" w:hanging="420"/>
      </w:pPr>
      <w:rPr>
        <w:rFonts w:ascii="Wingdings" w:hAnsi="Wingdings" w:hint="default"/>
      </w:rPr>
    </w:lvl>
  </w:abstractNum>
  <w:abstractNum w:abstractNumId="2" w15:restartNumberingAfterBreak="0">
    <w:nsid w:val="C1D26DB3"/>
    <w:multiLevelType w:val="multilevel"/>
    <w:tmpl w:val="C1D26DB3"/>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3" w15:restartNumberingAfterBreak="0">
    <w:nsid w:val="DC327072"/>
    <w:multiLevelType w:val="multilevel"/>
    <w:tmpl w:val="DC327072"/>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FFE7EA89"/>
    <w:multiLevelType w:val="multilevel"/>
    <w:tmpl w:val="FFE7EA89"/>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 w15:restartNumberingAfterBreak="0">
    <w:nsid w:val="FFFFFFFB"/>
    <w:multiLevelType w:val="multilevel"/>
    <w:tmpl w:val="FFFFFFFB"/>
    <w:lvl w:ilvl="0">
      <w:start w:val="1"/>
      <w:numFmt w:val="decimal"/>
      <w:lvlText w:val="%1."/>
      <w:lvlJc w:val="left"/>
      <w:pPr>
        <w:tabs>
          <w:tab w:val="left" w:pos="360"/>
        </w:tabs>
        <w:ind w:left="0" w:firstLine="0"/>
      </w:pPr>
      <w:rPr>
        <w:rFonts w:hint="eastAsia"/>
      </w:rPr>
    </w:lvl>
    <w:lvl w:ilvl="1">
      <w:start w:val="1"/>
      <w:numFmt w:val="decimal"/>
      <w:lvlText w:val="%1.%2"/>
      <w:lvlJc w:val="left"/>
      <w:pPr>
        <w:tabs>
          <w:tab w:val="left" w:pos="720"/>
        </w:tabs>
        <w:ind w:left="0" w:firstLine="0"/>
      </w:pPr>
      <w:rPr>
        <w:rFonts w:hint="eastAsia"/>
      </w:rPr>
    </w:lvl>
    <w:lvl w:ilvl="2">
      <w:start w:val="1"/>
      <w:numFmt w:val="decimal"/>
      <w:lvlText w:val="%1.%2.%3"/>
      <w:lvlJc w:val="left"/>
      <w:pPr>
        <w:tabs>
          <w:tab w:val="left" w:pos="1080"/>
        </w:tabs>
        <w:ind w:left="0" w:firstLine="0"/>
      </w:pPr>
      <w:rPr>
        <w:rFonts w:hint="eastAsia"/>
      </w:rPr>
    </w:lvl>
    <w:lvl w:ilvl="3">
      <w:start w:val="1"/>
      <w:numFmt w:val="decimal"/>
      <w:lvlText w:val="%1.%2.%3.%4"/>
      <w:lvlJc w:val="left"/>
      <w:pPr>
        <w:tabs>
          <w:tab w:val="left" w:pos="1080"/>
        </w:tabs>
        <w:ind w:left="0" w:firstLine="0"/>
      </w:pPr>
      <w:rPr>
        <w:rFonts w:hint="eastAsia"/>
      </w:rPr>
    </w:lvl>
    <w:lvl w:ilvl="4">
      <w:start w:val="1"/>
      <w:numFmt w:val="decimal"/>
      <w:lvlText w:val="%1.%2.%3.%4.%5"/>
      <w:lvlJc w:val="left"/>
      <w:pPr>
        <w:tabs>
          <w:tab w:val="left" w:pos="1440"/>
        </w:tabs>
        <w:ind w:left="0" w:firstLine="0"/>
      </w:pPr>
      <w:rPr>
        <w:rFonts w:hint="eastAsia"/>
      </w:rPr>
    </w:lvl>
    <w:lvl w:ilvl="5">
      <w:start w:val="1"/>
      <w:numFmt w:val="decimal"/>
      <w:lvlText w:val="%1.%2.%3.%4.%5.%6"/>
      <w:lvlJc w:val="left"/>
      <w:pPr>
        <w:tabs>
          <w:tab w:val="left" w:pos="1800"/>
        </w:tabs>
        <w:ind w:left="0" w:firstLine="0"/>
      </w:pPr>
      <w:rPr>
        <w:rFonts w:hint="eastAsia"/>
      </w:rPr>
    </w:lvl>
    <w:lvl w:ilvl="6">
      <w:start w:val="1"/>
      <w:numFmt w:val="decimal"/>
      <w:pStyle w:val="7"/>
      <w:lvlText w:val="%1.%2.%3.%4.%5.%6.%7"/>
      <w:lvlJc w:val="left"/>
      <w:pPr>
        <w:tabs>
          <w:tab w:val="left" w:pos="2160"/>
        </w:tabs>
        <w:ind w:left="0" w:firstLine="0"/>
      </w:pPr>
      <w:rPr>
        <w:rFonts w:hint="eastAsia"/>
      </w:rPr>
    </w:lvl>
    <w:lvl w:ilvl="7">
      <w:start w:val="1"/>
      <w:numFmt w:val="decimal"/>
      <w:pStyle w:val="8"/>
      <w:lvlText w:val="%1.%2.%3.%4.%5.%6.%7.%8"/>
      <w:lvlJc w:val="left"/>
      <w:pPr>
        <w:tabs>
          <w:tab w:val="left" w:pos="0"/>
        </w:tabs>
        <w:ind w:left="0" w:firstLine="0"/>
      </w:pPr>
      <w:rPr>
        <w:rFonts w:hint="eastAsia"/>
      </w:rPr>
    </w:lvl>
    <w:lvl w:ilvl="8">
      <w:start w:val="1"/>
      <w:numFmt w:val="decimal"/>
      <w:pStyle w:val="9"/>
      <w:lvlText w:val="%1.%2.%3.%4.%5.%6.%7.%8.%9"/>
      <w:lvlJc w:val="left"/>
      <w:pPr>
        <w:tabs>
          <w:tab w:val="left" w:pos="2520"/>
        </w:tabs>
        <w:ind w:left="0" w:firstLine="0"/>
      </w:pPr>
      <w:rPr>
        <w:rFonts w:hint="eastAsia"/>
      </w:rPr>
    </w:lvl>
  </w:abstractNum>
  <w:abstractNum w:abstractNumId="6" w15:restartNumberingAfterBreak="0">
    <w:nsid w:val="042BA41B"/>
    <w:multiLevelType w:val="multilevel"/>
    <w:tmpl w:val="042BA41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05E67C72"/>
    <w:multiLevelType w:val="multilevel"/>
    <w:tmpl w:val="05E67C72"/>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 w15:restartNumberingAfterBreak="0">
    <w:nsid w:val="06D96D10"/>
    <w:multiLevelType w:val="multilevel"/>
    <w:tmpl w:val="06D96D10"/>
    <w:lvl w:ilvl="0">
      <w:start w:val="1"/>
      <w:numFmt w:val="decimal"/>
      <w:lvlText w:val="%1"/>
      <w:legacy w:legacy="1" w:legacySpace="144" w:legacyIndent="0"/>
      <w:lvlJc w:val="left"/>
      <w:rPr>
        <w:rFonts w:ascii="黑体" w:eastAsia="黑体" w:hint="eastAsia"/>
        <w:b/>
        <w:i w:val="0"/>
        <w:sz w:val="28"/>
      </w:rPr>
    </w:lvl>
    <w:lvl w:ilvl="1">
      <w:start w:val="1"/>
      <w:numFmt w:val="decimal"/>
      <w:lvlText w:val="%1.%2"/>
      <w:legacy w:legacy="1" w:legacySpace="144" w:legacyIndent="0"/>
      <w:lvlJc w:val="left"/>
      <w:rPr>
        <w:rFonts w:ascii="黑体" w:eastAsia="黑体" w:hint="eastAsia"/>
        <w:b/>
        <w:i w:val="0"/>
        <w:sz w:val="28"/>
      </w:rPr>
    </w:lvl>
    <w:lvl w:ilvl="2">
      <w:start w:val="1"/>
      <w:numFmt w:val="decimal"/>
      <w:lvlText w:val="%1.%2.%3"/>
      <w:legacy w:legacy="1" w:legacySpace="144" w:legacyIndent="0"/>
      <w:lvlJc w:val="left"/>
      <w:rPr>
        <w:rFonts w:ascii="黑体" w:eastAsia="黑体" w:hint="eastAsia"/>
        <w:b/>
        <w:i w:val="0"/>
        <w:sz w:val="28"/>
      </w:rPr>
    </w:lvl>
    <w:lvl w:ilvl="3">
      <w:start w:val="1"/>
      <w:numFmt w:val="decimal"/>
      <w:pStyle w:val="5014"/>
      <w:lvlText w:val="%1.%2.%3.%4"/>
      <w:legacy w:legacy="1" w:legacySpace="144" w:legacyIndent="0"/>
      <w:lvlJc w:val="left"/>
      <w:rPr>
        <w:rFonts w:ascii="宋体" w:eastAsia="宋体" w:hint="eastAsia"/>
        <w:b/>
        <w:i w:val="0"/>
        <w:sz w:val="28"/>
      </w:rPr>
    </w:lvl>
    <w:lvl w:ilvl="4">
      <w:start w:val="1"/>
      <w:numFmt w:val="decimal"/>
      <w:lvlText w:val="%1.%2.%3.%4.%5"/>
      <w:legacy w:legacy="1" w:legacySpace="144" w:legacyIndent="0"/>
      <w:lvlJc w:val="left"/>
      <w:rPr>
        <w:rFonts w:ascii="宋体" w:eastAsia="宋体" w:hint="eastAsia"/>
        <w:b/>
        <w:i w:val="0"/>
        <w:sz w:val="28"/>
      </w:rPr>
    </w:lvl>
    <w:lvl w:ilvl="5">
      <w:start w:val="1"/>
      <w:numFmt w:val="decimal"/>
      <w:lvlText w:val="%1.%2.%3.%4.%5.%6"/>
      <w:legacy w:legacy="1" w:legacySpace="144" w:legacyIndent="0"/>
      <w:lvlJc w:val="left"/>
      <w:rPr>
        <w:rFonts w:ascii="宋体" w:eastAsia="宋体" w:hint="eastAsia"/>
        <w:b/>
        <w:i w:val="0"/>
        <w:sz w:val="28"/>
      </w:rPr>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9" w15:restartNumberingAfterBreak="0">
    <w:nsid w:val="0ABF6CEE"/>
    <w:multiLevelType w:val="multilevel"/>
    <w:tmpl w:val="0ABF6CEE"/>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0" w15:restartNumberingAfterBreak="0">
    <w:nsid w:val="11437365"/>
    <w:multiLevelType w:val="singleLevel"/>
    <w:tmpl w:val="11437365"/>
    <w:lvl w:ilvl="0">
      <w:start w:val="1"/>
      <w:numFmt w:val="decimal"/>
      <w:suff w:val="nothing"/>
      <w:lvlText w:val="%1）"/>
      <w:lvlJc w:val="left"/>
    </w:lvl>
  </w:abstractNum>
  <w:abstractNum w:abstractNumId="11" w15:restartNumberingAfterBreak="0">
    <w:nsid w:val="131D022B"/>
    <w:multiLevelType w:val="multilevel"/>
    <w:tmpl w:val="131D022B"/>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2" w15:restartNumberingAfterBreak="0">
    <w:nsid w:val="16A43915"/>
    <w:multiLevelType w:val="multilevel"/>
    <w:tmpl w:val="16A43915"/>
    <w:lvl w:ilvl="0">
      <w:start w:val="1"/>
      <w:numFmt w:val="decimal"/>
      <w:pStyle w:val="a"/>
      <w:lvlText w:val="（%1）"/>
      <w:lvlJc w:val="left"/>
      <w:pPr>
        <w:tabs>
          <w:tab w:val="left" w:pos="720"/>
        </w:tabs>
        <w:ind w:left="0" w:firstLine="0"/>
      </w:pPr>
      <w:rPr>
        <w:rFonts w:ascii="Arial" w:eastAsia="宋体" w:hAnsi="Arial" w:hint="default"/>
        <w:sz w:val="21"/>
      </w:rPr>
    </w:lvl>
    <w:lvl w:ilvl="1">
      <w:start w:val="1"/>
      <w:numFmt w:val="bullet"/>
      <w:lvlText w:val=""/>
      <w:lvlJc w:val="left"/>
      <w:pPr>
        <w:tabs>
          <w:tab w:val="left" w:pos="1260"/>
        </w:tabs>
        <w:ind w:left="1260" w:hanging="420"/>
      </w:pPr>
      <w:rPr>
        <w:rFonts w:ascii="Wingdings" w:hAnsi="Wingdings" w:hint="default"/>
      </w:r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3" w15:restartNumberingAfterBreak="0">
    <w:nsid w:val="177A4AB3"/>
    <w:multiLevelType w:val="multilevel"/>
    <w:tmpl w:val="177A4AB3"/>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14" w15:restartNumberingAfterBreak="0">
    <w:nsid w:val="18B33D71"/>
    <w:multiLevelType w:val="multilevel"/>
    <w:tmpl w:val="18B33D7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1AFD0257"/>
    <w:multiLevelType w:val="multilevel"/>
    <w:tmpl w:val="1AFD025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1C454CDE"/>
    <w:multiLevelType w:val="multilevel"/>
    <w:tmpl w:val="1C454CDE"/>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7" w15:restartNumberingAfterBreak="0">
    <w:nsid w:val="1DFE4514"/>
    <w:multiLevelType w:val="multilevel"/>
    <w:tmpl w:val="1DFE4514"/>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8" w15:restartNumberingAfterBreak="0">
    <w:nsid w:val="1E931384"/>
    <w:multiLevelType w:val="singleLevel"/>
    <w:tmpl w:val="1E931384"/>
    <w:lvl w:ilvl="0">
      <w:start w:val="1"/>
      <w:numFmt w:val="decimal"/>
      <w:suff w:val="nothing"/>
      <w:lvlText w:val="%1）"/>
      <w:lvlJc w:val="left"/>
    </w:lvl>
  </w:abstractNum>
  <w:abstractNum w:abstractNumId="19" w15:restartNumberingAfterBreak="0">
    <w:nsid w:val="206B8F93"/>
    <w:multiLevelType w:val="singleLevel"/>
    <w:tmpl w:val="206B8F93"/>
    <w:lvl w:ilvl="0">
      <w:start w:val="1"/>
      <w:numFmt w:val="decimal"/>
      <w:suff w:val="nothing"/>
      <w:lvlText w:val="%1）"/>
      <w:lvlJc w:val="left"/>
    </w:lvl>
  </w:abstractNum>
  <w:abstractNum w:abstractNumId="20" w15:restartNumberingAfterBreak="0">
    <w:nsid w:val="220E2407"/>
    <w:multiLevelType w:val="multilevel"/>
    <w:tmpl w:val="220E2407"/>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21" w15:restartNumberingAfterBreak="0">
    <w:nsid w:val="23077D20"/>
    <w:multiLevelType w:val="multilevel"/>
    <w:tmpl w:val="23077D20"/>
    <w:lvl w:ilvl="0">
      <w:start w:val="1"/>
      <w:numFmt w:val="bullet"/>
      <w:pStyle w:val="do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2" w15:restartNumberingAfterBreak="0">
    <w:nsid w:val="24730C72"/>
    <w:multiLevelType w:val="multilevel"/>
    <w:tmpl w:val="24730C72"/>
    <w:lvl w:ilvl="0">
      <w:start w:val="1"/>
      <w:numFmt w:val="decimal"/>
      <w:lvlText w:val="%1）"/>
      <w:lvlJc w:val="left"/>
      <w:pPr>
        <w:ind w:left="1931" w:hanging="360"/>
      </w:pPr>
      <w:rPr>
        <w:rFonts w:hint="default"/>
      </w:rPr>
    </w:lvl>
    <w:lvl w:ilvl="1">
      <w:start w:val="1"/>
      <w:numFmt w:val="lowerLetter"/>
      <w:lvlText w:val="%2)"/>
      <w:lvlJc w:val="left"/>
      <w:pPr>
        <w:ind w:left="2411" w:hanging="420"/>
      </w:pPr>
    </w:lvl>
    <w:lvl w:ilvl="2">
      <w:start w:val="1"/>
      <w:numFmt w:val="lowerRoman"/>
      <w:lvlText w:val="%3."/>
      <w:lvlJc w:val="right"/>
      <w:pPr>
        <w:ind w:left="2831" w:hanging="420"/>
      </w:pPr>
    </w:lvl>
    <w:lvl w:ilvl="3">
      <w:start w:val="1"/>
      <w:numFmt w:val="decimal"/>
      <w:lvlText w:val="%4."/>
      <w:lvlJc w:val="left"/>
      <w:pPr>
        <w:ind w:left="3251" w:hanging="420"/>
      </w:pPr>
    </w:lvl>
    <w:lvl w:ilvl="4">
      <w:start w:val="1"/>
      <w:numFmt w:val="lowerLetter"/>
      <w:lvlText w:val="%5)"/>
      <w:lvlJc w:val="left"/>
      <w:pPr>
        <w:ind w:left="3671" w:hanging="420"/>
      </w:pPr>
    </w:lvl>
    <w:lvl w:ilvl="5">
      <w:start w:val="1"/>
      <w:numFmt w:val="lowerRoman"/>
      <w:lvlText w:val="%6."/>
      <w:lvlJc w:val="right"/>
      <w:pPr>
        <w:ind w:left="4091" w:hanging="420"/>
      </w:pPr>
    </w:lvl>
    <w:lvl w:ilvl="6">
      <w:start w:val="1"/>
      <w:numFmt w:val="decimal"/>
      <w:lvlText w:val="%7."/>
      <w:lvlJc w:val="left"/>
      <w:pPr>
        <w:ind w:left="4511" w:hanging="420"/>
      </w:pPr>
    </w:lvl>
    <w:lvl w:ilvl="7">
      <w:start w:val="1"/>
      <w:numFmt w:val="lowerLetter"/>
      <w:lvlText w:val="%8)"/>
      <w:lvlJc w:val="left"/>
      <w:pPr>
        <w:ind w:left="4931" w:hanging="420"/>
      </w:pPr>
    </w:lvl>
    <w:lvl w:ilvl="8">
      <w:start w:val="1"/>
      <w:numFmt w:val="lowerRoman"/>
      <w:lvlText w:val="%9."/>
      <w:lvlJc w:val="right"/>
      <w:pPr>
        <w:ind w:left="5351" w:hanging="420"/>
      </w:pPr>
    </w:lvl>
  </w:abstractNum>
  <w:abstractNum w:abstractNumId="23" w15:restartNumberingAfterBreak="0">
    <w:nsid w:val="26C7855D"/>
    <w:multiLevelType w:val="singleLevel"/>
    <w:tmpl w:val="26C7855D"/>
    <w:lvl w:ilvl="0">
      <w:start w:val="1"/>
      <w:numFmt w:val="decimal"/>
      <w:suff w:val="nothing"/>
      <w:lvlText w:val="（%1）"/>
      <w:lvlJc w:val="left"/>
    </w:lvl>
  </w:abstractNum>
  <w:abstractNum w:abstractNumId="24" w15:restartNumberingAfterBreak="0">
    <w:nsid w:val="29263EA2"/>
    <w:multiLevelType w:val="multilevel"/>
    <w:tmpl w:val="29263EA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33114C95"/>
    <w:multiLevelType w:val="multilevel"/>
    <w:tmpl w:val="33114C95"/>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26" w15:restartNumberingAfterBreak="0">
    <w:nsid w:val="35B067AB"/>
    <w:multiLevelType w:val="multilevel"/>
    <w:tmpl w:val="35B067AB"/>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7" w15:restartNumberingAfterBreak="0">
    <w:nsid w:val="3A7C672D"/>
    <w:multiLevelType w:val="multilevel"/>
    <w:tmpl w:val="3A7C672D"/>
    <w:lvl w:ilvl="0">
      <w:start w:val="1"/>
      <w:numFmt w:val="decimal"/>
      <w:pStyle w:val="CharCharCharChar"/>
      <w:lvlText w:val="表%1."/>
      <w:lvlJc w:val="left"/>
      <w:pPr>
        <w:tabs>
          <w:tab w:val="left" w:pos="420"/>
        </w:tabs>
        <w:ind w:left="42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8" w15:restartNumberingAfterBreak="0">
    <w:nsid w:val="3BDF25C8"/>
    <w:multiLevelType w:val="multilevel"/>
    <w:tmpl w:val="3BDF25C8"/>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9" w15:restartNumberingAfterBreak="0">
    <w:nsid w:val="3D7750B6"/>
    <w:multiLevelType w:val="multilevel"/>
    <w:tmpl w:val="3D7750B6"/>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0" w15:restartNumberingAfterBreak="0">
    <w:nsid w:val="3F544807"/>
    <w:multiLevelType w:val="multilevel"/>
    <w:tmpl w:val="3F544807"/>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1" w15:restartNumberingAfterBreak="0">
    <w:nsid w:val="4113444D"/>
    <w:multiLevelType w:val="multilevel"/>
    <w:tmpl w:val="4113444D"/>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32" w15:restartNumberingAfterBreak="0">
    <w:nsid w:val="44540FF7"/>
    <w:multiLevelType w:val="multilevel"/>
    <w:tmpl w:val="44540FF7"/>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3" w15:restartNumberingAfterBreak="0">
    <w:nsid w:val="452E2E05"/>
    <w:multiLevelType w:val="multilevel"/>
    <w:tmpl w:val="452E2E05"/>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4" w15:restartNumberingAfterBreak="0">
    <w:nsid w:val="53325BB2"/>
    <w:multiLevelType w:val="multilevel"/>
    <w:tmpl w:val="53325BB2"/>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5" w15:restartNumberingAfterBreak="0">
    <w:nsid w:val="5A1110D4"/>
    <w:multiLevelType w:val="multilevel"/>
    <w:tmpl w:val="5A1110D4"/>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6" w15:restartNumberingAfterBreak="0">
    <w:nsid w:val="5B3B33B6"/>
    <w:multiLevelType w:val="multilevel"/>
    <w:tmpl w:val="5B3B33B6"/>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7" w15:restartNumberingAfterBreak="0">
    <w:nsid w:val="5D8B769C"/>
    <w:multiLevelType w:val="multilevel"/>
    <w:tmpl w:val="5D8B769C"/>
    <w:lvl w:ilvl="0">
      <w:start w:val="1"/>
      <w:numFmt w:val="decimal"/>
      <w:pStyle w:val="501"/>
      <w:lvlText w:val="图%1."/>
      <w:lvlJc w:val="left"/>
      <w:pPr>
        <w:tabs>
          <w:tab w:val="left" w:pos="420"/>
        </w:tabs>
        <w:ind w:left="420" w:hanging="420"/>
      </w:pPr>
      <w:rPr>
        <w:rFonts w:hint="eastAsia"/>
      </w:rPr>
    </w:lvl>
    <w:lvl w:ilvl="1">
      <w:start w:val="1"/>
      <w:numFmt w:val="bullet"/>
      <w:lvlText w:val=""/>
      <w:lvlJc w:val="left"/>
      <w:pPr>
        <w:tabs>
          <w:tab w:val="left" w:pos="-1440"/>
        </w:tabs>
        <w:ind w:left="-1440" w:hanging="420"/>
      </w:pPr>
      <w:rPr>
        <w:rFonts w:ascii="Wingdings" w:hAnsi="Wingdings" w:hint="default"/>
      </w:rPr>
    </w:lvl>
    <w:lvl w:ilvl="2">
      <w:start w:val="1"/>
      <w:numFmt w:val="decimal"/>
      <w:lvlText w:val="%3）"/>
      <w:lvlJc w:val="left"/>
      <w:pPr>
        <w:ind w:left="-1080" w:hanging="360"/>
      </w:pPr>
      <w:rPr>
        <w:rFonts w:hint="default"/>
      </w:rPr>
    </w:lvl>
    <w:lvl w:ilvl="3">
      <w:start w:val="1"/>
      <w:numFmt w:val="decimal"/>
      <w:lvlText w:val="%4."/>
      <w:lvlJc w:val="left"/>
      <w:pPr>
        <w:tabs>
          <w:tab w:val="left" w:pos="-600"/>
        </w:tabs>
        <w:ind w:left="-600" w:hanging="420"/>
      </w:pPr>
    </w:lvl>
    <w:lvl w:ilvl="4">
      <w:start w:val="1"/>
      <w:numFmt w:val="decimal"/>
      <w:lvlText w:val="（%5）"/>
      <w:lvlJc w:val="left"/>
      <w:pPr>
        <w:ind w:left="120" w:hanging="720"/>
      </w:pPr>
      <w:rPr>
        <w:rFonts w:hint="default"/>
      </w:rPr>
    </w:lvl>
    <w:lvl w:ilvl="5">
      <w:start w:val="1"/>
      <w:numFmt w:val="lowerRoman"/>
      <w:lvlText w:val="%6."/>
      <w:lvlJc w:val="right"/>
      <w:pPr>
        <w:tabs>
          <w:tab w:val="left" w:pos="240"/>
        </w:tabs>
        <w:ind w:left="240" w:hanging="420"/>
      </w:pPr>
    </w:lvl>
    <w:lvl w:ilvl="6">
      <w:start w:val="1"/>
      <w:numFmt w:val="decimal"/>
      <w:lvlText w:val="%7."/>
      <w:lvlJc w:val="left"/>
      <w:pPr>
        <w:tabs>
          <w:tab w:val="left" w:pos="660"/>
        </w:tabs>
        <w:ind w:left="660" w:hanging="420"/>
      </w:pPr>
    </w:lvl>
    <w:lvl w:ilvl="7">
      <w:start w:val="1"/>
      <w:numFmt w:val="lowerLetter"/>
      <w:lvlText w:val="%8)"/>
      <w:lvlJc w:val="left"/>
      <w:pPr>
        <w:tabs>
          <w:tab w:val="left" w:pos="1080"/>
        </w:tabs>
        <w:ind w:left="1080" w:hanging="420"/>
      </w:pPr>
    </w:lvl>
    <w:lvl w:ilvl="8">
      <w:start w:val="1"/>
      <w:numFmt w:val="lowerRoman"/>
      <w:lvlText w:val="%9."/>
      <w:lvlJc w:val="right"/>
      <w:pPr>
        <w:tabs>
          <w:tab w:val="left" w:pos="1500"/>
        </w:tabs>
        <w:ind w:left="1500" w:hanging="420"/>
      </w:pPr>
    </w:lvl>
  </w:abstractNum>
  <w:abstractNum w:abstractNumId="38" w15:restartNumberingAfterBreak="0">
    <w:nsid w:val="5DD61879"/>
    <w:multiLevelType w:val="multilevel"/>
    <w:tmpl w:val="5DD61879"/>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9" w15:restartNumberingAfterBreak="0">
    <w:nsid w:val="5E790FED"/>
    <w:multiLevelType w:val="multilevel"/>
    <w:tmpl w:val="5E790FED"/>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0" w15:restartNumberingAfterBreak="0">
    <w:nsid w:val="60F3280F"/>
    <w:multiLevelType w:val="multilevel"/>
    <w:tmpl w:val="60F3280F"/>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1" w15:restartNumberingAfterBreak="0">
    <w:nsid w:val="66F92E5B"/>
    <w:multiLevelType w:val="multilevel"/>
    <w:tmpl w:val="66F92E5B"/>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2" w15:restartNumberingAfterBreak="0">
    <w:nsid w:val="6C746997"/>
    <w:multiLevelType w:val="multilevel"/>
    <w:tmpl w:val="6C746997"/>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43" w15:restartNumberingAfterBreak="0">
    <w:nsid w:val="7037484B"/>
    <w:multiLevelType w:val="multilevel"/>
    <w:tmpl w:val="7037484B"/>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44" w15:restartNumberingAfterBreak="0">
    <w:nsid w:val="74996682"/>
    <w:multiLevelType w:val="multilevel"/>
    <w:tmpl w:val="74996682"/>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5" w15:restartNumberingAfterBreak="0">
    <w:nsid w:val="754056E5"/>
    <w:multiLevelType w:val="singleLevel"/>
    <w:tmpl w:val="754056E5"/>
    <w:lvl w:ilvl="0">
      <w:start w:val="1"/>
      <w:numFmt w:val="decimal"/>
      <w:suff w:val="nothing"/>
      <w:lvlText w:val="（%1）"/>
      <w:lvlJc w:val="left"/>
    </w:lvl>
  </w:abstractNum>
  <w:abstractNum w:abstractNumId="46" w15:restartNumberingAfterBreak="0">
    <w:nsid w:val="771660EF"/>
    <w:multiLevelType w:val="multilevel"/>
    <w:tmpl w:val="771660EF"/>
    <w:lvl w:ilvl="0">
      <w:start w:val="1"/>
      <w:numFmt w:val="decimal"/>
      <w:pStyle w:val="1"/>
      <w:lvlText w:val="%1"/>
      <w:lvlJc w:val="left"/>
      <w:pPr>
        <w:tabs>
          <w:tab w:val="left" w:pos="567"/>
        </w:tabs>
        <w:ind w:left="0" w:firstLine="0"/>
      </w:pPr>
      <w:rPr>
        <w:rFonts w:eastAsia="黑体" w:hint="eastAsia"/>
        <w:sz w:val="32"/>
      </w:rPr>
    </w:lvl>
    <w:lvl w:ilvl="1">
      <w:start w:val="1"/>
      <w:numFmt w:val="decimal"/>
      <w:pStyle w:val="2"/>
      <w:isLgl/>
      <w:lvlText w:val="%1.%2"/>
      <w:lvlJc w:val="left"/>
      <w:pPr>
        <w:tabs>
          <w:tab w:val="left" w:pos="567"/>
        </w:tabs>
        <w:ind w:left="0" w:firstLine="0"/>
      </w:pPr>
      <w:rPr>
        <w:rFonts w:eastAsia="黑体" w:hint="eastAsia"/>
        <w:sz w:val="28"/>
      </w:rPr>
    </w:lvl>
    <w:lvl w:ilvl="2">
      <w:start w:val="1"/>
      <w:numFmt w:val="decimal"/>
      <w:pStyle w:val="3"/>
      <w:isLgl/>
      <w:lvlText w:val="%1.%2.%3"/>
      <w:lvlJc w:val="left"/>
      <w:pPr>
        <w:tabs>
          <w:tab w:val="left" w:pos="720"/>
        </w:tabs>
        <w:ind w:left="0" w:firstLine="0"/>
      </w:pPr>
      <w:rPr>
        <w:rFonts w:eastAsia="黑体" w:hint="eastAsia"/>
        <w:sz w:val="28"/>
      </w:rPr>
    </w:lvl>
    <w:lvl w:ilvl="3">
      <w:start w:val="1"/>
      <w:numFmt w:val="decimal"/>
      <w:lvlRestart w:val="1"/>
      <w:pStyle w:val="4"/>
      <w:isLgl/>
      <w:lvlText w:val="%1.%2.%3.%4"/>
      <w:lvlJc w:val="left"/>
      <w:pPr>
        <w:tabs>
          <w:tab w:val="left" w:pos="1080"/>
        </w:tabs>
        <w:ind w:left="0" w:firstLine="0"/>
      </w:pPr>
      <w:rPr>
        <w:rFonts w:eastAsia="黑体" w:hint="eastAsia"/>
        <w:sz w:val="24"/>
      </w:rPr>
    </w:lvl>
    <w:lvl w:ilvl="4">
      <w:start w:val="1"/>
      <w:numFmt w:val="decimal"/>
      <w:lvlRestart w:val="1"/>
      <w:pStyle w:val="5"/>
      <w:isLgl/>
      <w:lvlText w:val="%1.%2.%3.%4.%5"/>
      <w:lvlJc w:val="left"/>
      <w:pPr>
        <w:tabs>
          <w:tab w:val="left" w:pos="1440"/>
        </w:tabs>
        <w:ind w:left="0" w:firstLine="0"/>
      </w:pPr>
      <w:rPr>
        <w:rFonts w:hint="eastAsia"/>
      </w:rPr>
    </w:lvl>
    <w:lvl w:ilvl="5">
      <w:start w:val="1"/>
      <w:numFmt w:val="decimal"/>
      <w:lvlRestart w:val="1"/>
      <w:pStyle w:val="6"/>
      <w:isLgl/>
      <w:lvlText w:val="%1.%2.%3.%4.%5.%6"/>
      <w:lvlJc w:val="left"/>
      <w:pPr>
        <w:tabs>
          <w:tab w:val="left" w:pos="1800"/>
        </w:tabs>
        <w:ind w:left="0" w:firstLine="0"/>
      </w:pPr>
      <w:rPr>
        <w:rFonts w:hint="eastAsia"/>
      </w:rPr>
    </w:lvl>
    <w:lvl w:ilvl="6">
      <w:start w:val="1"/>
      <w:numFmt w:val="decimal"/>
      <w:lvlText w:val="%1.%2.%3.%4.%5.%6.%7"/>
      <w:lvlJc w:val="left"/>
      <w:pPr>
        <w:tabs>
          <w:tab w:val="left" w:pos="4776"/>
        </w:tabs>
        <w:ind w:left="4252" w:hanging="1276"/>
      </w:pPr>
      <w:rPr>
        <w:rFonts w:hint="eastAsia"/>
      </w:rPr>
    </w:lvl>
    <w:lvl w:ilvl="7">
      <w:start w:val="1"/>
      <w:numFmt w:val="decimal"/>
      <w:lvlText w:val="%1.%2.%3.%4.%5.%6.%7.%8"/>
      <w:lvlJc w:val="left"/>
      <w:pPr>
        <w:tabs>
          <w:tab w:val="left" w:pos="5561"/>
        </w:tabs>
        <w:ind w:left="4819" w:hanging="1418"/>
      </w:pPr>
      <w:rPr>
        <w:rFonts w:hint="eastAsia"/>
      </w:rPr>
    </w:lvl>
    <w:lvl w:ilvl="8">
      <w:start w:val="1"/>
      <w:numFmt w:val="decimal"/>
      <w:lvlText w:val="%1.%2.%3.%4.%5.%6.%7.%8.%9"/>
      <w:lvlJc w:val="left"/>
      <w:pPr>
        <w:tabs>
          <w:tab w:val="left" w:pos="6347"/>
        </w:tabs>
        <w:ind w:left="5527" w:hanging="1700"/>
      </w:pPr>
      <w:rPr>
        <w:rFonts w:hint="eastAsia"/>
      </w:rPr>
    </w:lvl>
  </w:abstractNum>
  <w:abstractNum w:abstractNumId="47" w15:restartNumberingAfterBreak="0">
    <w:nsid w:val="7B7C15AE"/>
    <w:multiLevelType w:val="multilevel"/>
    <w:tmpl w:val="7B7C15AE"/>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8" w15:restartNumberingAfterBreak="0">
    <w:nsid w:val="7BA839C9"/>
    <w:multiLevelType w:val="multilevel"/>
    <w:tmpl w:val="7BA839C9"/>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num w:numId="1" w16cid:durableId="315452554">
    <w:abstractNumId w:val="46"/>
  </w:num>
  <w:num w:numId="2" w16cid:durableId="1757090638">
    <w:abstractNumId w:val="5"/>
  </w:num>
  <w:num w:numId="3" w16cid:durableId="1341929402">
    <w:abstractNumId w:val="12"/>
  </w:num>
  <w:num w:numId="4" w16cid:durableId="1025979713">
    <w:abstractNumId w:val="8"/>
  </w:num>
  <w:num w:numId="5" w16cid:durableId="1940866373">
    <w:abstractNumId w:val="37"/>
  </w:num>
  <w:num w:numId="6" w16cid:durableId="827332616">
    <w:abstractNumId w:val="27"/>
  </w:num>
  <w:num w:numId="7" w16cid:durableId="2008358113">
    <w:abstractNumId w:val="21"/>
  </w:num>
  <w:num w:numId="8" w16cid:durableId="909922203">
    <w:abstractNumId w:val="1"/>
  </w:num>
  <w:num w:numId="9" w16cid:durableId="1735663831">
    <w:abstractNumId w:val="45"/>
  </w:num>
  <w:num w:numId="10" w16cid:durableId="1387217222">
    <w:abstractNumId w:val="24"/>
  </w:num>
  <w:num w:numId="11" w16cid:durableId="1083650792">
    <w:abstractNumId w:val="41"/>
  </w:num>
  <w:num w:numId="12" w16cid:durableId="659040833">
    <w:abstractNumId w:val="42"/>
  </w:num>
  <w:num w:numId="13" w16cid:durableId="1889417209">
    <w:abstractNumId w:val="33"/>
  </w:num>
  <w:num w:numId="14" w16cid:durableId="1618753191">
    <w:abstractNumId w:val="48"/>
  </w:num>
  <w:num w:numId="15" w16cid:durableId="718747440">
    <w:abstractNumId w:val="16"/>
  </w:num>
  <w:num w:numId="16" w16cid:durableId="1348672091">
    <w:abstractNumId w:val="25"/>
  </w:num>
  <w:num w:numId="17" w16cid:durableId="580022764">
    <w:abstractNumId w:val="26"/>
  </w:num>
  <w:num w:numId="18" w16cid:durableId="972322567">
    <w:abstractNumId w:val="34"/>
  </w:num>
  <w:num w:numId="19" w16cid:durableId="818961206">
    <w:abstractNumId w:val="39"/>
  </w:num>
  <w:num w:numId="20" w16cid:durableId="1404527587">
    <w:abstractNumId w:val="38"/>
  </w:num>
  <w:num w:numId="21" w16cid:durableId="1408306992">
    <w:abstractNumId w:val="13"/>
  </w:num>
  <w:num w:numId="22" w16cid:durableId="26762372">
    <w:abstractNumId w:val="22"/>
  </w:num>
  <w:num w:numId="23" w16cid:durableId="366369657">
    <w:abstractNumId w:val="32"/>
  </w:num>
  <w:num w:numId="24" w16cid:durableId="913589914">
    <w:abstractNumId w:val="11"/>
  </w:num>
  <w:num w:numId="25" w16cid:durableId="1339884981">
    <w:abstractNumId w:val="0"/>
  </w:num>
  <w:num w:numId="26" w16cid:durableId="1813014671">
    <w:abstractNumId w:val="44"/>
  </w:num>
  <w:num w:numId="27" w16cid:durableId="1768035961">
    <w:abstractNumId w:val="19"/>
  </w:num>
  <w:num w:numId="28" w16cid:durableId="899637015">
    <w:abstractNumId w:val="47"/>
  </w:num>
  <w:num w:numId="29" w16cid:durableId="259679529">
    <w:abstractNumId w:val="18"/>
  </w:num>
  <w:num w:numId="30" w16cid:durableId="541210753">
    <w:abstractNumId w:val="30"/>
  </w:num>
  <w:num w:numId="31" w16cid:durableId="1408653828">
    <w:abstractNumId w:val="10"/>
  </w:num>
  <w:num w:numId="32" w16cid:durableId="349376752">
    <w:abstractNumId w:val="29"/>
  </w:num>
  <w:num w:numId="33" w16cid:durableId="1946302850">
    <w:abstractNumId w:val="20"/>
  </w:num>
  <w:num w:numId="34" w16cid:durableId="115879238">
    <w:abstractNumId w:val="28"/>
  </w:num>
  <w:num w:numId="35" w16cid:durableId="1881554684">
    <w:abstractNumId w:val="43"/>
  </w:num>
  <w:num w:numId="36" w16cid:durableId="571618539">
    <w:abstractNumId w:val="4"/>
  </w:num>
  <w:num w:numId="37" w16cid:durableId="32313631">
    <w:abstractNumId w:val="2"/>
  </w:num>
  <w:num w:numId="38" w16cid:durableId="413474745">
    <w:abstractNumId w:val="7"/>
  </w:num>
  <w:num w:numId="39" w16cid:durableId="791049526">
    <w:abstractNumId w:val="3"/>
  </w:num>
  <w:num w:numId="40" w16cid:durableId="585575536">
    <w:abstractNumId w:val="23"/>
  </w:num>
  <w:num w:numId="41" w16cid:durableId="1417021203">
    <w:abstractNumId w:val="36"/>
  </w:num>
  <w:num w:numId="42" w16cid:durableId="885144569">
    <w:abstractNumId w:val="31"/>
  </w:num>
  <w:num w:numId="43" w16cid:durableId="241378739">
    <w:abstractNumId w:val="40"/>
  </w:num>
  <w:num w:numId="44" w16cid:durableId="144200302">
    <w:abstractNumId w:val="35"/>
  </w:num>
  <w:num w:numId="45" w16cid:durableId="725909100">
    <w:abstractNumId w:val="17"/>
  </w:num>
  <w:num w:numId="46" w16cid:durableId="718018924">
    <w:abstractNumId w:val="9"/>
  </w:num>
  <w:num w:numId="47" w16cid:durableId="1016731029">
    <w:abstractNumId w:val="14"/>
  </w:num>
  <w:num w:numId="48" w16cid:durableId="1906331120">
    <w:abstractNumId w:val="15"/>
  </w:num>
  <w:num w:numId="49" w16cid:durableId="3006964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5"/>
  <w:drawingGridHorizontalSpacing w:val="130"/>
  <w:drawingGridVerticalSpacing w:val="395"/>
  <w:displayHorizontalDrawingGridEvery w:val="0"/>
  <w:characterSpacingControl w:val="compressPunctuation"/>
  <w:noLineBreaksAfter w:lang="zh-CN" w:val="([{·‘“〈《「『【〔〖（．［｛"/>
  <w:noLineBreaksBefore w:lang="zh-CN" w:val="!),.:;?]}¨·ˇˉ—‖’”…∶、。〃々〉》」』】〕〗！＂＇），．：；？］｀｜｝～"/>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24C0B"/>
    <w:rsid w:val="00016FB5"/>
    <w:rsid w:val="00025624"/>
    <w:rsid w:val="00036C6C"/>
    <w:rsid w:val="00055688"/>
    <w:rsid w:val="000A019A"/>
    <w:rsid w:val="000B7B62"/>
    <w:rsid w:val="000C1E19"/>
    <w:rsid w:val="000E0724"/>
    <w:rsid w:val="000E60DE"/>
    <w:rsid w:val="000F0505"/>
    <w:rsid w:val="00143287"/>
    <w:rsid w:val="00145729"/>
    <w:rsid w:val="00150AE5"/>
    <w:rsid w:val="001564A6"/>
    <w:rsid w:val="001804E6"/>
    <w:rsid w:val="00186543"/>
    <w:rsid w:val="00191126"/>
    <w:rsid w:val="001A0162"/>
    <w:rsid w:val="001A7D81"/>
    <w:rsid w:val="001B7F85"/>
    <w:rsid w:val="0020268B"/>
    <w:rsid w:val="00207631"/>
    <w:rsid w:val="002151EF"/>
    <w:rsid w:val="00217971"/>
    <w:rsid w:val="00217E11"/>
    <w:rsid w:val="0023372A"/>
    <w:rsid w:val="002356FE"/>
    <w:rsid w:val="00244936"/>
    <w:rsid w:val="00285B1D"/>
    <w:rsid w:val="002878D6"/>
    <w:rsid w:val="00290F96"/>
    <w:rsid w:val="00291418"/>
    <w:rsid w:val="0029233F"/>
    <w:rsid w:val="002A19F4"/>
    <w:rsid w:val="002A3960"/>
    <w:rsid w:val="002A634A"/>
    <w:rsid w:val="002B6583"/>
    <w:rsid w:val="002E36B8"/>
    <w:rsid w:val="0030279D"/>
    <w:rsid w:val="00324C0B"/>
    <w:rsid w:val="0033054E"/>
    <w:rsid w:val="003439B3"/>
    <w:rsid w:val="00361C12"/>
    <w:rsid w:val="00382F67"/>
    <w:rsid w:val="00390082"/>
    <w:rsid w:val="003C7093"/>
    <w:rsid w:val="003E1258"/>
    <w:rsid w:val="003E2C05"/>
    <w:rsid w:val="00420C15"/>
    <w:rsid w:val="00420E62"/>
    <w:rsid w:val="004272DF"/>
    <w:rsid w:val="00442581"/>
    <w:rsid w:val="004701B2"/>
    <w:rsid w:val="00472EDD"/>
    <w:rsid w:val="00475D0D"/>
    <w:rsid w:val="004A53D6"/>
    <w:rsid w:val="004A6F9C"/>
    <w:rsid w:val="004B09FC"/>
    <w:rsid w:val="004E65A2"/>
    <w:rsid w:val="004F5C58"/>
    <w:rsid w:val="00521F1B"/>
    <w:rsid w:val="00543D84"/>
    <w:rsid w:val="0054529D"/>
    <w:rsid w:val="00547E18"/>
    <w:rsid w:val="00553A8A"/>
    <w:rsid w:val="0056385D"/>
    <w:rsid w:val="00573FAF"/>
    <w:rsid w:val="005A3A02"/>
    <w:rsid w:val="005A755E"/>
    <w:rsid w:val="005A7D22"/>
    <w:rsid w:val="005B2176"/>
    <w:rsid w:val="005B611A"/>
    <w:rsid w:val="005E348A"/>
    <w:rsid w:val="005F1943"/>
    <w:rsid w:val="006126B2"/>
    <w:rsid w:val="00617D13"/>
    <w:rsid w:val="0062441A"/>
    <w:rsid w:val="00624589"/>
    <w:rsid w:val="00640616"/>
    <w:rsid w:val="0065435A"/>
    <w:rsid w:val="00676DB9"/>
    <w:rsid w:val="0069123B"/>
    <w:rsid w:val="006B43DF"/>
    <w:rsid w:val="006B4D6F"/>
    <w:rsid w:val="006E7E16"/>
    <w:rsid w:val="006F4B0F"/>
    <w:rsid w:val="007226A0"/>
    <w:rsid w:val="0072338B"/>
    <w:rsid w:val="007246A2"/>
    <w:rsid w:val="007323FD"/>
    <w:rsid w:val="00744491"/>
    <w:rsid w:val="0074474E"/>
    <w:rsid w:val="00761EBA"/>
    <w:rsid w:val="00762F55"/>
    <w:rsid w:val="00771365"/>
    <w:rsid w:val="00772AD0"/>
    <w:rsid w:val="00777599"/>
    <w:rsid w:val="00782C49"/>
    <w:rsid w:val="007874EA"/>
    <w:rsid w:val="007A05C7"/>
    <w:rsid w:val="007A1DA8"/>
    <w:rsid w:val="007A29D3"/>
    <w:rsid w:val="0083737C"/>
    <w:rsid w:val="00855E7A"/>
    <w:rsid w:val="008733BF"/>
    <w:rsid w:val="008A2F9E"/>
    <w:rsid w:val="008A607C"/>
    <w:rsid w:val="008B3DFA"/>
    <w:rsid w:val="008D783D"/>
    <w:rsid w:val="008E4D3E"/>
    <w:rsid w:val="00900395"/>
    <w:rsid w:val="00903C41"/>
    <w:rsid w:val="00914339"/>
    <w:rsid w:val="00931767"/>
    <w:rsid w:val="009322FF"/>
    <w:rsid w:val="0093239F"/>
    <w:rsid w:val="00952950"/>
    <w:rsid w:val="00957EC6"/>
    <w:rsid w:val="009616A1"/>
    <w:rsid w:val="0097337E"/>
    <w:rsid w:val="0097555D"/>
    <w:rsid w:val="009A0C8E"/>
    <w:rsid w:val="009A0E30"/>
    <w:rsid w:val="009A38C0"/>
    <w:rsid w:val="009D1B9B"/>
    <w:rsid w:val="009E3D8A"/>
    <w:rsid w:val="009E413A"/>
    <w:rsid w:val="009F771C"/>
    <w:rsid w:val="00A01AF0"/>
    <w:rsid w:val="00A23F35"/>
    <w:rsid w:val="00A37C60"/>
    <w:rsid w:val="00A42820"/>
    <w:rsid w:val="00A46445"/>
    <w:rsid w:val="00A6683C"/>
    <w:rsid w:val="00A76A7F"/>
    <w:rsid w:val="00A92079"/>
    <w:rsid w:val="00A97EE9"/>
    <w:rsid w:val="00AD77F7"/>
    <w:rsid w:val="00AE31F0"/>
    <w:rsid w:val="00B007B2"/>
    <w:rsid w:val="00B00B22"/>
    <w:rsid w:val="00B20B17"/>
    <w:rsid w:val="00B24EFF"/>
    <w:rsid w:val="00B4491F"/>
    <w:rsid w:val="00B44B4E"/>
    <w:rsid w:val="00B53FEF"/>
    <w:rsid w:val="00B66F17"/>
    <w:rsid w:val="00B80CF8"/>
    <w:rsid w:val="00B87E81"/>
    <w:rsid w:val="00B90E7A"/>
    <w:rsid w:val="00B97D6E"/>
    <w:rsid w:val="00BA5548"/>
    <w:rsid w:val="00BA6672"/>
    <w:rsid w:val="00BB0FB6"/>
    <w:rsid w:val="00BB34F3"/>
    <w:rsid w:val="00BD111A"/>
    <w:rsid w:val="00BD4990"/>
    <w:rsid w:val="00BD4BAC"/>
    <w:rsid w:val="00BD5487"/>
    <w:rsid w:val="00BE0C75"/>
    <w:rsid w:val="00C03D25"/>
    <w:rsid w:val="00C2644F"/>
    <w:rsid w:val="00C30B9A"/>
    <w:rsid w:val="00C63F2C"/>
    <w:rsid w:val="00C71285"/>
    <w:rsid w:val="00C72092"/>
    <w:rsid w:val="00C811DE"/>
    <w:rsid w:val="00C84219"/>
    <w:rsid w:val="00C9206F"/>
    <w:rsid w:val="00C94302"/>
    <w:rsid w:val="00CA32CC"/>
    <w:rsid w:val="00CA6731"/>
    <w:rsid w:val="00CB2972"/>
    <w:rsid w:val="00CB7619"/>
    <w:rsid w:val="00CC27F6"/>
    <w:rsid w:val="00CE57B8"/>
    <w:rsid w:val="00CF4ABD"/>
    <w:rsid w:val="00D17847"/>
    <w:rsid w:val="00D40B1A"/>
    <w:rsid w:val="00D45E4C"/>
    <w:rsid w:val="00D72E34"/>
    <w:rsid w:val="00DA5BF8"/>
    <w:rsid w:val="00DA7B32"/>
    <w:rsid w:val="00DC6F34"/>
    <w:rsid w:val="00E04FE6"/>
    <w:rsid w:val="00E27CDF"/>
    <w:rsid w:val="00E44460"/>
    <w:rsid w:val="00E55110"/>
    <w:rsid w:val="00E57D64"/>
    <w:rsid w:val="00E624E3"/>
    <w:rsid w:val="00E74098"/>
    <w:rsid w:val="00E87BDC"/>
    <w:rsid w:val="00EA64BA"/>
    <w:rsid w:val="00EC6094"/>
    <w:rsid w:val="00ED6D46"/>
    <w:rsid w:val="00EE0A49"/>
    <w:rsid w:val="00EF69F3"/>
    <w:rsid w:val="00F07A65"/>
    <w:rsid w:val="00F16CB8"/>
    <w:rsid w:val="00F256AB"/>
    <w:rsid w:val="00F25913"/>
    <w:rsid w:val="00F32649"/>
    <w:rsid w:val="00F33E50"/>
    <w:rsid w:val="00F638E5"/>
    <w:rsid w:val="00F64565"/>
    <w:rsid w:val="00FB5F9E"/>
    <w:rsid w:val="00FC7E30"/>
    <w:rsid w:val="00FE7183"/>
    <w:rsid w:val="00FE76BD"/>
    <w:rsid w:val="00FF4745"/>
    <w:rsid w:val="033E49E9"/>
    <w:rsid w:val="04B53E31"/>
    <w:rsid w:val="04C9732E"/>
    <w:rsid w:val="06DD0ABE"/>
    <w:rsid w:val="079556AA"/>
    <w:rsid w:val="08995726"/>
    <w:rsid w:val="09687347"/>
    <w:rsid w:val="0A0F64C8"/>
    <w:rsid w:val="0B62264B"/>
    <w:rsid w:val="0CA46BC1"/>
    <w:rsid w:val="0D880F83"/>
    <w:rsid w:val="0F1B02E1"/>
    <w:rsid w:val="100A478E"/>
    <w:rsid w:val="10FC4F0F"/>
    <w:rsid w:val="11522F0B"/>
    <w:rsid w:val="12623DA1"/>
    <w:rsid w:val="12E56A88"/>
    <w:rsid w:val="135043A6"/>
    <w:rsid w:val="136C576D"/>
    <w:rsid w:val="1374495C"/>
    <w:rsid w:val="14951C3B"/>
    <w:rsid w:val="14B15E87"/>
    <w:rsid w:val="1508603A"/>
    <w:rsid w:val="158824DC"/>
    <w:rsid w:val="165C4031"/>
    <w:rsid w:val="188E160F"/>
    <w:rsid w:val="18972039"/>
    <w:rsid w:val="196B3701"/>
    <w:rsid w:val="1A99206E"/>
    <w:rsid w:val="1B6E5E7E"/>
    <w:rsid w:val="1C19377B"/>
    <w:rsid w:val="1E102F62"/>
    <w:rsid w:val="1FB6047A"/>
    <w:rsid w:val="21193989"/>
    <w:rsid w:val="216F1DE0"/>
    <w:rsid w:val="21AB400F"/>
    <w:rsid w:val="21EA3066"/>
    <w:rsid w:val="22564648"/>
    <w:rsid w:val="23254C57"/>
    <w:rsid w:val="23976F33"/>
    <w:rsid w:val="255978AF"/>
    <w:rsid w:val="262B1F85"/>
    <w:rsid w:val="2A764BDE"/>
    <w:rsid w:val="2BC40515"/>
    <w:rsid w:val="2BCC32F9"/>
    <w:rsid w:val="2C9C1248"/>
    <w:rsid w:val="2EE46483"/>
    <w:rsid w:val="2F3612B9"/>
    <w:rsid w:val="31185F68"/>
    <w:rsid w:val="31243842"/>
    <w:rsid w:val="31FF5405"/>
    <w:rsid w:val="32D4251A"/>
    <w:rsid w:val="33050CC7"/>
    <w:rsid w:val="33FA43A8"/>
    <w:rsid w:val="34946B75"/>
    <w:rsid w:val="38253969"/>
    <w:rsid w:val="384F37A7"/>
    <w:rsid w:val="38800BA2"/>
    <w:rsid w:val="39951643"/>
    <w:rsid w:val="3A0567CE"/>
    <w:rsid w:val="3A351940"/>
    <w:rsid w:val="3AF707E9"/>
    <w:rsid w:val="3B58070C"/>
    <w:rsid w:val="3BEF756B"/>
    <w:rsid w:val="3CA919B9"/>
    <w:rsid w:val="3CC1682C"/>
    <w:rsid w:val="3D6259D1"/>
    <w:rsid w:val="3EC00519"/>
    <w:rsid w:val="3ECA6FFA"/>
    <w:rsid w:val="3F5F17BA"/>
    <w:rsid w:val="3F9E290A"/>
    <w:rsid w:val="3FE24156"/>
    <w:rsid w:val="40901DF8"/>
    <w:rsid w:val="40914EE5"/>
    <w:rsid w:val="43C555BD"/>
    <w:rsid w:val="44082F0F"/>
    <w:rsid w:val="44A259B1"/>
    <w:rsid w:val="45BB4A4D"/>
    <w:rsid w:val="45C41311"/>
    <w:rsid w:val="47826D3B"/>
    <w:rsid w:val="47A6599A"/>
    <w:rsid w:val="49345F20"/>
    <w:rsid w:val="49542B5B"/>
    <w:rsid w:val="49E94DE9"/>
    <w:rsid w:val="4F244A70"/>
    <w:rsid w:val="50330E95"/>
    <w:rsid w:val="51BC1BCD"/>
    <w:rsid w:val="51D2086E"/>
    <w:rsid w:val="52145403"/>
    <w:rsid w:val="53E779DA"/>
    <w:rsid w:val="55937C52"/>
    <w:rsid w:val="56FC08DF"/>
    <w:rsid w:val="571332C9"/>
    <w:rsid w:val="574E6124"/>
    <w:rsid w:val="57E9020A"/>
    <w:rsid w:val="580D24FE"/>
    <w:rsid w:val="58FE781E"/>
    <w:rsid w:val="59637CB5"/>
    <w:rsid w:val="59E7087A"/>
    <w:rsid w:val="5A930126"/>
    <w:rsid w:val="5AB54BFC"/>
    <w:rsid w:val="5AE657DA"/>
    <w:rsid w:val="5C323DE8"/>
    <w:rsid w:val="5CCB531D"/>
    <w:rsid w:val="5D6463FE"/>
    <w:rsid w:val="5E1A43C5"/>
    <w:rsid w:val="5F4D1339"/>
    <w:rsid w:val="60006C98"/>
    <w:rsid w:val="608606EA"/>
    <w:rsid w:val="60C33CA6"/>
    <w:rsid w:val="60C37AE4"/>
    <w:rsid w:val="60E26392"/>
    <w:rsid w:val="61127AB1"/>
    <w:rsid w:val="62316222"/>
    <w:rsid w:val="64C93AFB"/>
    <w:rsid w:val="655F5CB6"/>
    <w:rsid w:val="66947F3D"/>
    <w:rsid w:val="669C49A1"/>
    <w:rsid w:val="6717488A"/>
    <w:rsid w:val="68026B74"/>
    <w:rsid w:val="686A76E1"/>
    <w:rsid w:val="689E07F6"/>
    <w:rsid w:val="69A674DD"/>
    <w:rsid w:val="6BF76DEC"/>
    <w:rsid w:val="6C8F3340"/>
    <w:rsid w:val="6D6251F8"/>
    <w:rsid w:val="6D854581"/>
    <w:rsid w:val="6D9E0C14"/>
    <w:rsid w:val="6DE81CE1"/>
    <w:rsid w:val="6E4B5635"/>
    <w:rsid w:val="6E7C3A6A"/>
    <w:rsid w:val="712F1B12"/>
    <w:rsid w:val="73764D6E"/>
    <w:rsid w:val="739C4CF9"/>
    <w:rsid w:val="73F96770"/>
    <w:rsid w:val="7677053D"/>
    <w:rsid w:val="76995458"/>
    <w:rsid w:val="77BB6BEA"/>
    <w:rsid w:val="781F2014"/>
    <w:rsid w:val="78E5674F"/>
    <w:rsid w:val="7956712F"/>
    <w:rsid w:val="7A613F01"/>
    <w:rsid w:val="7DBF07AD"/>
    <w:rsid w:val="7DE56000"/>
    <w:rsid w:val="7F24351C"/>
    <w:rsid w:val="7F46309C"/>
    <w:rsid w:val="7FEC598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99A53C"/>
  <w15:docId w15:val="{8A33D5E7-7625-45FA-9850-97C9E4181ED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uiPriority="9" w:qFormat="1"/>
    <w:lsdException w:name="heading 6" w:qFormat="1"/>
    <w:lsdException w:name="heading 7" w:qFormat="1"/>
    <w:lsdException w:name="heading 8" w:qFormat="1"/>
    <w:lsdException w:name="heading 9" w:qFormat="1"/>
    <w:lsdException w:name="index 1" w:semiHidden="1"/>
    <w:lsdException w:name="index 2" w:semiHidden="1" w:qFormat="1"/>
    <w:lsdException w:name="index 3" w:semiHidden="1"/>
    <w:lsdException w:name="index 4" w:semiHidden="1"/>
    <w:lsdException w:name="index 5" w:semiHidden="1" w:qFormat="1"/>
    <w:lsdException w:name="index 6" w:semiHidden="1" w:qFormat="1"/>
    <w:lsdException w:name="index 7" w:semiHidden="1" w:qFormat="1"/>
    <w:lsdException w:name="index 8" w:semiHidden="1" w:qFormat="1"/>
    <w:lsdException w:name="index 9" w:semiHidden="1"/>
    <w:lsdException w:name="toc 1" w:uiPriority="39"/>
    <w:lsdException w:name="toc 2" w:uiPriority="39" w:qFormat="1"/>
    <w:lsdException w:name="toc 3" w:uiPriority="39"/>
    <w:lsdException w:name="toc 4" w:uiPriority="39"/>
    <w:lsdException w:name="toc 5" w:uiPriority="39"/>
    <w:lsdException w:name="toc 6" w:uiPriority="39"/>
    <w:lsdException w:name="toc 7" w:uiPriority="39" w:qFormat="1"/>
    <w:lsdException w:name="toc 8" w:uiPriority="39"/>
    <w:lsdException w:name="toc 9" w:uiPriority="39" w:qFormat="1"/>
    <w:lsdException w:name="Normal Indent" w:qFormat="1"/>
    <w:lsdException w:name="footnote text" w:semiHidden="1" w:unhideWhenUsed="1"/>
    <w:lsdException w:name="annotation text" w:uiPriority="99" w:qFormat="1"/>
    <w:lsdException w:name="header" w:uiPriority="99"/>
    <w:lsdException w:name="footer" w:uiPriority="99"/>
    <w:lsdException w:name="index heading" w:semiHidden="1" w:qFormat="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qFormat="1"/>
    <w:lsdException w:name="List Number" w:qFormat="1"/>
    <w:lsdException w:name="List 2" w:semiHidden="1" w:unhideWhenUsed="1"/>
    <w:lsdException w:name="List 3" w:semiHidden="1" w:unhideWhenUsed="1"/>
    <w:lsdException w:name="List Bullet 3" w:semiHidden="1" w:unhideWhenUsed="1"/>
    <w:lsdException w:name="List Bullet 4" w:semiHidden="1" w:unhideWhenUsed="1"/>
    <w:lsdException w:name="List Bullet 5" w:semiHidden="1" w:unhideWhenUsed="1"/>
    <w:lsdException w:name="List Number 2" w:qFormat="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uiPriority="99"/>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qFormat="1"/>
    <w:lsdException w:name="Body Text First Indent" w:uiPriority="99" w:qFormat="1"/>
    <w:lsdException w:name="Body Text First Indent 2" w:semiHidden="1" w:unhideWhenUsed="1"/>
    <w:lsdException w:name="Note Heading" w:semiHidden="1" w:unhideWhenUsed="1"/>
    <w:lsdException w:name="Body Text 3" w:qFormat="1"/>
    <w:lsdException w:name="Body Text Indent 3" w:qFormat="1"/>
    <w:lsdException w:name="Block Text" w:semiHidden="1" w:unhideWhenUsed="1"/>
    <w:lsdException w:name="Hyperlink" w:uiPriority="99" w:qFormat="1"/>
    <w:lsdException w:name="FollowedHyperlink" w:qFormat="1"/>
    <w:lsdException w:name="Strong" w:qFormat="1"/>
    <w:lsdException w:name="Emphasis" w:qFormat="1"/>
    <w:lsdException w:name="Document Map" w:semiHidden="1" w:uiPriority="99"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pacing w:line="324" w:lineRule="auto"/>
      <w:jc w:val="both"/>
      <w:textAlignment w:val="baseline"/>
    </w:pPr>
    <w:rPr>
      <w:rFonts w:ascii="Arial" w:eastAsia="宋体" w:hAnsi="Arial" w:cs="Times New Roman"/>
      <w:kern w:val="24"/>
      <w:sz w:val="21"/>
    </w:rPr>
  </w:style>
  <w:style w:type="paragraph" w:styleId="1">
    <w:name w:val="heading 1"/>
    <w:basedOn w:val="a0"/>
    <w:next w:val="a1"/>
    <w:link w:val="10"/>
    <w:qFormat/>
    <w:pPr>
      <w:keepNext/>
      <w:keepLines/>
      <w:numPr>
        <w:numId w:val="1"/>
      </w:numPr>
      <w:outlineLvl w:val="0"/>
    </w:pPr>
    <w:rPr>
      <w:rFonts w:ascii="Arial" w:eastAsia="微软雅黑" w:hAnsi="Arial"/>
      <w:b/>
      <w:bCs/>
      <w:color w:val="000000"/>
      <w:kern w:val="30"/>
      <w:sz w:val="32"/>
    </w:rPr>
  </w:style>
  <w:style w:type="paragraph" w:styleId="2">
    <w:name w:val="heading 2"/>
    <w:basedOn w:val="a0"/>
    <w:next w:val="a0"/>
    <w:link w:val="20"/>
    <w:qFormat/>
    <w:pPr>
      <w:keepNext/>
      <w:keepLines/>
      <w:numPr>
        <w:ilvl w:val="1"/>
        <w:numId w:val="1"/>
      </w:numPr>
      <w:outlineLvl w:val="1"/>
    </w:pPr>
    <w:rPr>
      <w:rFonts w:ascii="Arial" w:eastAsia="微软雅黑" w:hAnsi="Arial"/>
      <w:b/>
      <w:color w:val="000000"/>
      <w:kern w:val="30"/>
      <w:sz w:val="28"/>
    </w:rPr>
  </w:style>
  <w:style w:type="paragraph" w:styleId="3">
    <w:name w:val="heading 3"/>
    <w:basedOn w:val="a0"/>
    <w:next w:val="4"/>
    <w:link w:val="30"/>
    <w:qFormat/>
    <w:pPr>
      <w:keepNext/>
      <w:keepLines/>
      <w:numPr>
        <w:ilvl w:val="2"/>
        <w:numId w:val="1"/>
      </w:numPr>
      <w:ind w:left="4677"/>
      <w:outlineLvl w:val="2"/>
    </w:pPr>
    <w:rPr>
      <w:rFonts w:ascii="Arial" w:eastAsia="微软雅黑" w:hAnsi="Arial"/>
      <w:b/>
      <w:color w:val="000000"/>
      <w:kern w:val="28"/>
      <w:sz w:val="24"/>
    </w:rPr>
  </w:style>
  <w:style w:type="paragraph" w:styleId="4">
    <w:name w:val="heading 4"/>
    <w:basedOn w:val="a0"/>
    <w:next w:val="5"/>
    <w:link w:val="40"/>
    <w:qFormat/>
    <w:pPr>
      <w:keepNext/>
      <w:keepLines/>
      <w:numPr>
        <w:ilvl w:val="3"/>
        <w:numId w:val="1"/>
      </w:numPr>
      <w:outlineLvl w:val="3"/>
    </w:pPr>
    <w:rPr>
      <w:rFonts w:ascii="Arial" w:eastAsia="黑体" w:hAnsi="Arial"/>
      <w:b/>
    </w:rPr>
  </w:style>
  <w:style w:type="paragraph" w:styleId="5">
    <w:name w:val="heading 5"/>
    <w:basedOn w:val="a0"/>
    <w:next w:val="a1"/>
    <w:link w:val="50"/>
    <w:uiPriority w:val="9"/>
    <w:qFormat/>
    <w:pPr>
      <w:keepNext/>
      <w:keepLines/>
      <w:numPr>
        <w:ilvl w:val="4"/>
        <w:numId w:val="1"/>
      </w:numPr>
      <w:outlineLvl w:val="4"/>
    </w:pPr>
    <w:rPr>
      <w:rFonts w:ascii="Arial" w:eastAsia="黑体"/>
      <w:b/>
    </w:rPr>
  </w:style>
  <w:style w:type="paragraph" w:styleId="6">
    <w:name w:val="heading 6"/>
    <w:basedOn w:val="a0"/>
    <w:next w:val="a1"/>
    <w:qFormat/>
    <w:pPr>
      <w:keepNext/>
      <w:keepLines/>
      <w:numPr>
        <w:ilvl w:val="5"/>
        <w:numId w:val="1"/>
      </w:numPr>
      <w:outlineLvl w:val="5"/>
    </w:pPr>
    <w:rPr>
      <w:rFonts w:ascii="Arial" w:eastAsia="黑体" w:hAnsi="Arial"/>
      <w:b/>
    </w:rPr>
  </w:style>
  <w:style w:type="paragraph" w:styleId="7">
    <w:name w:val="heading 7"/>
    <w:basedOn w:val="a0"/>
    <w:next w:val="a0"/>
    <w:link w:val="70"/>
    <w:qFormat/>
    <w:pPr>
      <w:keepNext/>
      <w:keepLines/>
      <w:numPr>
        <w:ilvl w:val="6"/>
        <w:numId w:val="2"/>
      </w:numPr>
      <w:spacing w:before="240" w:after="64" w:line="320" w:lineRule="atLeast"/>
      <w:outlineLvl w:val="6"/>
    </w:pPr>
    <w:rPr>
      <w:b/>
    </w:rPr>
  </w:style>
  <w:style w:type="paragraph" w:styleId="8">
    <w:name w:val="heading 8"/>
    <w:basedOn w:val="a0"/>
    <w:next w:val="a0"/>
    <w:qFormat/>
    <w:pPr>
      <w:keepNext/>
      <w:keepLines/>
      <w:numPr>
        <w:ilvl w:val="7"/>
        <w:numId w:val="2"/>
      </w:numPr>
      <w:spacing w:before="240" w:after="64" w:line="320" w:lineRule="atLeast"/>
      <w:outlineLvl w:val="7"/>
    </w:pPr>
    <w:rPr>
      <w:rFonts w:ascii="Arial" w:eastAsia="黑体" w:hAnsi="Arial"/>
    </w:rPr>
  </w:style>
  <w:style w:type="paragraph" w:styleId="9">
    <w:name w:val="heading 9"/>
    <w:basedOn w:val="a0"/>
    <w:next w:val="a0"/>
    <w:qFormat/>
    <w:pPr>
      <w:keepNext/>
      <w:keepLines/>
      <w:numPr>
        <w:ilvl w:val="8"/>
        <w:numId w:val="2"/>
      </w:numPr>
      <w:spacing w:before="240" w:after="64" w:line="320" w:lineRule="atLeast"/>
      <w:outlineLvl w:val="8"/>
    </w:pPr>
    <w:rPr>
      <w:rFonts w:ascii="Arial" w:eastAsia="黑体" w:hAnsi="Aria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Normal Indent"/>
    <w:basedOn w:val="a0"/>
    <w:link w:val="a5"/>
    <w:qFormat/>
    <w:pPr>
      <w:ind w:firstLine="482"/>
    </w:pPr>
  </w:style>
  <w:style w:type="paragraph" w:styleId="TOC7">
    <w:name w:val="toc 7"/>
    <w:basedOn w:val="a0"/>
    <w:next w:val="a0"/>
    <w:uiPriority w:val="39"/>
    <w:qFormat/>
    <w:pPr>
      <w:tabs>
        <w:tab w:val="right" w:leader="dot" w:pos="8279"/>
      </w:tabs>
      <w:ind w:left="2520"/>
    </w:pPr>
  </w:style>
  <w:style w:type="paragraph" w:styleId="21">
    <w:name w:val="List Number 2"/>
    <w:basedOn w:val="a0"/>
    <w:qFormat/>
    <w:pPr>
      <w:tabs>
        <w:tab w:val="left" w:pos="560"/>
        <w:tab w:val="left" w:pos="720"/>
        <w:tab w:val="left" w:pos="839"/>
      </w:tabs>
      <w:spacing w:line="360" w:lineRule="auto"/>
      <w:ind w:left="560" w:hanging="360"/>
      <w:jc w:val="left"/>
      <w:textAlignment w:val="auto"/>
    </w:pPr>
    <w:rPr>
      <w:color w:val="000000"/>
      <w:kern w:val="2"/>
    </w:rPr>
  </w:style>
  <w:style w:type="paragraph" w:styleId="80">
    <w:name w:val="index 8"/>
    <w:basedOn w:val="a0"/>
    <w:next w:val="a0"/>
    <w:semiHidden/>
    <w:qFormat/>
    <w:pPr>
      <w:ind w:leftChars="1400" w:left="1400"/>
    </w:pPr>
  </w:style>
  <w:style w:type="paragraph" w:styleId="a6">
    <w:name w:val="List Number"/>
    <w:basedOn w:val="a0"/>
    <w:qFormat/>
    <w:pPr>
      <w:tabs>
        <w:tab w:val="left" w:pos="720"/>
        <w:tab w:val="left" w:pos="842"/>
        <w:tab w:val="left" w:pos="1202"/>
      </w:tabs>
      <w:spacing w:line="360" w:lineRule="auto"/>
      <w:ind w:left="720" w:hanging="238"/>
      <w:jc w:val="left"/>
      <w:textAlignment w:val="auto"/>
    </w:pPr>
    <w:rPr>
      <w:color w:val="000000"/>
      <w:kern w:val="2"/>
    </w:rPr>
  </w:style>
  <w:style w:type="paragraph" w:styleId="a">
    <w:name w:val="caption"/>
    <w:basedOn w:val="a0"/>
    <w:next w:val="a0"/>
    <w:link w:val="a7"/>
    <w:qFormat/>
    <w:pPr>
      <w:numPr>
        <w:numId w:val="3"/>
      </w:numPr>
      <w:autoSpaceDE w:val="0"/>
      <w:spacing w:line="440" w:lineRule="atLeast"/>
      <w:jc w:val="center"/>
      <w:textAlignment w:val="auto"/>
    </w:pPr>
    <w:rPr>
      <w:rFonts w:ascii="Arial" w:hAnsi="Arial" w:cs="Arial"/>
      <w:kern w:val="2"/>
      <w:sz w:val="21"/>
    </w:rPr>
  </w:style>
  <w:style w:type="paragraph" w:styleId="51">
    <w:name w:val="index 5"/>
    <w:basedOn w:val="a0"/>
    <w:next w:val="a0"/>
    <w:semiHidden/>
    <w:qFormat/>
    <w:pPr>
      <w:ind w:leftChars="800" w:left="800"/>
    </w:pPr>
  </w:style>
  <w:style w:type="paragraph" w:styleId="a8">
    <w:name w:val="List Bullet"/>
    <w:basedOn w:val="a0"/>
    <w:qFormat/>
    <w:pPr>
      <w:tabs>
        <w:tab w:val="left" w:pos="720"/>
        <w:tab w:val="left" w:pos="839"/>
      </w:tabs>
      <w:spacing w:line="360" w:lineRule="auto"/>
      <w:ind w:firstLineChars="200" w:firstLine="480"/>
      <w:jc w:val="left"/>
      <w:textAlignment w:val="auto"/>
    </w:pPr>
    <w:rPr>
      <w:color w:val="000000"/>
      <w:kern w:val="2"/>
    </w:rPr>
  </w:style>
  <w:style w:type="paragraph" w:styleId="a9">
    <w:name w:val="Document Map"/>
    <w:basedOn w:val="a0"/>
    <w:link w:val="aa"/>
    <w:uiPriority w:val="99"/>
    <w:semiHidden/>
    <w:qFormat/>
    <w:pPr>
      <w:shd w:val="clear" w:color="auto" w:fill="000080"/>
    </w:pPr>
  </w:style>
  <w:style w:type="paragraph" w:styleId="ab">
    <w:name w:val="annotation text"/>
    <w:basedOn w:val="a0"/>
    <w:link w:val="ac"/>
    <w:uiPriority w:val="99"/>
    <w:qFormat/>
    <w:pPr>
      <w:ind w:firstLineChars="200" w:firstLine="420"/>
      <w:jc w:val="left"/>
    </w:pPr>
  </w:style>
  <w:style w:type="paragraph" w:styleId="60">
    <w:name w:val="index 6"/>
    <w:basedOn w:val="a0"/>
    <w:next w:val="a0"/>
    <w:semiHidden/>
    <w:qFormat/>
    <w:pPr>
      <w:ind w:leftChars="1000" w:left="1000"/>
    </w:pPr>
  </w:style>
  <w:style w:type="paragraph" w:styleId="ad">
    <w:name w:val="Salutation"/>
    <w:basedOn w:val="a0"/>
    <w:next w:val="a0"/>
    <w:link w:val="ae"/>
    <w:qFormat/>
    <w:pPr>
      <w:spacing w:line="360" w:lineRule="auto"/>
      <w:textAlignment w:val="auto"/>
    </w:pPr>
    <w:rPr>
      <w:kern w:val="2"/>
      <w:sz w:val="21"/>
      <w:szCs w:val="24"/>
    </w:rPr>
  </w:style>
  <w:style w:type="paragraph" w:styleId="31">
    <w:name w:val="Body Text 3"/>
    <w:basedOn w:val="a0"/>
    <w:link w:val="32"/>
    <w:qFormat/>
    <w:pPr>
      <w:spacing w:after="120" w:line="240" w:lineRule="auto"/>
      <w:textAlignment w:val="auto"/>
    </w:pPr>
    <w:rPr>
      <w:kern w:val="2"/>
      <w:sz w:val="16"/>
      <w:szCs w:val="16"/>
    </w:rPr>
  </w:style>
  <w:style w:type="paragraph" w:styleId="af">
    <w:name w:val="Body Text"/>
    <w:basedOn w:val="a0"/>
    <w:link w:val="af0"/>
    <w:uiPriority w:val="99"/>
    <w:pPr>
      <w:spacing w:line="240" w:lineRule="auto"/>
      <w:textAlignment w:val="auto"/>
    </w:pPr>
    <w:rPr>
      <w:color w:val="FF0000"/>
      <w:kern w:val="2"/>
      <w:sz w:val="21"/>
      <w:szCs w:val="24"/>
    </w:rPr>
  </w:style>
  <w:style w:type="paragraph" w:styleId="af1">
    <w:name w:val="Body Text Indent"/>
    <w:basedOn w:val="a0"/>
    <w:pPr>
      <w:ind w:left="240" w:hangingChars="100" w:hanging="240"/>
    </w:pPr>
  </w:style>
  <w:style w:type="paragraph" w:styleId="22">
    <w:name w:val="List Bullet 2"/>
    <w:basedOn w:val="a0"/>
    <w:pPr>
      <w:tabs>
        <w:tab w:val="left" w:pos="720"/>
        <w:tab w:val="left" w:pos="840"/>
      </w:tabs>
      <w:spacing w:line="360" w:lineRule="auto"/>
      <w:ind w:firstLineChars="200" w:firstLine="480"/>
      <w:jc w:val="left"/>
      <w:textAlignment w:val="auto"/>
    </w:pPr>
    <w:rPr>
      <w:color w:val="000000"/>
      <w:kern w:val="2"/>
    </w:rPr>
  </w:style>
  <w:style w:type="paragraph" w:styleId="41">
    <w:name w:val="index 4"/>
    <w:basedOn w:val="a0"/>
    <w:next w:val="a0"/>
    <w:semiHidden/>
    <w:pPr>
      <w:ind w:leftChars="600" w:left="600"/>
    </w:pPr>
  </w:style>
  <w:style w:type="paragraph" w:styleId="TOC5">
    <w:name w:val="toc 5"/>
    <w:basedOn w:val="a0"/>
    <w:next w:val="a0"/>
    <w:uiPriority w:val="39"/>
    <w:pPr>
      <w:tabs>
        <w:tab w:val="right" w:leader="dot" w:pos="8279"/>
      </w:tabs>
      <w:ind w:left="1680"/>
    </w:pPr>
  </w:style>
  <w:style w:type="paragraph" w:styleId="TOC3">
    <w:name w:val="toc 3"/>
    <w:basedOn w:val="a0"/>
    <w:next w:val="a0"/>
    <w:uiPriority w:val="39"/>
    <w:pPr>
      <w:tabs>
        <w:tab w:val="right" w:leader="dot" w:pos="8279"/>
      </w:tabs>
      <w:ind w:left="839"/>
    </w:pPr>
  </w:style>
  <w:style w:type="paragraph" w:styleId="af2">
    <w:name w:val="Plain Text"/>
    <w:basedOn w:val="a0"/>
    <w:link w:val="af3"/>
    <w:qFormat/>
    <w:pPr>
      <w:tabs>
        <w:tab w:val="left" w:pos="2040"/>
      </w:tabs>
      <w:ind w:leftChars="800" w:left="2040" w:hangingChars="200" w:hanging="360"/>
      <w:jc w:val="left"/>
      <w:textAlignment w:val="auto"/>
    </w:pPr>
    <w:rPr>
      <w:rFonts w:ascii="宋体" w:hAnsi="Courier New"/>
      <w:color w:val="000000"/>
      <w:kern w:val="2"/>
      <w:szCs w:val="24"/>
    </w:rPr>
  </w:style>
  <w:style w:type="paragraph" w:styleId="TOC8">
    <w:name w:val="toc 8"/>
    <w:basedOn w:val="a0"/>
    <w:next w:val="a0"/>
    <w:uiPriority w:val="39"/>
    <w:pPr>
      <w:tabs>
        <w:tab w:val="right" w:leader="dot" w:pos="8279"/>
      </w:tabs>
      <w:ind w:left="2940"/>
    </w:pPr>
  </w:style>
  <w:style w:type="paragraph" w:styleId="33">
    <w:name w:val="index 3"/>
    <w:basedOn w:val="a0"/>
    <w:next w:val="a0"/>
    <w:semiHidden/>
    <w:pPr>
      <w:ind w:leftChars="200" w:left="520"/>
    </w:pPr>
  </w:style>
  <w:style w:type="paragraph" w:styleId="af4">
    <w:name w:val="Date"/>
    <w:basedOn w:val="a0"/>
    <w:next w:val="a0"/>
    <w:link w:val="af5"/>
    <w:pPr>
      <w:spacing w:line="360" w:lineRule="auto"/>
      <w:jc w:val="left"/>
      <w:textAlignment w:val="auto"/>
    </w:pPr>
    <w:rPr>
      <w:rFonts w:ascii="宋体"/>
      <w:kern w:val="0"/>
    </w:rPr>
  </w:style>
  <w:style w:type="paragraph" w:styleId="23">
    <w:name w:val="Body Text Indent 2"/>
    <w:basedOn w:val="a0"/>
    <w:link w:val="24"/>
    <w:pPr>
      <w:ind w:left="360" w:hangingChars="150" w:hanging="360"/>
    </w:pPr>
  </w:style>
  <w:style w:type="paragraph" w:styleId="af6">
    <w:name w:val="Balloon Text"/>
    <w:basedOn w:val="a0"/>
    <w:link w:val="af7"/>
    <w:uiPriority w:val="99"/>
    <w:rPr>
      <w:sz w:val="18"/>
      <w:szCs w:val="18"/>
    </w:rPr>
  </w:style>
  <w:style w:type="paragraph" w:styleId="af8">
    <w:name w:val="footer"/>
    <w:basedOn w:val="a0"/>
    <w:link w:val="af9"/>
    <w:uiPriority w:val="99"/>
    <w:pPr>
      <w:tabs>
        <w:tab w:val="center" w:pos="4153"/>
        <w:tab w:val="right" w:pos="8306"/>
      </w:tabs>
      <w:spacing w:line="240" w:lineRule="atLeast"/>
      <w:jc w:val="left"/>
    </w:pPr>
    <w:rPr>
      <w:sz w:val="18"/>
    </w:rPr>
  </w:style>
  <w:style w:type="paragraph" w:styleId="afa">
    <w:name w:val="header"/>
    <w:basedOn w:val="a0"/>
    <w:link w:val="afb"/>
    <w:uiPriority w:val="99"/>
    <w:pPr>
      <w:pBdr>
        <w:bottom w:val="single" w:sz="6" w:space="1" w:color="auto"/>
      </w:pBdr>
      <w:tabs>
        <w:tab w:val="center" w:pos="4153"/>
        <w:tab w:val="right" w:pos="8306"/>
      </w:tabs>
      <w:spacing w:line="240" w:lineRule="atLeast"/>
      <w:jc w:val="center"/>
    </w:pPr>
    <w:rPr>
      <w:sz w:val="18"/>
    </w:rPr>
  </w:style>
  <w:style w:type="paragraph" w:styleId="TOC1">
    <w:name w:val="toc 1"/>
    <w:basedOn w:val="a0"/>
    <w:next w:val="a0"/>
    <w:uiPriority w:val="39"/>
    <w:pPr>
      <w:tabs>
        <w:tab w:val="right" w:leader="dot" w:pos="8279"/>
      </w:tabs>
    </w:pPr>
    <w:rPr>
      <w:rFonts w:ascii="Arial"/>
    </w:rPr>
  </w:style>
  <w:style w:type="paragraph" w:styleId="TOC4">
    <w:name w:val="toc 4"/>
    <w:basedOn w:val="a0"/>
    <w:next w:val="a0"/>
    <w:uiPriority w:val="39"/>
    <w:pPr>
      <w:tabs>
        <w:tab w:val="right" w:leader="dot" w:pos="8279"/>
      </w:tabs>
      <w:ind w:left="1260"/>
    </w:pPr>
  </w:style>
  <w:style w:type="paragraph" w:styleId="afc">
    <w:name w:val="index heading"/>
    <w:basedOn w:val="a0"/>
    <w:next w:val="11"/>
    <w:semiHidden/>
    <w:qFormat/>
  </w:style>
  <w:style w:type="paragraph" w:styleId="11">
    <w:name w:val="index 1"/>
    <w:basedOn w:val="a0"/>
    <w:next w:val="a0"/>
    <w:semiHidden/>
    <w:rPr>
      <w:szCs w:val="32"/>
    </w:rPr>
  </w:style>
  <w:style w:type="paragraph" w:styleId="afd">
    <w:name w:val="List"/>
    <w:basedOn w:val="a0"/>
    <w:pPr>
      <w:tabs>
        <w:tab w:val="left" w:pos="607"/>
      </w:tabs>
      <w:spacing w:line="360" w:lineRule="auto"/>
      <w:ind w:left="607" w:hangingChars="200" w:hanging="153"/>
      <w:jc w:val="left"/>
      <w:textAlignment w:val="auto"/>
    </w:pPr>
    <w:rPr>
      <w:kern w:val="2"/>
    </w:rPr>
  </w:style>
  <w:style w:type="paragraph" w:styleId="TOC6">
    <w:name w:val="toc 6"/>
    <w:basedOn w:val="a0"/>
    <w:next w:val="a0"/>
    <w:uiPriority w:val="39"/>
    <w:pPr>
      <w:tabs>
        <w:tab w:val="right" w:leader="dot" w:pos="8279"/>
      </w:tabs>
      <w:ind w:left="2100"/>
    </w:pPr>
  </w:style>
  <w:style w:type="paragraph" w:styleId="34">
    <w:name w:val="Body Text Indent 3"/>
    <w:basedOn w:val="a0"/>
    <w:qFormat/>
    <w:pPr>
      <w:spacing w:line="240" w:lineRule="auto"/>
      <w:ind w:firstLineChars="200" w:firstLine="420"/>
      <w:textAlignment w:val="auto"/>
    </w:pPr>
    <w:rPr>
      <w:kern w:val="2"/>
      <w:sz w:val="21"/>
      <w:szCs w:val="24"/>
    </w:rPr>
  </w:style>
  <w:style w:type="paragraph" w:styleId="71">
    <w:name w:val="index 7"/>
    <w:basedOn w:val="a0"/>
    <w:next w:val="a0"/>
    <w:semiHidden/>
    <w:qFormat/>
    <w:pPr>
      <w:ind w:leftChars="1200" w:left="1200"/>
    </w:pPr>
  </w:style>
  <w:style w:type="paragraph" w:styleId="90">
    <w:name w:val="index 9"/>
    <w:basedOn w:val="a0"/>
    <w:next w:val="a0"/>
    <w:semiHidden/>
    <w:pPr>
      <w:ind w:leftChars="1600" w:left="1600"/>
    </w:pPr>
  </w:style>
  <w:style w:type="paragraph" w:styleId="TOC2">
    <w:name w:val="toc 2"/>
    <w:basedOn w:val="a0"/>
    <w:next w:val="a0"/>
    <w:uiPriority w:val="39"/>
    <w:qFormat/>
    <w:pPr>
      <w:tabs>
        <w:tab w:val="right" w:leader="dot" w:pos="8279"/>
      </w:tabs>
      <w:ind w:left="425"/>
    </w:pPr>
  </w:style>
  <w:style w:type="paragraph" w:styleId="TOC9">
    <w:name w:val="toc 9"/>
    <w:basedOn w:val="a0"/>
    <w:next w:val="a0"/>
    <w:uiPriority w:val="39"/>
    <w:qFormat/>
    <w:pPr>
      <w:tabs>
        <w:tab w:val="right" w:leader="dot" w:pos="8279"/>
      </w:tabs>
      <w:ind w:left="3360"/>
    </w:pPr>
  </w:style>
  <w:style w:type="paragraph" w:styleId="25">
    <w:name w:val="Body Text 2"/>
    <w:basedOn w:val="a0"/>
    <w:link w:val="26"/>
    <w:pPr>
      <w:spacing w:line="360" w:lineRule="auto"/>
      <w:jc w:val="left"/>
      <w:textAlignment w:val="auto"/>
    </w:pPr>
    <w:rPr>
      <w:kern w:val="2"/>
      <w:sz w:val="18"/>
    </w:rPr>
  </w:style>
  <w:style w:type="paragraph" w:styleId="27">
    <w:name w:val="index 2"/>
    <w:basedOn w:val="a0"/>
    <w:next w:val="a0"/>
    <w:semiHidden/>
    <w:qFormat/>
    <w:pPr>
      <w:ind w:leftChars="100" w:left="260"/>
    </w:pPr>
  </w:style>
  <w:style w:type="paragraph" w:styleId="afe">
    <w:name w:val="Title"/>
    <w:basedOn w:val="a0"/>
    <w:next w:val="a0"/>
    <w:qFormat/>
    <w:pPr>
      <w:keepNext/>
      <w:spacing w:before="240" w:after="60" w:line="360" w:lineRule="auto"/>
      <w:jc w:val="center"/>
      <w:textAlignment w:val="auto"/>
    </w:pPr>
    <w:rPr>
      <w:rFonts w:ascii="Arial" w:hAnsi="Arial" w:cs="Arial" w:eastAsia="微软雅黑"/>
      <w:b/>
      <w:bCs/>
      <w:color w:val="000000"/>
      <w:kern w:val="2"/>
      <w:sz w:val="44"/>
      <w:szCs w:val="32"/>
    </w:rPr>
  </w:style>
  <w:style w:type="paragraph" w:styleId="aff">
    <w:name w:val="annotation subject"/>
    <w:basedOn w:val="ab"/>
    <w:next w:val="ab"/>
    <w:link w:val="aff0"/>
    <w:uiPriority w:val="99"/>
    <w:qFormat/>
    <w:rPr>
      <w:b/>
      <w:bCs/>
    </w:rPr>
  </w:style>
  <w:style w:type="paragraph" w:styleId="aff1">
    <w:name w:val="Body Text First Indent"/>
    <w:basedOn w:val="af"/>
    <w:link w:val="aff2"/>
    <w:uiPriority w:val="99"/>
    <w:qFormat/>
    <w:pPr>
      <w:spacing w:after="120" w:line="360" w:lineRule="auto"/>
      <w:ind w:firstLineChars="100" w:firstLine="420"/>
      <w:jc w:val="left"/>
    </w:pPr>
    <w:rPr>
      <w:color w:val="000000"/>
      <w:sz w:val="24"/>
    </w:rPr>
  </w:style>
  <w:style w:type="table" w:styleId="aff3">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Strong"/>
    <w:qFormat/>
    <w:rPr>
      <w:b/>
      <w:bCs/>
    </w:rPr>
  </w:style>
  <w:style w:type="character" w:styleId="aff5">
    <w:name w:val="page number"/>
    <w:basedOn w:val="a2"/>
    <w:qFormat/>
  </w:style>
  <w:style w:type="character" w:styleId="aff6">
    <w:name w:val="FollowedHyperlink"/>
    <w:qFormat/>
    <w:rPr>
      <w:color w:val="800080"/>
      <w:u w:val="single"/>
    </w:rPr>
  </w:style>
  <w:style w:type="character" w:styleId="HTML">
    <w:name w:val="HTML Typewriter"/>
    <w:qFormat/>
    <w:rPr>
      <w:rFonts w:ascii="Courier New" w:hAnsi="Courier New"/>
      <w:sz w:val="20"/>
      <w:szCs w:val="20"/>
    </w:rPr>
  </w:style>
  <w:style w:type="character" w:styleId="aff7">
    <w:name w:val="Hyperlink"/>
    <w:uiPriority w:val="99"/>
    <w:qFormat/>
    <w:rPr>
      <w:color w:val="0000FF"/>
      <w:u w:val="single"/>
    </w:rPr>
  </w:style>
  <w:style w:type="character" w:styleId="aff8">
    <w:name w:val="annotation reference"/>
    <w:uiPriority w:val="99"/>
    <w:qFormat/>
    <w:rPr>
      <w:sz w:val="21"/>
      <w:szCs w:val="21"/>
    </w:rPr>
  </w:style>
  <w:style w:type="paragraph" w:customStyle="1" w:styleId="52">
    <w:name w:val="正文5号首行不缩"/>
    <w:basedOn w:val="a0"/>
    <w:next w:val="a0"/>
    <w:qFormat/>
    <w:pPr>
      <w:spacing w:line="312" w:lineRule="atLeast"/>
    </w:pPr>
    <w:rPr>
      <w:kern w:val="21"/>
      <w:sz w:val="21"/>
    </w:rPr>
  </w:style>
  <w:style w:type="paragraph" w:customStyle="1" w:styleId="0">
    <w:name w:val="样式 正文（首行缩进两字） + 首行缩进:  0 厘米"/>
    <w:basedOn w:val="a1"/>
    <w:link w:val="0Char"/>
    <w:qFormat/>
    <w:pPr>
      <w:spacing w:line="360" w:lineRule="auto"/>
      <w:ind w:firstLine="0"/>
    </w:pPr>
    <w:rPr>
      <w:rFonts w:cs="宋体"/>
    </w:rPr>
  </w:style>
  <w:style w:type="paragraph" w:customStyle="1" w:styleId="aff9">
    <w:name w:val="附录标题"/>
    <w:basedOn w:val="1"/>
    <w:qFormat/>
    <w:pPr>
      <w:numPr>
        <w:numId w:val="0"/>
      </w:numPr>
    </w:pPr>
    <w:rPr>
      <w:rFonts w:cs="宋体"/>
      <w:bCs w:val="0"/>
    </w:rPr>
  </w:style>
  <w:style w:type="paragraph" w:customStyle="1" w:styleId="affa">
    <w:name w:val="表格"/>
    <w:basedOn w:val="a0"/>
    <w:pPr>
      <w:spacing w:line="240" w:lineRule="auto"/>
      <w:jc w:val="center"/>
      <w:textAlignment w:val="auto"/>
    </w:pPr>
    <w:rPr>
      <w:i/>
      <w:color w:val="3366FF"/>
      <w:kern w:val="2"/>
      <w:sz w:val="21"/>
      <w:szCs w:val="24"/>
    </w:rPr>
  </w:style>
  <w:style w:type="paragraph" w:customStyle="1" w:styleId="affb">
    <w:name w:val="倾斜+蓝色"/>
    <w:basedOn w:val="af1"/>
    <w:link w:val="Char"/>
    <w:pPr>
      <w:tabs>
        <w:tab w:val="left" w:pos="420"/>
      </w:tabs>
      <w:spacing w:line="360" w:lineRule="auto"/>
      <w:ind w:left="0" w:firstLineChars="300" w:firstLine="720"/>
      <w:textAlignment w:val="auto"/>
    </w:pPr>
    <w:rPr>
      <w:rFonts w:ascii="宋体" w:hAnsi="宋体"/>
      <w:i/>
      <w:color w:val="0000FF"/>
      <w:kern w:val="2"/>
      <w:szCs w:val="21"/>
    </w:rPr>
  </w:style>
  <w:style w:type="character" w:customStyle="1" w:styleId="Char">
    <w:name w:val="倾斜+蓝色 Char"/>
    <w:link w:val="affb"/>
    <w:rPr>
      <w:rFonts w:ascii="宋体" w:eastAsia="宋体" w:hAnsi="宋体"/>
      <w:i/>
      <w:color w:val="0000FF"/>
      <w:kern w:val="2"/>
      <w:sz w:val="24"/>
      <w:szCs w:val="21"/>
      <w:lang w:val="en-US" w:eastAsia="zh-CN" w:bidi="ar-SA"/>
    </w:rPr>
  </w:style>
  <w:style w:type="paragraph" w:customStyle="1" w:styleId="CharCharCharCharCharCharCharCharCharCharCharCharChar">
    <w:name w:val="Char Char Char Char Char Char Char Char Char Char Char Char Char"/>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5014">
    <w:name w:val="501标题4级"/>
    <w:basedOn w:val="4"/>
    <w:next w:val="a0"/>
    <w:pPr>
      <w:numPr>
        <w:numId w:val="4"/>
      </w:numPr>
      <w:spacing w:before="120" w:after="120" w:line="360" w:lineRule="auto"/>
      <w:jc w:val="left"/>
      <w:textAlignment w:val="auto"/>
    </w:pPr>
    <w:rPr>
      <w:bCs/>
      <w:kern w:val="2"/>
      <w:sz w:val="28"/>
      <w:szCs w:val="28"/>
    </w:rPr>
  </w:style>
  <w:style w:type="paragraph" w:customStyle="1" w:styleId="Char0">
    <w:name w:val="Char"/>
    <w:basedOn w:val="a0"/>
    <w:qFormat/>
    <w:pPr>
      <w:widowControl/>
      <w:spacing w:after="160" w:line="240" w:lineRule="exact"/>
      <w:jc w:val="left"/>
      <w:textAlignment w:val="auto"/>
    </w:pPr>
    <w:rPr>
      <w:rFonts w:ascii="Arial" w:eastAsia="Times New Roman" w:hAnsi="Arial" w:cs="Verdana"/>
      <w:b/>
      <w:kern w:val="0"/>
      <w:szCs w:val="24"/>
      <w:lang w:eastAsia="en-US"/>
    </w:rPr>
  </w:style>
  <w:style w:type="character" w:customStyle="1" w:styleId="af9">
    <w:name w:val="页脚 字符"/>
    <w:link w:val="af8"/>
    <w:uiPriority w:val="99"/>
    <w:rPr>
      <w:kern w:val="24"/>
      <w:sz w:val="18"/>
    </w:rPr>
  </w:style>
  <w:style w:type="paragraph" w:styleId="affc">
    <w:name w:val="Quote"/>
    <w:basedOn w:val="a0"/>
    <w:next w:val="a0"/>
    <w:link w:val="affd"/>
    <w:uiPriority w:val="29"/>
    <w:qFormat/>
    <w:pPr>
      <w:widowControl/>
      <w:spacing w:after="200" w:line="276" w:lineRule="auto"/>
      <w:jc w:val="left"/>
      <w:textAlignment w:val="auto"/>
    </w:pPr>
    <w:rPr>
      <w:rFonts w:ascii="Calibri" w:hAnsi="Calibri"/>
      <w:i/>
      <w:iCs/>
      <w:color w:val="000000"/>
      <w:kern w:val="0"/>
      <w:sz w:val="22"/>
      <w:szCs w:val="22"/>
    </w:rPr>
  </w:style>
  <w:style w:type="character" w:customStyle="1" w:styleId="affd">
    <w:name w:val="引用 字符"/>
    <w:link w:val="affc"/>
    <w:uiPriority w:val="29"/>
    <w:rPr>
      <w:rFonts w:ascii="Calibri" w:hAnsi="Calibri"/>
      <w:i/>
      <w:iCs/>
      <w:color w:val="000000"/>
      <w:sz w:val="22"/>
      <w:szCs w:val="22"/>
    </w:rPr>
  </w:style>
  <w:style w:type="paragraph" w:customStyle="1" w:styleId="501111">
    <w:name w:val="样式 501表头图名字体 + 首行缩进:  1.11 厘米"/>
    <w:basedOn w:val="a0"/>
    <w:qFormat/>
    <w:pPr>
      <w:tabs>
        <w:tab w:val="left" w:pos="3220"/>
      </w:tabs>
      <w:spacing w:line="240" w:lineRule="auto"/>
      <w:textAlignment w:val="auto"/>
    </w:pPr>
    <w:rPr>
      <w:rFonts w:cs="宋体"/>
      <w:kern w:val="2"/>
      <w:sz w:val="21"/>
    </w:rPr>
  </w:style>
  <w:style w:type="character" w:customStyle="1" w:styleId="af5">
    <w:name w:val="日期 字符"/>
    <w:link w:val="af4"/>
    <w:qFormat/>
    <w:rPr>
      <w:rFonts w:ascii="宋体"/>
      <w:sz w:val="24"/>
    </w:rPr>
  </w:style>
  <w:style w:type="paragraph" w:customStyle="1" w:styleId="avidm">
    <w:name w:val="avidm正文"/>
    <w:pPr>
      <w:framePr w:hSpace="180" w:wrap="around" w:vAnchor="text" w:hAnchor="margin" w:x="12" w:y="158"/>
      <w:jc w:val="right"/>
    </w:pPr>
    <w:rPr>
      <w:rFonts w:ascii="Times New Roman" w:eastAsia="宋体" w:hAnsi="Times New Roman" w:cs="Times New Roman"/>
      <w:b/>
      <w:bCs/>
      <w:kern w:val="2"/>
      <w:sz w:val="21"/>
      <w:szCs w:val="21"/>
    </w:rPr>
  </w:style>
  <w:style w:type="character" w:customStyle="1" w:styleId="avidmChar">
    <w:name w:val="avidm正文 Char"/>
    <w:qFormat/>
    <w:rPr>
      <w:rFonts w:eastAsia="宋体"/>
      <w:b/>
      <w:bCs/>
      <w:kern w:val="2"/>
      <w:sz w:val="21"/>
      <w:szCs w:val="21"/>
      <w:lang w:val="en-US" w:eastAsia="zh-CN" w:bidi="ar-SA"/>
    </w:rPr>
  </w:style>
  <w:style w:type="paragraph" w:customStyle="1" w:styleId="avidm0">
    <w:name w:val="avidm样式 加粗 居中"/>
    <w:basedOn w:val="a0"/>
    <w:qFormat/>
    <w:pPr>
      <w:spacing w:line="360" w:lineRule="auto"/>
      <w:jc w:val="center"/>
      <w:textAlignment w:val="auto"/>
    </w:pPr>
    <w:rPr>
      <w:rFonts w:cs="宋体"/>
      <w:b/>
      <w:bCs/>
      <w:kern w:val="2"/>
    </w:rPr>
  </w:style>
  <w:style w:type="paragraph" w:customStyle="1" w:styleId="Char1">
    <w:name w:val="Char1"/>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5010">
    <w:name w:val="501正文"/>
    <w:basedOn w:val="a0"/>
    <w:qFormat/>
    <w:pPr>
      <w:keepNext/>
      <w:keepLines/>
      <w:spacing w:line="360" w:lineRule="auto"/>
      <w:jc w:val="left"/>
      <w:textAlignment w:val="auto"/>
    </w:pPr>
    <w:rPr>
      <w:rFonts w:ascii="黑体" w:hAnsi="宋体"/>
      <w:b/>
      <w:bCs/>
      <w:kern w:val="2"/>
      <w:szCs w:val="24"/>
    </w:rPr>
  </w:style>
  <w:style w:type="paragraph" w:customStyle="1" w:styleId="5011">
    <w:name w:val="501文件名称"/>
    <w:basedOn w:val="5010"/>
    <w:next w:val="5010"/>
    <w:qFormat/>
    <w:pPr>
      <w:spacing w:before="320" w:after="320"/>
      <w:jc w:val="center"/>
    </w:pPr>
    <w:rPr>
      <w:rFonts w:eastAsia="黑体"/>
      <w:sz w:val="32"/>
    </w:rPr>
  </w:style>
  <w:style w:type="paragraph" w:customStyle="1" w:styleId="50110">
    <w:name w:val="501标题1级"/>
    <w:basedOn w:val="1"/>
    <w:next w:val="5010"/>
    <w:qFormat/>
    <w:pPr>
      <w:widowControl/>
      <w:numPr>
        <w:numId w:val="0"/>
      </w:numPr>
      <w:tabs>
        <w:tab w:val="left" w:pos="0"/>
      </w:tabs>
      <w:spacing w:line="360" w:lineRule="auto"/>
      <w:jc w:val="left"/>
    </w:pPr>
    <w:rPr>
      <w:rFonts w:ascii="Times New Roman"/>
      <w:kern w:val="44"/>
      <w:sz w:val="44"/>
      <w:szCs w:val="44"/>
    </w:rPr>
  </w:style>
  <w:style w:type="paragraph" w:customStyle="1" w:styleId="5012">
    <w:name w:val="501标题2级"/>
    <w:basedOn w:val="2"/>
    <w:next w:val="a0"/>
    <w:qFormat/>
    <w:pPr>
      <w:numPr>
        <w:ilvl w:val="0"/>
        <w:numId w:val="0"/>
      </w:numPr>
      <w:tabs>
        <w:tab w:val="left" w:pos="0"/>
      </w:tabs>
      <w:jc w:val="left"/>
    </w:pPr>
    <w:rPr>
      <w:bCs/>
      <w:kern w:val="2"/>
      <w:sz w:val="32"/>
      <w:szCs w:val="32"/>
    </w:rPr>
  </w:style>
  <w:style w:type="paragraph" w:customStyle="1" w:styleId="5013">
    <w:name w:val="501标题3级"/>
    <w:basedOn w:val="3"/>
    <w:next w:val="5010"/>
    <w:qFormat/>
    <w:pPr>
      <w:numPr>
        <w:ilvl w:val="0"/>
        <w:numId w:val="0"/>
      </w:numPr>
      <w:tabs>
        <w:tab w:val="left" w:pos="0"/>
      </w:tabs>
      <w:spacing w:line="360" w:lineRule="auto"/>
      <w:textAlignment w:val="auto"/>
    </w:pPr>
    <w:rPr>
      <w:rFonts w:ascii="Times New Roman"/>
      <w:bCs/>
      <w:kern w:val="2"/>
      <w:szCs w:val="32"/>
    </w:rPr>
  </w:style>
  <w:style w:type="paragraph" w:customStyle="1" w:styleId="501">
    <w:name w:val="501表内图内字体"/>
    <w:basedOn w:val="a0"/>
    <w:next w:val="5010"/>
    <w:link w:val="501Char"/>
    <w:qFormat/>
    <w:pPr>
      <w:numPr>
        <w:numId w:val="5"/>
      </w:numPr>
      <w:spacing w:line="360" w:lineRule="auto"/>
      <w:jc w:val="center"/>
      <w:textAlignment w:val="auto"/>
    </w:pPr>
    <w:rPr>
      <w:kern w:val="2"/>
      <w:szCs w:val="24"/>
    </w:rPr>
  </w:style>
  <w:style w:type="paragraph" w:customStyle="1" w:styleId="5015">
    <w:name w:val="501表头图名字体"/>
    <w:basedOn w:val="a0"/>
    <w:next w:val="5010"/>
    <w:link w:val="501Char0"/>
    <w:qFormat/>
    <w:pPr>
      <w:spacing w:line="240" w:lineRule="auto"/>
      <w:jc w:val="center"/>
      <w:textAlignment w:val="auto"/>
    </w:pPr>
    <w:rPr>
      <w:kern w:val="2"/>
      <w:sz w:val="21"/>
      <w:szCs w:val="21"/>
    </w:rPr>
  </w:style>
  <w:style w:type="character" w:customStyle="1" w:styleId="a5">
    <w:name w:val="正文缩进 字符"/>
    <w:link w:val="a1"/>
    <w:qFormat/>
    <w:rPr>
      <w:kern w:val="24"/>
      <w:sz w:val="24"/>
    </w:rPr>
  </w:style>
  <w:style w:type="character" w:customStyle="1" w:styleId="1CharChar">
    <w:name w:val="标题 1 Char Char"/>
    <w:qFormat/>
    <w:rPr>
      <w:rFonts w:eastAsia="宋体"/>
      <w:b/>
      <w:bCs/>
      <w:kern w:val="44"/>
      <w:sz w:val="44"/>
      <w:szCs w:val="44"/>
      <w:lang w:val="en-US" w:eastAsia="zh-CN" w:bidi="ar-SA"/>
    </w:rPr>
  </w:style>
  <w:style w:type="character" w:customStyle="1" w:styleId="5011CharChar">
    <w:name w:val="501标题1级 Char Char"/>
    <w:qFormat/>
    <w:rPr>
      <w:rFonts w:eastAsia="黑体"/>
      <w:b/>
      <w:bCs/>
      <w:kern w:val="44"/>
      <w:sz w:val="28"/>
      <w:szCs w:val="44"/>
      <w:lang w:val="en-US" w:eastAsia="zh-CN" w:bidi="ar-SA"/>
    </w:rPr>
  </w:style>
  <w:style w:type="paragraph" w:customStyle="1" w:styleId="affe">
    <w:name w:val="居中"/>
    <w:basedOn w:val="a0"/>
    <w:next w:val="a0"/>
    <w:pPr>
      <w:jc w:val="center"/>
    </w:pPr>
    <w:rPr>
      <w:rFonts w:cs="宋体"/>
    </w:rPr>
  </w:style>
  <w:style w:type="character" w:customStyle="1" w:styleId="ac">
    <w:name w:val="批注文字 字符"/>
    <w:link w:val="ab"/>
    <w:uiPriority w:val="99"/>
    <w:qFormat/>
    <w:rPr>
      <w:kern w:val="24"/>
      <w:sz w:val="24"/>
    </w:rPr>
  </w:style>
  <w:style w:type="character" w:customStyle="1" w:styleId="aff0">
    <w:name w:val="批注主题 字符"/>
    <w:link w:val="aff"/>
    <w:uiPriority w:val="99"/>
    <w:qFormat/>
    <w:rPr>
      <w:b/>
      <w:bCs/>
      <w:kern w:val="24"/>
      <w:sz w:val="24"/>
    </w:rPr>
  </w:style>
  <w:style w:type="character" w:customStyle="1" w:styleId="af3">
    <w:name w:val="纯文本 字符"/>
    <w:link w:val="af2"/>
    <w:qFormat/>
    <w:rPr>
      <w:rFonts w:ascii="宋体" w:hAnsi="Courier New"/>
      <w:color w:val="000000"/>
      <w:kern w:val="2"/>
      <w:sz w:val="24"/>
      <w:szCs w:val="24"/>
    </w:rPr>
  </w:style>
  <w:style w:type="paragraph" w:customStyle="1" w:styleId="afff">
    <w:name w:val="表格五号"/>
    <w:basedOn w:val="affa"/>
    <w:qFormat/>
    <w:pPr>
      <w:tabs>
        <w:tab w:val="left" w:pos="839"/>
        <w:tab w:val="left" w:pos="2667"/>
        <w:tab w:val="left" w:pos="2978"/>
      </w:tabs>
      <w:spacing w:line="360" w:lineRule="auto"/>
      <w:ind w:left="2520"/>
    </w:pPr>
    <w:rPr>
      <w:rFonts w:ascii="宋体" w:hAnsi="宋体" w:cs="宋体"/>
      <w:i w:val="0"/>
      <w:color w:val="000000"/>
      <w:sz w:val="24"/>
      <w:szCs w:val="20"/>
    </w:rPr>
  </w:style>
  <w:style w:type="character" w:customStyle="1" w:styleId="2CharCharCharCharCharCharCharCharCharCharCharCharCharCharCharCharCharCharCharCharCharCharCharCharCharCharCharCharCharC">
    <w:name w:val="正文文字首行缩进2字符 Char Char Char Char Char Char Char Char Char Char Char Char Char Char Char Char Char Char Char Char Char Char Char  Char Char Char Char Char Char C"/>
    <w:qFormat/>
    <w:rPr>
      <w:rFonts w:eastAsia="宋体"/>
      <w:kern w:val="2"/>
      <w:sz w:val="24"/>
      <w:szCs w:val="24"/>
      <w:lang w:val="en-US" w:eastAsia="zh-CN" w:bidi="ar-SA"/>
    </w:rPr>
  </w:style>
  <w:style w:type="character" w:customStyle="1" w:styleId="CharCharCharCharCharCharCharCharCharCharCharCharCharCharC">
    <w:name w:val="正文（首行缩进两字） Char Char Char Char Char Char Char Char Char Char Char Char Char Char C"/>
    <w:qFormat/>
    <w:rPr>
      <w:rFonts w:eastAsia="宋体"/>
      <w:kern w:val="24"/>
      <w:sz w:val="24"/>
      <w:lang w:val="en-US" w:eastAsia="zh-CN" w:bidi="ar-SA"/>
    </w:rPr>
  </w:style>
  <w:style w:type="paragraph" w:customStyle="1" w:styleId="525CharCharCharChar">
    <w:name w:val="样式 首行缩进:  5.25 字符 Char Char Char Char"/>
    <w:basedOn w:val="a0"/>
    <w:next w:val="a0"/>
    <w:qFormat/>
    <w:pPr>
      <w:adjustRightInd w:val="0"/>
      <w:snapToGrid w:val="0"/>
      <w:spacing w:line="360" w:lineRule="auto"/>
      <w:ind w:firstLineChars="525" w:firstLine="1260"/>
      <w:jc w:val="left"/>
      <w:textAlignment w:val="auto"/>
    </w:pPr>
    <w:rPr>
      <w:kern w:val="2"/>
      <w:szCs w:val="24"/>
    </w:rPr>
  </w:style>
  <w:style w:type="character" w:customStyle="1" w:styleId="af0">
    <w:name w:val="正文文本 字符"/>
    <w:link w:val="af"/>
    <w:uiPriority w:val="99"/>
    <w:qFormat/>
    <w:rPr>
      <w:color w:val="FF0000"/>
      <w:kern w:val="2"/>
      <w:sz w:val="21"/>
      <w:szCs w:val="24"/>
    </w:rPr>
  </w:style>
  <w:style w:type="character" w:customStyle="1" w:styleId="aff2">
    <w:name w:val="正文文本首行缩进 字符"/>
    <w:link w:val="aff1"/>
    <w:uiPriority w:val="99"/>
    <w:qFormat/>
    <w:rPr>
      <w:color w:val="000000"/>
      <w:kern w:val="2"/>
      <w:sz w:val="24"/>
      <w:szCs w:val="24"/>
    </w:rPr>
  </w:style>
  <w:style w:type="paragraph" w:customStyle="1" w:styleId="525CharChar">
    <w:name w:val="样式 首行缩进:  5.25 字符 Char Char"/>
    <w:basedOn w:val="a0"/>
    <w:next w:val="a0"/>
    <w:pPr>
      <w:adjustRightInd w:val="0"/>
      <w:snapToGrid w:val="0"/>
      <w:spacing w:line="360" w:lineRule="auto"/>
      <w:ind w:firstLineChars="525" w:firstLine="1260"/>
      <w:jc w:val="left"/>
      <w:textAlignment w:val="auto"/>
    </w:pPr>
    <w:rPr>
      <w:color w:val="000000"/>
      <w:kern w:val="2"/>
    </w:rPr>
  </w:style>
  <w:style w:type="paragraph" w:customStyle="1" w:styleId="afff0">
    <w:name w:val="图的名称"/>
    <w:basedOn w:val="a0"/>
    <w:pPr>
      <w:spacing w:line="360" w:lineRule="auto"/>
      <w:jc w:val="center"/>
      <w:textAlignment w:val="auto"/>
    </w:pPr>
    <w:rPr>
      <w:color w:val="000000"/>
      <w:kern w:val="2"/>
    </w:rPr>
  </w:style>
  <w:style w:type="paragraph" w:customStyle="1" w:styleId="afff1">
    <w:name w:val="图位"/>
    <w:basedOn w:val="a0"/>
    <w:qFormat/>
    <w:pPr>
      <w:spacing w:line="360" w:lineRule="auto"/>
      <w:jc w:val="left"/>
      <w:textAlignment w:val="auto"/>
    </w:pPr>
    <w:rPr>
      <w:rFonts w:ascii="宋体"/>
      <w:color w:val="000000"/>
      <w:kern w:val="2"/>
    </w:rPr>
  </w:style>
  <w:style w:type="paragraph" w:customStyle="1" w:styleId="afff2">
    <w:name w:val="文本框"/>
    <w:basedOn w:val="a0"/>
    <w:qFormat/>
    <w:pPr>
      <w:spacing w:line="360" w:lineRule="auto"/>
      <w:jc w:val="center"/>
      <w:textAlignment w:val="auto"/>
    </w:pPr>
    <w:rPr>
      <w:color w:val="000000"/>
      <w:kern w:val="2"/>
    </w:rPr>
  </w:style>
  <w:style w:type="paragraph" w:customStyle="1" w:styleId="28">
    <w:name w:val="文本框2"/>
    <w:basedOn w:val="afff2"/>
    <w:qFormat/>
    <w:pPr>
      <w:jc w:val="both"/>
    </w:pPr>
    <w:rPr>
      <w:sz w:val="21"/>
    </w:rPr>
  </w:style>
  <w:style w:type="paragraph" w:customStyle="1" w:styleId="afff3">
    <w:name w:val="文本框居中六号"/>
    <w:basedOn w:val="afff2"/>
    <w:qFormat/>
    <w:rPr>
      <w:sz w:val="15"/>
    </w:rPr>
  </w:style>
  <w:style w:type="paragraph" w:customStyle="1" w:styleId="afff4">
    <w:name w:val="文本框居中五号"/>
    <w:basedOn w:val="afff2"/>
    <w:qFormat/>
    <w:rPr>
      <w:sz w:val="21"/>
    </w:rPr>
  </w:style>
  <w:style w:type="paragraph" w:customStyle="1" w:styleId="afff5">
    <w:name w:val="文本框居中小五"/>
    <w:basedOn w:val="afff2"/>
    <w:qFormat/>
    <w:rPr>
      <w:sz w:val="18"/>
    </w:rPr>
  </w:style>
  <w:style w:type="paragraph" w:customStyle="1" w:styleId="afff6">
    <w:name w:val="文本框两端六号"/>
    <w:basedOn w:val="28"/>
    <w:qFormat/>
    <w:rPr>
      <w:sz w:val="15"/>
    </w:rPr>
  </w:style>
  <w:style w:type="paragraph" w:customStyle="1" w:styleId="afff7">
    <w:name w:val="文本框两端小五"/>
    <w:basedOn w:val="28"/>
    <w:qFormat/>
    <w:rPr>
      <w:sz w:val="18"/>
    </w:rPr>
  </w:style>
  <w:style w:type="paragraph" w:customStyle="1" w:styleId="afff8">
    <w:name w:val="表格项"/>
    <w:basedOn w:val="affa"/>
    <w:qFormat/>
    <w:pPr>
      <w:tabs>
        <w:tab w:val="left" w:pos="198"/>
        <w:tab w:val="left" w:pos="567"/>
        <w:tab w:val="left" w:pos="2667"/>
        <w:tab w:val="left" w:pos="2978"/>
      </w:tabs>
      <w:spacing w:line="360" w:lineRule="auto"/>
      <w:ind w:left="2520"/>
      <w:jc w:val="both"/>
    </w:pPr>
    <w:rPr>
      <w:rFonts w:ascii="宋体" w:hAnsi="宋体" w:cs="宋体"/>
      <w:i w:val="0"/>
      <w:color w:val="000000"/>
      <w:sz w:val="24"/>
      <w:szCs w:val="20"/>
    </w:rPr>
  </w:style>
  <w:style w:type="paragraph" w:customStyle="1" w:styleId="afff9">
    <w:name w:val="测试用例"/>
    <w:basedOn w:val="afff1"/>
    <w:qFormat/>
    <w:pPr>
      <w:spacing w:line="240" w:lineRule="auto"/>
    </w:pPr>
  </w:style>
  <w:style w:type="paragraph" w:customStyle="1" w:styleId="afffa">
    <w:name w:val="材料正文"/>
    <w:basedOn w:val="a0"/>
    <w:qFormat/>
    <w:pPr>
      <w:spacing w:line="360" w:lineRule="auto"/>
      <w:ind w:firstLineChars="200" w:firstLine="200"/>
      <w:jc w:val="left"/>
      <w:textAlignment w:val="auto"/>
    </w:pPr>
    <w:rPr>
      <w:color w:val="000000"/>
      <w:kern w:val="2"/>
    </w:rPr>
  </w:style>
  <w:style w:type="paragraph" w:customStyle="1" w:styleId="525Char">
    <w:name w:val="样式 首行缩进:  5.25 字符 Char"/>
    <w:basedOn w:val="a0"/>
    <w:next w:val="a0"/>
    <w:qFormat/>
    <w:pPr>
      <w:autoSpaceDE w:val="0"/>
      <w:autoSpaceDN w:val="0"/>
      <w:adjustRightInd w:val="0"/>
      <w:snapToGrid w:val="0"/>
      <w:spacing w:line="360" w:lineRule="auto"/>
      <w:ind w:firstLineChars="525" w:firstLine="1260"/>
      <w:jc w:val="left"/>
      <w:textAlignment w:val="auto"/>
    </w:pPr>
    <w:rPr>
      <w:bCs/>
      <w:color w:val="000000"/>
      <w:kern w:val="2"/>
      <w:szCs w:val="24"/>
    </w:rPr>
  </w:style>
  <w:style w:type="character" w:customStyle="1" w:styleId="3CharChar">
    <w:name w:val="标题 3 Char Char"/>
    <w:qFormat/>
    <w:rPr>
      <w:rFonts w:eastAsia="宋体"/>
      <w:bCs/>
      <w:sz w:val="24"/>
      <w:szCs w:val="32"/>
      <w:lang w:val="en-US" w:eastAsia="zh-CN" w:bidi="ar-SA"/>
    </w:rPr>
  </w:style>
  <w:style w:type="paragraph" w:customStyle="1" w:styleId="29">
    <w:name w:val="样式 首行缩进:  2 字符"/>
    <w:basedOn w:val="a0"/>
    <w:qFormat/>
    <w:pPr>
      <w:spacing w:line="360" w:lineRule="auto"/>
      <w:ind w:firstLineChars="200" w:firstLine="200"/>
      <w:jc w:val="left"/>
      <w:textAlignment w:val="auto"/>
    </w:pPr>
    <w:rPr>
      <w:rFonts w:cs="宋体"/>
      <w:kern w:val="2"/>
    </w:rPr>
  </w:style>
  <w:style w:type="paragraph" w:customStyle="1" w:styleId="afffb">
    <w:name w:val="样式 居中"/>
    <w:basedOn w:val="a0"/>
    <w:qFormat/>
    <w:pPr>
      <w:spacing w:line="360" w:lineRule="auto"/>
      <w:jc w:val="center"/>
      <w:textAlignment w:val="auto"/>
    </w:pPr>
    <w:rPr>
      <w:rFonts w:cs="宋体"/>
      <w:kern w:val="2"/>
    </w:rPr>
  </w:style>
  <w:style w:type="paragraph" w:customStyle="1" w:styleId="afffc">
    <w:name w:val="正文小四"/>
    <w:basedOn w:val="a0"/>
    <w:qFormat/>
    <w:pPr>
      <w:spacing w:line="360" w:lineRule="auto"/>
      <w:jc w:val="left"/>
      <w:textAlignment w:val="auto"/>
    </w:pPr>
    <w:rPr>
      <w:kern w:val="2"/>
    </w:rPr>
  </w:style>
  <w:style w:type="paragraph" w:customStyle="1" w:styleId="CharCharCharChar">
    <w:name w:val="Char Char Char Char"/>
    <w:basedOn w:val="a0"/>
    <w:qFormat/>
    <w:pPr>
      <w:widowControl/>
      <w:numPr>
        <w:numId w:val="6"/>
      </w:numPr>
      <w:spacing w:after="160" w:line="360" w:lineRule="auto"/>
      <w:jc w:val="center"/>
      <w:textAlignment w:val="auto"/>
    </w:pPr>
    <w:rPr>
      <w:rFonts w:ascii="宋体" w:hAnsi="宋体" w:cs="宋体"/>
      <w:kern w:val="0"/>
      <w:szCs w:val="24"/>
      <w:lang w:eastAsia="en-US"/>
    </w:rPr>
  </w:style>
  <w:style w:type="paragraph" w:customStyle="1" w:styleId="CharCharChar1CharCharCharChar">
    <w:name w:val="Char Char Char1 Char Char Char Char"/>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Char00">
    <w:name w:val="Char_0"/>
    <w:basedOn w:val="a0"/>
    <w:pPr>
      <w:widowControl/>
      <w:spacing w:after="600" w:line="360" w:lineRule="auto"/>
      <w:jc w:val="left"/>
      <w:textAlignment w:val="auto"/>
    </w:pPr>
    <w:rPr>
      <w:rFonts w:ascii="Arial" w:eastAsia="Times New Roman" w:hAnsi="Arial" w:cs="Verdana"/>
      <w:kern w:val="0"/>
      <w:szCs w:val="24"/>
      <w:lang w:eastAsia="en-US"/>
    </w:rPr>
  </w:style>
  <w:style w:type="paragraph" w:customStyle="1" w:styleId="afffd">
    <w:name w:val="正文首行缩进两字"/>
    <w:basedOn w:val="a0"/>
    <w:pPr>
      <w:adjustRightInd w:val="0"/>
      <w:spacing w:line="360" w:lineRule="auto"/>
      <w:ind w:firstLineChars="200" w:firstLine="480"/>
      <w:jc w:val="left"/>
    </w:pPr>
    <w:rPr>
      <w:rFonts w:ascii="宋体" w:hAnsi="宋体"/>
      <w:kern w:val="0"/>
    </w:rPr>
  </w:style>
  <w:style w:type="character" w:customStyle="1" w:styleId="26">
    <w:name w:val="正文文本 2 字符"/>
    <w:link w:val="25"/>
    <w:qFormat/>
    <w:rPr>
      <w:kern w:val="2"/>
      <w:sz w:val="18"/>
    </w:rPr>
  </w:style>
  <w:style w:type="paragraph" w:customStyle="1" w:styleId="M">
    <w:name w:val="M题注"/>
    <w:qFormat/>
    <w:pPr>
      <w:jc w:val="center"/>
    </w:pPr>
    <w:rPr>
      <w:rFonts w:ascii="Times New Roman" w:eastAsia="宋体" w:hAnsi="Times New Roman" w:cs="Times New Roman"/>
      <w:sz w:val="24"/>
    </w:rPr>
  </w:style>
  <w:style w:type="character" w:customStyle="1" w:styleId="CharCharCharChar0">
    <w:name w:val="正文（首行缩进两字） Char Char Char Char"/>
    <w:qFormat/>
    <w:rPr>
      <w:rFonts w:eastAsia="宋体"/>
      <w:kern w:val="2"/>
      <w:sz w:val="21"/>
      <w:szCs w:val="24"/>
      <w:lang w:val="en-US" w:eastAsia="zh-CN" w:bidi="ar-SA"/>
    </w:rPr>
  </w:style>
  <w:style w:type="paragraph" w:customStyle="1" w:styleId="afffe">
    <w:name w:val="表"/>
    <w:basedOn w:val="a0"/>
    <w:link w:val="Char2"/>
    <w:qFormat/>
    <w:pPr>
      <w:spacing w:line="360" w:lineRule="auto"/>
      <w:jc w:val="center"/>
      <w:textAlignment w:val="auto"/>
    </w:pPr>
    <w:rPr>
      <w:kern w:val="2"/>
      <w:sz w:val="21"/>
      <w:szCs w:val="24"/>
    </w:rPr>
  </w:style>
  <w:style w:type="character" w:customStyle="1" w:styleId="0Char">
    <w:name w:val="样式 正文（首行缩进两字） + 首行缩进:  0 厘米 Char"/>
    <w:link w:val="0"/>
    <w:qFormat/>
    <w:rPr>
      <w:rFonts w:cs="宋体"/>
      <w:kern w:val="24"/>
      <w:sz w:val="24"/>
    </w:rPr>
  </w:style>
  <w:style w:type="character" w:customStyle="1" w:styleId="Char2">
    <w:name w:val="表 Char"/>
    <w:link w:val="afffe"/>
    <w:qFormat/>
    <w:rPr>
      <w:kern w:val="2"/>
      <w:sz w:val="21"/>
      <w:szCs w:val="24"/>
    </w:rPr>
  </w:style>
  <w:style w:type="character" w:customStyle="1" w:styleId="501Char">
    <w:name w:val="501表内图内字体 Char"/>
    <w:link w:val="501"/>
    <w:qFormat/>
    <w:rPr>
      <w:rFonts w:ascii="Times New Roman" w:hAnsi="Times New Roman"/>
      <w:kern w:val="2"/>
      <w:sz w:val="24"/>
      <w:szCs w:val="24"/>
    </w:rPr>
  </w:style>
  <w:style w:type="paragraph" w:customStyle="1" w:styleId="affff">
    <w:name w:val="一级标题"/>
    <w:basedOn w:val="1"/>
    <w:qFormat/>
    <w:pPr>
      <w:numPr>
        <w:numId w:val="0"/>
      </w:numPr>
      <w:spacing w:before="340" w:after="330" w:line="578" w:lineRule="auto"/>
      <w:textAlignment w:val="auto"/>
    </w:pPr>
    <w:rPr>
      <w:rFonts w:ascii="Times New Roman"/>
      <w:b w:val="0"/>
      <w:kern w:val="44"/>
      <w:sz w:val="24"/>
      <w:szCs w:val="44"/>
    </w:rPr>
  </w:style>
  <w:style w:type="paragraph" w:customStyle="1" w:styleId="affff0">
    <w:name w:val="二级标题"/>
    <w:basedOn w:val="2"/>
    <w:qFormat/>
    <w:pPr>
      <w:numPr>
        <w:ilvl w:val="0"/>
        <w:numId w:val="0"/>
      </w:numPr>
      <w:tabs>
        <w:tab w:val="left" w:pos="720"/>
      </w:tabs>
      <w:spacing w:before="260" w:after="260" w:line="416" w:lineRule="auto"/>
      <w:textAlignment w:val="auto"/>
    </w:pPr>
    <w:rPr>
      <w:rFonts w:eastAsia="宋体"/>
      <w:b w:val="0"/>
      <w:bCs/>
      <w:kern w:val="2"/>
      <w:sz w:val="21"/>
      <w:szCs w:val="32"/>
    </w:rPr>
  </w:style>
  <w:style w:type="paragraph" w:customStyle="1" w:styleId="35">
    <w:name w:val="样式 标题 3 + 四号"/>
    <w:basedOn w:val="3"/>
    <w:qFormat/>
    <w:pPr>
      <w:numPr>
        <w:numId w:val="0"/>
      </w:numPr>
      <w:spacing w:line="415" w:lineRule="auto"/>
      <w:ind w:left="720" w:hanging="720"/>
      <w:textAlignment w:val="auto"/>
    </w:pPr>
    <w:rPr>
      <w:rFonts w:ascii="黑体"/>
      <w:b w:val="0"/>
      <w:bCs/>
      <w:kern w:val="2"/>
      <w:szCs w:val="28"/>
    </w:rPr>
  </w:style>
  <w:style w:type="paragraph" w:customStyle="1" w:styleId="81">
    <w:name w:val="样式8"/>
    <w:basedOn w:val="a0"/>
    <w:qFormat/>
    <w:pPr>
      <w:spacing w:afterLines="50" w:line="240" w:lineRule="exact"/>
      <w:ind w:firstLine="420"/>
      <w:jc w:val="center"/>
      <w:textAlignment w:val="auto"/>
    </w:pPr>
    <w:rPr>
      <w:rFonts w:ascii="宋体" w:hAnsi="宋体"/>
      <w:kern w:val="2"/>
      <w:sz w:val="21"/>
      <w:szCs w:val="21"/>
    </w:rPr>
  </w:style>
  <w:style w:type="paragraph" w:customStyle="1" w:styleId="1CharCharCharCharCharCharCharChar">
    <w:name w:val="样式 正文缩进正文缩进1正文（首行缩进两字） Char Char Char Char Char Char Char Char..."/>
    <w:basedOn w:val="a1"/>
    <w:link w:val="1CharCharCharCharCharCharCharCharChar"/>
    <w:qFormat/>
    <w:pPr>
      <w:spacing w:line="360" w:lineRule="auto"/>
      <w:ind w:firstLineChars="200" w:firstLine="0"/>
      <w:textAlignment w:val="auto"/>
    </w:pPr>
    <w:rPr>
      <w:kern w:val="2"/>
      <w:szCs w:val="24"/>
    </w:rPr>
  </w:style>
  <w:style w:type="character" w:customStyle="1" w:styleId="1CharCharCharCharCharCharCharCharChar">
    <w:name w:val="样式 正文缩进正文缩进1正文（首行缩进两字） Char Char Char Char Char Char Char Char... Char"/>
    <w:link w:val="1CharCharCharCharCharCharCharChar"/>
    <w:qFormat/>
    <w:rPr>
      <w:kern w:val="2"/>
      <w:sz w:val="24"/>
      <w:szCs w:val="24"/>
    </w:rPr>
  </w:style>
  <w:style w:type="paragraph" w:customStyle="1" w:styleId="466">
    <w:name w:val="样式 标题 4 + 小四 非加粗 段前: 6 磅 段后: 6 磅 行距: 单倍行距"/>
    <w:basedOn w:val="4"/>
    <w:qFormat/>
    <w:pPr>
      <w:numPr>
        <w:numId w:val="0"/>
      </w:numPr>
      <w:tabs>
        <w:tab w:val="left" w:pos="864"/>
      </w:tabs>
      <w:spacing w:line="240" w:lineRule="auto"/>
      <w:ind w:left="864" w:hanging="864"/>
      <w:textAlignment w:val="auto"/>
    </w:pPr>
    <w:rPr>
      <w:rFonts w:cs="宋体"/>
      <w:bCs/>
      <w:kern w:val="2"/>
    </w:rPr>
  </w:style>
  <w:style w:type="paragraph" w:customStyle="1" w:styleId="566157">
    <w:name w:val="样式 标题 5 + 小四 段前: 6 磅 段后: 6 磅 行距: 多倍行距 1.57 字行"/>
    <w:basedOn w:val="5"/>
    <w:qFormat/>
    <w:pPr>
      <w:numPr>
        <w:numId w:val="0"/>
      </w:numPr>
      <w:tabs>
        <w:tab w:val="left" w:pos="1008"/>
      </w:tabs>
      <w:spacing w:before="120" w:after="120" w:line="377" w:lineRule="auto"/>
      <w:ind w:left="1008" w:hanging="1008"/>
      <w:textAlignment w:val="auto"/>
    </w:pPr>
    <w:rPr>
      <w:rFonts w:ascii="Times New Roman" w:eastAsia="宋体" w:cs="宋体"/>
      <w:bCs/>
      <w:kern w:val="2"/>
      <w:szCs w:val="24"/>
    </w:rPr>
  </w:style>
  <w:style w:type="paragraph" w:customStyle="1" w:styleId="00">
    <w:name w:val="样式 题注 + 段前: 0 磅 段后: 0 磅"/>
    <w:basedOn w:val="a"/>
    <w:qFormat/>
    <w:pPr>
      <w:numPr>
        <w:numId w:val="0"/>
      </w:numPr>
      <w:autoSpaceDE/>
      <w:spacing w:line="240" w:lineRule="auto"/>
    </w:pPr>
    <w:rPr>
      <w:rFonts w:ascii="Times New Roman" w:eastAsia="Times New Roman" w:hAnsi="宋体" w:cs="宋体"/>
      <w:sz w:val="28"/>
      <w:szCs w:val="21"/>
    </w:rPr>
  </w:style>
  <w:style w:type="paragraph" w:customStyle="1" w:styleId="12">
    <w:name w:val="样式 目录 1 + 首行缩进:  2 字符"/>
    <w:basedOn w:val="TOC1"/>
    <w:qFormat/>
    <w:pPr>
      <w:jc w:val="left"/>
    </w:pPr>
    <w:rPr>
      <w:rFonts w:cs="宋体"/>
    </w:rPr>
  </w:style>
  <w:style w:type="paragraph" w:customStyle="1" w:styleId="CharCharCharCharCharCharCharCharCharCharCharCharChar0">
    <w:name w:val="Char Char Char Char Char Char Char Char Char Char Char Char Char_0"/>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111">
    <w:name w:val="样式 五号 两端对齐 首行缩进:  1.11 厘米"/>
    <w:basedOn w:val="a0"/>
    <w:qFormat/>
    <w:pPr>
      <w:spacing w:line="360" w:lineRule="auto"/>
      <w:textAlignment w:val="auto"/>
    </w:pPr>
    <w:rPr>
      <w:rFonts w:cs="宋体"/>
      <w:kern w:val="2"/>
      <w:sz w:val="21"/>
    </w:rPr>
  </w:style>
  <w:style w:type="paragraph" w:customStyle="1" w:styleId="127">
    <w:name w:val="样式 首行缩进:  1.27 厘米"/>
    <w:basedOn w:val="a0"/>
    <w:qFormat/>
    <w:pPr>
      <w:spacing w:line="360" w:lineRule="auto"/>
      <w:jc w:val="left"/>
      <w:textAlignment w:val="auto"/>
    </w:pPr>
    <w:rPr>
      <w:rFonts w:cs="宋体"/>
      <w:kern w:val="2"/>
    </w:rPr>
  </w:style>
  <w:style w:type="paragraph" w:customStyle="1" w:styleId="CharChar">
    <w:name w:val="Char Char"/>
    <w:basedOn w:val="a0"/>
    <w:qFormat/>
    <w:pPr>
      <w:widowControl/>
      <w:spacing w:after="160" w:line="240" w:lineRule="exact"/>
      <w:jc w:val="left"/>
      <w:textAlignment w:val="auto"/>
    </w:pPr>
    <w:rPr>
      <w:rFonts w:ascii="Arial" w:eastAsia="Times New Roman" w:hAnsi="Arial" w:cs="Verdana"/>
      <w:kern w:val="0"/>
      <w:szCs w:val="24"/>
      <w:lang w:eastAsia="en-US"/>
    </w:rPr>
  </w:style>
  <w:style w:type="character" w:customStyle="1" w:styleId="50">
    <w:name w:val="标题 5 字符"/>
    <w:link w:val="5"/>
    <w:uiPriority w:val="9"/>
    <w:qFormat/>
    <w:rPr>
      <w:rFonts w:ascii="Arial" w:eastAsia="黑体" w:hAnsi="Times New Roman"/>
      <w:b/>
      <w:kern w:val="24"/>
      <w:sz w:val="24"/>
    </w:rPr>
  </w:style>
  <w:style w:type="paragraph" w:customStyle="1" w:styleId="Heading4">
    <w:name w:val="Heading 4 + 四号"/>
    <w:basedOn w:val="2"/>
    <w:qFormat/>
    <w:pPr>
      <w:numPr>
        <w:ilvl w:val="0"/>
        <w:numId w:val="0"/>
      </w:numPr>
      <w:tabs>
        <w:tab w:val="left" w:pos="720"/>
        <w:tab w:val="left" w:pos="840"/>
      </w:tabs>
      <w:snapToGrid w:val="0"/>
      <w:spacing w:before="60" w:after="60"/>
      <w:ind w:left="840" w:hanging="420"/>
      <w:textAlignment w:val="auto"/>
    </w:pPr>
    <w:rPr>
      <w:rFonts w:ascii="Times New Roman" w:eastAsia="宋体"/>
      <w:bCs/>
      <w:spacing w:val="-6"/>
      <w:kern w:val="2"/>
    </w:rPr>
  </w:style>
  <w:style w:type="character" w:customStyle="1" w:styleId="30">
    <w:name w:val="标题 3 字符"/>
    <w:link w:val="3"/>
    <w:qFormat/>
    <w:rPr>
      <w:rFonts w:ascii="Arial" w:eastAsia="黑体" w:hAnsi="Arial"/>
      <w:b/>
      <w:kern w:val="28"/>
      <w:sz w:val="28"/>
    </w:rPr>
  </w:style>
  <w:style w:type="character" w:customStyle="1" w:styleId="CharChar1">
    <w:name w:val="Char Char1"/>
    <w:qFormat/>
    <w:rPr>
      <w:rFonts w:eastAsia="宋体"/>
      <w:b/>
      <w:kern w:val="44"/>
      <w:sz w:val="44"/>
      <w:lang w:eastAsia="zh-CN"/>
    </w:rPr>
  </w:style>
  <w:style w:type="character" w:customStyle="1" w:styleId="CharChar0">
    <w:name w:val="正文文字缩进 Char Char"/>
    <w:qFormat/>
    <w:rPr>
      <w:rFonts w:eastAsia="宋体"/>
      <w:sz w:val="28"/>
      <w:lang w:eastAsia="zh-CN"/>
    </w:rPr>
  </w:style>
  <w:style w:type="character" w:customStyle="1" w:styleId="32">
    <w:name w:val="正文文本 3 字符"/>
    <w:link w:val="31"/>
    <w:qFormat/>
    <w:rPr>
      <w:kern w:val="2"/>
      <w:sz w:val="16"/>
      <w:szCs w:val="16"/>
    </w:rPr>
  </w:style>
  <w:style w:type="character" w:customStyle="1" w:styleId="525CharCharChar">
    <w:name w:val="样式 首行缩进:  5.25 字符 Char Char Char"/>
    <w:qFormat/>
    <w:rPr>
      <w:rFonts w:eastAsia="宋体" w:cs="宋体"/>
      <w:kern w:val="2"/>
      <w:lang w:eastAsia="zh-CN"/>
    </w:rPr>
  </w:style>
  <w:style w:type="paragraph" w:customStyle="1" w:styleId="MTDisplayEquation">
    <w:name w:val="MTDisplayEquation"/>
    <w:basedOn w:val="a0"/>
    <w:next w:val="a0"/>
    <w:link w:val="MTDisplayEquationChar"/>
    <w:qFormat/>
    <w:pPr>
      <w:tabs>
        <w:tab w:val="center" w:pos="4160"/>
        <w:tab w:val="right" w:pos="8300"/>
      </w:tabs>
      <w:spacing w:line="240" w:lineRule="auto"/>
      <w:textAlignment w:val="auto"/>
    </w:pPr>
    <w:rPr>
      <w:rFonts w:hAnsi="Calibri"/>
      <w:kern w:val="2"/>
      <w:sz w:val="21"/>
      <w:szCs w:val="21"/>
    </w:rPr>
  </w:style>
  <w:style w:type="character" w:customStyle="1" w:styleId="MTDisplayEquationChar">
    <w:name w:val="MTDisplayEquation Char"/>
    <w:link w:val="MTDisplayEquation"/>
    <w:qFormat/>
    <w:rPr>
      <w:rFonts w:hAnsi="Calibri"/>
      <w:kern w:val="2"/>
      <w:sz w:val="21"/>
      <w:szCs w:val="21"/>
    </w:rPr>
  </w:style>
  <w:style w:type="character" w:customStyle="1" w:styleId="CharChar2">
    <w:name w:val="Char Char2"/>
    <w:qFormat/>
    <w:locked/>
    <w:rPr>
      <w:rFonts w:ascii="宋体" w:eastAsia="宋体" w:hAnsi="宋体"/>
      <w:kern w:val="2"/>
      <w:sz w:val="21"/>
      <w:lang w:eastAsia="zh-CN"/>
    </w:rPr>
  </w:style>
  <w:style w:type="character" w:customStyle="1" w:styleId="10">
    <w:name w:val="标题 1 字符"/>
    <w:link w:val="1"/>
    <w:qFormat/>
    <w:rPr>
      <w:rFonts w:ascii="Arial" w:eastAsia="黑体" w:hAnsi="Arial"/>
      <w:b/>
      <w:bCs/>
      <w:kern w:val="30"/>
      <w:sz w:val="32"/>
    </w:rPr>
  </w:style>
  <w:style w:type="paragraph" w:customStyle="1" w:styleId="affff1">
    <w:name w:val="标准"/>
    <w:basedOn w:val="a0"/>
    <w:qFormat/>
    <w:pPr>
      <w:adjustRightInd w:val="0"/>
      <w:spacing w:line="312" w:lineRule="atLeast"/>
      <w:jc w:val="center"/>
    </w:pPr>
    <w:rPr>
      <w:kern w:val="0"/>
      <w:sz w:val="21"/>
    </w:rPr>
  </w:style>
  <w:style w:type="character" w:customStyle="1" w:styleId="70">
    <w:name w:val="标题 7 字符"/>
    <w:link w:val="7"/>
    <w:qFormat/>
    <w:rPr>
      <w:rFonts w:ascii="Times New Roman" w:hAnsi="Times New Roman"/>
      <w:b/>
      <w:kern w:val="24"/>
      <w:sz w:val="24"/>
    </w:rPr>
  </w:style>
  <w:style w:type="character" w:customStyle="1" w:styleId="501Char0">
    <w:name w:val="501表头图名字体 Char"/>
    <w:link w:val="5015"/>
    <w:qFormat/>
    <w:rPr>
      <w:kern w:val="2"/>
      <w:sz w:val="21"/>
      <w:szCs w:val="21"/>
    </w:rPr>
  </w:style>
  <w:style w:type="paragraph" w:styleId="affff2">
    <w:name w:val="List Paragraph"/>
    <w:basedOn w:val="a0"/>
    <w:link w:val="affff3"/>
    <w:uiPriority w:val="34"/>
    <w:qFormat/>
    <w:pPr>
      <w:spacing w:line="360" w:lineRule="auto"/>
      <w:ind w:firstLineChars="200" w:firstLine="420"/>
      <w:jc w:val="left"/>
      <w:textAlignment w:val="auto"/>
    </w:pPr>
    <w:rPr>
      <w:kern w:val="2"/>
      <w:szCs w:val="24"/>
    </w:rPr>
  </w:style>
  <w:style w:type="paragraph" w:customStyle="1" w:styleId="affff4">
    <w:name w:val="研试文件正文"/>
    <w:basedOn w:val="a0"/>
    <w:link w:val="Char3"/>
    <w:qFormat/>
    <w:pPr>
      <w:spacing w:line="360" w:lineRule="auto"/>
      <w:ind w:firstLine="510"/>
      <w:textAlignment w:val="auto"/>
    </w:pPr>
    <w:rPr>
      <w:rFonts w:ascii="Arial" w:hAnsi="Arial"/>
      <w:kern w:val="2"/>
      <w:szCs w:val="24"/>
    </w:rPr>
  </w:style>
  <w:style w:type="character" w:customStyle="1" w:styleId="Char3">
    <w:name w:val="研试文件正文 Char"/>
    <w:link w:val="affff4"/>
    <w:qFormat/>
    <w:rPr>
      <w:rFonts w:ascii="Arial" w:hAnsi="Arial"/>
      <w:kern w:val="2"/>
      <w:sz w:val="24"/>
      <w:szCs w:val="24"/>
    </w:rPr>
  </w:style>
  <w:style w:type="paragraph" w:customStyle="1" w:styleId="13">
    <w:name w:val="项目编号1级"/>
    <w:basedOn w:val="a0"/>
    <w:qFormat/>
    <w:pPr>
      <w:spacing w:line="360" w:lineRule="auto"/>
      <w:textAlignment w:val="auto"/>
    </w:pPr>
    <w:rPr>
      <w:rFonts w:ascii="Arial" w:eastAsia="仿宋_GB2312" w:hAnsi="Arial"/>
      <w:kern w:val="2"/>
      <w:szCs w:val="24"/>
    </w:rPr>
  </w:style>
  <w:style w:type="paragraph" w:customStyle="1" w:styleId="zxh">
    <w:name w:val="正文zxh"/>
    <w:basedOn w:val="a0"/>
    <w:link w:val="zxhChar"/>
    <w:qFormat/>
    <w:pPr>
      <w:spacing w:line="360" w:lineRule="auto"/>
      <w:ind w:firstLineChars="200" w:firstLine="480"/>
      <w:textAlignment w:val="auto"/>
    </w:pPr>
    <w:rPr>
      <w:rFonts w:hAnsi="宋体"/>
      <w:snapToGrid w:val="0"/>
      <w:color w:val="000000"/>
      <w:kern w:val="0"/>
      <w:szCs w:val="24"/>
    </w:rPr>
  </w:style>
  <w:style w:type="character" w:customStyle="1" w:styleId="zxhChar">
    <w:name w:val="正文zxh Char"/>
    <w:link w:val="zxh"/>
    <w:qFormat/>
    <w:rPr>
      <w:rFonts w:hAnsi="宋体"/>
      <w:snapToGrid/>
      <w:color w:val="000000"/>
      <w:sz w:val="24"/>
      <w:szCs w:val="24"/>
    </w:rPr>
  </w:style>
  <w:style w:type="character" w:customStyle="1" w:styleId="afb">
    <w:name w:val="页眉 字符"/>
    <w:link w:val="afa"/>
    <w:uiPriority w:val="99"/>
    <w:qFormat/>
    <w:rPr>
      <w:kern w:val="24"/>
      <w:sz w:val="18"/>
    </w:rPr>
  </w:style>
  <w:style w:type="paragraph" w:customStyle="1" w:styleId="14">
    <w:name w:val="修订1"/>
    <w:hidden/>
    <w:uiPriority w:val="99"/>
    <w:semiHidden/>
    <w:qFormat/>
    <w:rPr>
      <w:rFonts w:ascii="Times New Roman" w:eastAsia="宋体" w:hAnsi="Times New Roman" w:cs="Times New Roman"/>
      <w:kern w:val="2"/>
      <w:sz w:val="24"/>
      <w:szCs w:val="24"/>
    </w:rPr>
  </w:style>
  <w:style w:type="paragraph" w:customStyle="1" w:styleId="CharCharChar1CharCharCharChar0">
    <w:name w:val="Char Char Char1 Char Char Char Char_0"/>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dot">
    <w:name w:val="dot"/>
    <w:basedOn w:val="a0"/>
    <w:qFormat/>
    <w:pPr>
      <w:numPr>
        <w:numId w:val="7"/>
      </w:numPr>
      <w:spacing w:line="360" w:lineRule="auto"/>
      <w:textAlignment w:val="auto"/>
    </w:pPr>
    <w:rPr>
      <w:kern w:val="2"/>
      <w:szCs w:val="24"/>
    </w:rPr>
  </w:style>
  <w:style w:type="paragraph" w:customStyle="1" w:styleId="1263939">
    <w:name w:val="样式 左侧:  1.26 厘米 段前: 3.9 磅 段后: 3.9 磅"/>
    <w:basedOn w:val="a0"/>
    <w:qFormat/>
    <w:pPr>
      <w:spacing w:line="360" w:lineRule="auto"/>
      <w:ind w:left="714" w:firstLineChars="200" w:firstLine="200"/>
      <w:textAlignment w:val="auto"/>
    </w:pPr>
    <w:rPr>
      <w:rFonts w:cs="宋体"/>
      <w:kern w:val="2"/>
    </w:rPr>
  </w:style>
  <w:style w:type="paragraph" w:customStyle="1" w:styleId="525">
    <w:name w:val="样式 首行缩进:  5.25 字符"/>
    <w:basedOn w:val="a0"/>
    <w:qFormat/>
    <w:pPr>
      <w:spacing w:line="360" w:lineRule="auto"/>
      <w:ind w:firstLineChars="525" w:firstLine="525"/>
      <w:textAlignment w:val="auto"/>
    </w:pPr>
    <w:rPr>
      <w:rFonts w:cs="宋体"/>
      <w:kern w:val="2"/>
    </w:rPr>
  </w:style>
  <w:style w:type="paragraph" w:customStyle="1" w:styleId="3131">
    <w:name w:val="样式 居中 段前: 3.1 磅 段后: 3.1 磅"/>
    <w:basedOn w:val="a0"/>
    <w:qFormat/>
    <w:pPr>
      <w:spacing w:line="360" w:lineRule="auto"/>
      <w:jc w:val="center"/>
      <w:textAlignment w:val="auto"/>
    </w:pPr>
    <w:rPr>
      <w:rFonts w:cs="宋体"/>
      <w:kern w:val="2"/>
    </w:rPr>
  </w:style>
  <w:style w:type="character" w:customStyle="1" w:styleId="ae">
    <w:name w:val="称呼 字符"/>
    <w:basedOn w:val="a2"/>
    <w:link w:val="ad"/>
    <w:qFormat/>
    <w:rPr>
      <w:kern w:val="2"/>
      <w:sz w:val="21"/>
      <w:szCs w:val="24"/>
    </w:rPr>
  </w:style>
  <w:style w:type="paragraph" w:customStyle="1" w:styleId="Default">
    <w:name w:val="Default"/>
    <w:qFormat/>
    <w:pPr>
      <w:widowControl w:val="0"/>
      <w:autoSpaceDE w:val="0"/>
      <w:autoSpaceDN w:val="0"/>
      <w:adjustRightInd w:val="0"/>
    </w:pPr>
    <w:rPr>
      <w:rFonts w:ascii="Times New Roman" w:eastAsia="宋体" w:hAnsi="Times New Roman" w:cs="Times New Roman"/>
      <w:color w:val="000000"/>
      <w:sz w:val="24"/>
      <w:szCs w:val="24"/>
    </w:rPr>
  </w:style>
  <w:style w:type="character" w:customStyle="1" w:styleId="af7">
    <w:name w:val="批注框文本 字符"/>
    <w:basedOn w:val="a2"/>
    <w:link w:val="af6"/>
    <w:uiPriority w:val="99"/>
    <w:qFormat/>
    <w:rPr>
      <w:kern w:val="24"/>
      <w:sz w:val="18"/>
      <w:szCs w:val="18"/>
    </w:rPr>
  </w:style>
  <w:style w:type="paragraph" w:customStyle="1" w:styleId="affff5">
    <w:name w:val="正文首行缩进+倾斜+蓝色"/>
    <w:basedOn w:val="aff1"/>
    <w:qFormat/>
    <w:pPr>
      <w:spacing w:after="0" w:line="300" w:lineRule="auto"/>
      <w:ind w:firstLineChars="200" w:firstLine="200"/>
      <w:jc w:val="both"/>
    </w:pPr>
    <w:rPr>
      <w:color w:val="auto"/>
      <w:sz w:val="21"/>
    </w:rPr>
  </w:style>
  <w:style w:type="paragraph" w:customStyle="1" w:styleId="TOC10">
    <w:name w:val="TOC 标题1"/>
    <w:basedOn w:val="1"/>
    <w:next w:val="a0"/>
    <w:uiPriority w:val="39"/>
    <w:unhideWhenUsed/>
    <w:qFormat/>
    <w:pPr>
      <w:widowControl/>
      <w:numPr>
        <w:numId w:val="0"/>
      </w:numPr>
      <w:spacing w:before="480" w:line="276" w:lineRule="auto"/>
      <w:jc w:val="left"/>
      <w:textAlignment w:val="auto"/>
      <w:outlineLvl w:val="9"/>
    </w:pPr>
    <w:rPr>
      <w:rFonts w:asciiTheme="majorHAnsi" w:eastAsiaTheme="majorEastAsia" w:hAnsiTheme="majorHAnsi" w:cstheme="majorBidi"/>
      <w:color w:val="365F91" w:themeColor="accent1" w:themeShade="BF"/>
      <w:kern w:val="0"/>
      <w:sz w:val="28"/>
      <w:szCs w:val="28"/>
    </w:rPr>
  </w:style>
  <w:style w:type="character" w:customStyle="1" w:styleId="affff3">
    <w:name w:val="列表段落 字符"/>
    <w:link w:val="affff2"/>
    <w:uiPriority w:val="34"/>
    <w:qFormat/>
    <w:locked/>
    <w:rPr>
      <w:kern w:val="2"/>
      <w:sz w:val="24"/>
      <w:szCs w:val="24"/>
    </w:rPr>
  </w:style>
  <w:style w:type="character" w:customStyle="1" w:styleId="linetext">
    <w:name w:val="linetext"/>
    <w:basedOn w:val="a2"/>
    <w:qFormat/>
  </w:style>
  <w:style w:type="paragraph" w:customStyle="1" w:styleId="2a">
    <w:name w:val="样式 首行缩进:  2字符"/>
    <w:basedOn w:val="a0"/>
    <w:qFormat/>
    <w:pPr>
      <w:adjustRightInd w:val="0"/>
      <w:snapToGrid w:val="0"/>
      <w:spacing w:line="360" w:lineRule="auto"/>
      <w:ind w:firstLineChars="200" w:firstLine="480"/>
      <w:textAlignment w:val="auto"/>
    </w:pPr>
    <w:rPr>
      <w:rFonts w:cs="宋体"/>
      <w:kern w:val="2"/>
      <w:szCs w:val="24"/>
    </w:rPr>
  </w:style>
  <w:style w:type="character" w:customStyle="1" w:styleId="aa">
    <w:name w:val="文档结构图 字符"/>
    <w:link w:val="a9"/>
    <w:uiPriority w:val="99"/>
    <w:semiHidden/>
    <w:qFormat/>
    <w:rPr>
      <w:kern w:val="24"/>
      <w:sz w:val="24"/>
      <w:shd w:val="clear" w:color="auto" w:fill="000080"/>
    </w:rPr>
  </w:style>
  <w:style w:type="character" w:customStyle="1" w:styleId="20">
    <w:name w:val="标题 2 字符"/>
    <w:link w:val="2"/>
    <w:qFormat/>
    <w:rPr>
      <w:rFonts w:ascii="Arial" w:eastAsia="黑体" w:hAnsi="Arial"/>
      <w:b/>
      <w:kern w:val="30"/>
      <w:sz w:val="28"/>
    </w:rPr>
  </w:style>
  <w:style w:type="character" w:customStyle="1" w:styleId="40">
    <w:name w:val="标题 4 字符"/>
    <w:link w:val="4"/>
    <w:qFormat/>
    <w:rPr>
      <w:rFonts w:ascii="Arial" w:eastAsia="黑体" w:hAnsi="Arial"/>
      <w:b/>
      <w:kern w:val="24"/>
      <w:sz w:val="24"/>
    </w:rPr>
  </w:style>
  <w:style w:type="character" w:customStyle="1" w:styleId="24">
    <w:name w:val="正文文本缩进 2 字符"/>
    <w:link w:val="23"/>
    <w:qFormat/>
    <w:rPr>
      <w:kern w:val="24"/>
      <w:sz w:val="24"/>
    </w:rPr>
  </w:style>
  <w:style w:type="character" w:customStyle="1" w:styleId="a7">
    <w:name w:val="题注 字符"/>
    <w:link w:val="a"/>
    <w:qFormat/>
    <w:rPr>
      <w:rFonts w:ascii="Arial" w:hAnsi="Arial" w:cs="Arial"/>
      <w:kern w:val="2"/>
      <w:sz w:val="21"/>
    </w:rPr>
  </w:style>
  <w:style w:type="table" w:customStyle="1" w:styleId="15">
    <w:name w:val="网格型1"/>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b">
    <w:name w:val="网格型2"/>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
    <w:name w:val="网格型3"/>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网格型4"/>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oleObject" Target="embeddings/oleObject2.bin"/><Relationship Id="rId117" Type="http://schemas.openxmlformats.org/officeDocument/2006/relationships/oleObject" Target="embeddings/oleObject51.bin"/><Relationship Id="rId21" Type="http://schemas.openxmlformats.org/officeDocument/2006/relationships/footer" Target="footer2.xml"/><Relationship Id="rId42" Type="http://schemas.openxmlformats.org/officeDocument/2006/relationships/oleObject" Target="embeddings/oleObject10.bin"/><Relationship Id="rId47" Type="http://schemas.openxmlformats.org/officeDocument/2006/relationships/oleObject" Target="embeddings/oleObject14.bin"/><Relationship Id="rId63" Type="http://schemas.openxmlformats.org/officeDocument/2006/relationships/oleObject" Target="embeddings/oleObject22.bin"/><Relationship Id="rId68" Type="http://schemas.openxmlformats.org/officeDocument/2006/relationships/image" Target="media/image25.wmf"/><Relationship Id="rId84" Type="http://schemas.openxmlformats.org/officeDocument/2006/relationships/oleObject" Target="embeddings/oleObject32.bin"/><Relationship Id="rId89" Type="http://schemas.openxmlformats.org/officeDocument/2006/relationships/oleObject" Target="embeddings/oleObject36.bin"/><Relationship Id="rId112" Type="http://schemas.openxmlformats.org/officeDocument/2006/relationships/image" Target="media/image46.wmf"/><Relationship Id="rId16" Type="http://schemas.openxmlformats.org/officeDocument/2006/relationships/oleObject" Target="embeddings/oleObject1.bin"/><Relationship Id="rId107" Type="http://schemas.openxmlformats.org/officeDocument/2006/relationships/oleObject" Target="embeddings/oleObject45.bin"/><Relationship Id="rId11" Type="http://schemas.openxmlformats.org/officeDocument/2006/relationships/webSettings" Target="webSettings.xml"/><Relationship Id="rId32" Type="http://schemas.openxmlformats.org/officeDocument/2006/relationships/image" Target="media/image9.wmf"/><Relationship Id="rId37" Type="http://schemas.openxmlformats.org/officeDocument/2006/relationships/oleObject" Target="embeddings/oleObject7.bin"/><Relationship Id="rId53" Type="http://schemas.openxmlformats.org/officeDocument/2006/relationships/oleObject" Target="embeddings/oleObject17.bin"/><Relationship Id="rId58" Type="http://schemas.openxmlformats.org/officeDocument/2006/relationships/image" Target="media/image20.wmf"/><Relationship Id="rId74" Type="http://schemas.openxmlformats.org/officeDocument/2006/relationships/oleObject" Target="embeddings/oleObject27.bin"/><Relationship Id="rId79" Type="http://schemas.openxmlformats.org/officeDocument/2006/relationships/image" Target="media/image31.wmf"/><Relationship Id="rId102" Type="http://schemas.openxmlformats.org/officeDocument/2006/relationships/image" Target="media/image41.wmf"/><Relationship Id="rId123" Type="http://schemas.openxmlformats.org/officeDocument/2006/relationships/oleObject" Target="embeddings/oleObject55.bin"/><Relationship Id="rId5" Type="http://schemas.openxmlformats.org/officeDocument/2006/relationships/customXml" Target="../customXml/item5.xml"/><Relationship Id="rId90" Type="http://schemas.openxmlformats.org/officeDocument/2006/relationships/image" Target="media/image35.wmf"/><Relationship Id="rId95" Type="http://schemas.openxmlformats.org/officeDocument/2006/relationships/oleObject" Target="embeddings/oleObject39.bin"/><Relationship Id="rId22" Type="http://schemas.openxmlformats.org/officeDocument/2006/relationships/header" Target="header3.xml"/><Relationship Id="rId27" Type="http://schemas.openxmlformats.org/officeDocument/2006/relationships/image" Target="media/image6.png"/><Relationship Id="rId43" Type="http://schemas.openxmlformats.org/officeDocument/2006/relationships/oleObject" Target="embeddings/oleObject11.bin"/><Relationship Id="rId48" Type="http://schemas.openxmlformats.org/officeDocument/2006/relationships/image" Target="media/image15.wmf"/><Relationship Id="rId64" Type="http://schemas.openxmlformats.org/officeDocument/2006/relationships/image" Target="media/image23.wmf"/><Relationship Id="rId69" Type="http://schemas.openxmlformats.org/officeDocument/2006/relationships/oleObject" Target="embeddings/oleObject25.bin"/><Relationship Id="rId113" Type="http://schemas.openxmlformats.org/officeDocument/2006/relationships/oleObject" Target="embeddings/oleObject48.bin"/><Relationship Id="rId118" Type="http://schemas.openxmlformats.org/officeDocument/2006/relationships/image" Target="media/image48.wmf"/><Relationship Id="rId80" Type="http://schemas.openxmlformats.org/officeDocument/2006/relationships/oleObject" Target="embeddings/oleObject30.bin"/><Relationship Id="rId85" Type="http://schemas.openxmlformats.org/officeDocument/2006/relationships/image" Target="media/image34.wmf"/><Relationship Id="rId12" Type="http://schemas.openxmlformats.org/officeDocument/2006/relationships/footnotes" Target="footnotes.xml"/><Relationship Id="rId17" Type="http://schemas.openxmlformats.org/officeDocument/2006/relationships/image" Target="media/image3.png"/><Relationship Id="rId33" Type="http://schemas.openxmlformats.org/officeDocument/2006/relationships/oleObject" Target="embeddings/oleObject5.bin"/><Relationship Id="rId38" Type="http://schemas.openxmlformats.org/officeDocument/2006/relationships/image" Target="media/image12.wmf"/><Relationship Id="rId59" Type="http://schemas.openxmlformats.org/officeDocument/2006/relationships/oleObject" Target="embeddings/oleObject20.bin"/><Relationship Id="rId103" Type="http://schemas.openxmlformats.org/officeDocument/2006/relationships/oleObject" Target="embeddings/oleObject43.bin"/><Relationship Id="rId108" Type="http://schemas.openxmlformats.org/officeDocument/2006/relationships/image" Target="media/image44.wmf"/><Relationship Id="rId124" Type="http://schemas.openxmlformats.org/officeDocument/2006/relationships/fontTable" Target="fontTable.xml"/><Relationship Id="rId54" Type="http://schemas.openxmlformats.org/officeDocument/2006/relationships/image" Target="media/image18.wmf"/><Relationship Id="rId70" Type="http://schemas.openxmlformats.org/officeDocument/2006/relationships/image" Target="media/image26.png"/><Relationship Id="rId75" Type="http://schemas.openxmlformats.org/officeDocument/2006/relationships/image" Target="media/image29.wmf"/><Relationship Id="rId91" Type="http://schemas.openxmlformats.org/officeDocument/2006/relationships/oleObject" Target="embeddings/oleObject37.bin"/><Relationship Id="rId96" Type="http://schemas.openxmlformats.org/officeDocument/2006/relationships/image" Target="media/image38.wmf"/><Relationship Id="rId1" Type="http://schemas.openxmlformats.org/officeDocument/2006/relationships/customXml" Target="../customXml/item1.xml"/><Relationship Id="rId6" Type="http://schemas.openxmlformats.org/officeDocument/2006/relationships/customXml" Target="../customXml/item6.xml"/><Relationship Id="rId23" Type="http://schemas.openxmlformats.org/officeDocument/2006/relationships/footer" Target="footer3.xml"/><Relationship Id="rId28" Type="http://schemas.openxmlformats.org/officeDocument/2006/relationships/image" Target="media/image7.emf"/><Relationship Id="rId49" Type="http://schemas.openxmlformats.org/officeDocument/2006/relationships/oleObject" Target="embeddings/oleObject15.bin"/><Relationship Id="rId114" Type="http://schemas.openxmlformats.org/officeDocument/2006/relationships/oleObject" Target="embeddings/oleObject49.bin"/><Relationship Id="rId119" Type="http://schemas.openxmlformats.org/officeDocument/2006/relationships/oleObject" Target="embeddings/oleObject52.bin"/><Relationship Id="rId44" Type="http://schemas.openxmlformats.org/officeDocument/2006/relationships/oleObject" Target="embeddings/oleObject12.bin"/><Relationship Id="rId60" Type="http://schemas.openxmlformats.org/officeDocument/2006/relationships/image" Target="media/image21.wmf"/><Relationship Id="rId65" Type="http://schemas.openxmlformats.org/officeDocument/2006/relationships/oleObject" Target="embeddings/oleObject23.bin"/><Relationship Id="rId81" Type="http://schemas.openxmlformats.org/officeDocument/2006/relationships/image" Target="media/image32.wmf"/><Relationship Id="rId86" Type="http://schemas.openxmlformats.org/officeDocument/2006/relationships/oleObject" Target="embeddings/oleObject33.bin"/><Relationship Id="rId13" Type="http://schemas.openxmlformats.org/officeDocument/2006/relationships/endnotes" Target="endnotes.xml"/><Relationship Id="rId18" Type="http://schemas.openxmlformats.org/officeDocument/2006/relationships/header" Target="header1.xml"/><Relationship Id="rId39" Type="http://schemas.openxmlformats.org/officeDocument/2006/relationships/oleObject" Target="embeddings/oleObject8.bin"/><Relationship Id="rId109" Type="http://schemas.openxmlformats.org/officeDocument/2006/relationships/oleObject" Target="embeddings/oleObject46.bin"/><Relationship Id="rId34" Type="http://schemas.openxmlformats.org/officeDocument/2006/relationships/image" Target="media/image10.wmf"/><Relationship Id="rId50" Type="http://schemas.openxmlformats.org/officeDocument/2006/relationships/image" Target="media/image16.wmf"/><Relationship Id="rId55" Type="http://schemas.openxmlformats.org/officeDocument/2006/relationships/oleObject" Target="embeddings/oleObject18.bin"/><Relationship Id="rId76" Type="http://schemas.openxmlformats.org/officeDocument/2006/relationships/oleObject" Target="embeddings/oleObject28.bin"/><Relationship Id="rId97" Type="http://schemas.openxmlformats.org/officeDocument/2006/relationships/oleObject" Target="embeddings/oleObject40.bin"/><Relationship Id="rId104" Type="http://schemas.openxmlformats.org/officeDocument/2006/relationships/image" Target="media/image42.wmf"/><Relationship Id="rId120" Type="http://schemas.openxmlformats.org/officeDocument/2006/relationships/oleObject" Target="embeddings/oleObject53.bin"/><Relationship Id="rId125" Type="http://schemas.openxmlformats.org/officeDocument/2006/relationships/theme" Target="theme/theme1.xml"/><Relationship Id="rId7" Type="http://schemas.openxmlformats.org/officeDocument/2006/relationships/customXml" Target="../customXml/item7.xml"/><Relationship Id="rId71" Type="http://schemas.openxmlformats.org/officeDocument/2006/relationships/image" Target="media/image27.wmf"/><Relationship Id="rId92" Type="http://schemas.openxmlformats.org/officeDocument/2006/relationships/image" Target="media/image36.wmf"/><Relationship Id="rId2" Type="http://schemas.openxmlformats.org/officeDocument/2006/relationships/customXml" Target="../customXml/item2.xml"/><Relationship Id="rId29" Type="http://schemas.openxmlformats.org/officeDocument/2006/relationships/oleObject" Target="embeddings/oleObject3.bin"/><Relationship Id="rId24" Type="http://schemas.openxmlformats.org/officeDocument/2006/relationships/image" Target="media/image4.png"/><Relationship Id="rId40" Type="http://schemas.openxmlformats.org/officeDocument/2006/relationships/image" Target="media/image13.wmf"/><Relationship Id="rId45" Type="http://schemas.openxmlformats.org/officeDocument/2006/relationships/oleObject" Target="embeddings/oleObject13.bin"/><Relationship Id="rId66" Type="http://schemas.openxmlformats.org/officeDocument/2006/relationships/image" Target="media/image24.wmf"/><Relationship Id="rId87" Type="http://schemas.openxmlformats.org/officeDocument/2006/relationships/oleObject" Target="embeddings/oleObject34.bin"/><Relationship Id="rId110" Type="http://schemas.openxmlformats.org/officeDocument/2006/relationships/image" Target="media/image45.wmf"/><Relationship Id="rId115" Type="http://schemas.openxmlformats.org/officeDocument/2006/relationships/oleObject" Target="embeddings/oleObject50.bin"/><Relationship Id="rId61" Type="http://schemas.openxmlformats.org/officeDocument/2006/relationships/oleObject" Target="embeddings/oleObject21.bin"/><Relationship Id="rId82" Type="http://schemas.openxmlformats.org/officeDocument/2006/relationships/oleObject" Target="embeddings/oleObject31.bin"/><Relationship Id="rId19" Type="http://schemas.openxmlformats.org/officeDocument/2006/relationships/header" Target="header2.xml"/><Relationship Id="rId14" Type="http://schemas.openxmlformats.org/officeDocument/2006/relationships/image" Target="media/image1.png"/><Relationship Id="rId30" Type="http://schemas.openxmlformats.org/officeDocument/2006/relationships/image" Target="media/image8.wmf"/><Relationship Id="rId35" Type="http://schemas.openxmlformats.org/officeDocument/2006/relationships/oleObject" Target="embeddings/oleObject6.bin"/><Relationship Id="rId56" Type="http://schemas.openxmlformats.org/officeDocument/2006/relationships/image" Target="media/image19.wmf"/><Relationship Id="rId77" Type="http://schemas.openxmlformats.org/officeDocument/2006/relationships/image" Target="media/image30.wmf"/><Relationship Id="rId100" Type="http://schemas.openxmlformats.org/officeDocument/2006/relationships/image" Target="media/image40.wmf"/><Relationship Id="rId105" Type="http://schemas.openxmlformats.org/officeDocument/2006/relationships/oleObject" Target="embeddings/oleObject44.bin"/><Relationship Id="rId8" Type="http://schemas.openxmlformats.org/officeDocument/2006/relationships/numbering" Target="numbering.xml"/><Relationship Id="rId51" Type="http://schemas.openxmlformats.org/officeDocument/2006/relationships/oleObject" Target="embeddings/oleObject16.bin"/><Relationship Id="rId72" Type="http://schemas.openxmlformats.org/officeDocument/2006/relationships/oleObject" Target="embeddings/oleObject26.bin"/><Relationship Id="rId93" Type="http://schemas.openxmlformats.org/officeDocument/2006/relationships/oleObject" Target="embeddings/oleObject38.bin"/><Relationship Id="rId98" Type="http://schemas.openxmlformats.org/officeDocument/2006/relationships/image" Target="media/image39.wmf"/><Relationship Id="rId121" Type="http://schemas.openxmlformats.org/officeDocument/2006/relationships/image" Target="media/image49.wmf"/><Relationship Id="rId3" Type="http://schemas.openxmlformats.org/officeDocument/2006/relationships/customXml" Target="../customXml/item3.xml"/><Relationship Id="rId25" Type="http://schemas.openxmlformats.org/officeDocument/2006/relationships/image" Target="media/image5.emf"/><Relationship Id="rId46" Type="http://schemas.openxmlformats.org/officeDocument/2006/relationships/image" Target="media/image14.wmf"/><Relationship Id="rId67" Type="http://schemas.openxmlformats.org/officeDocument/2006/relationships/oleObject" Target="embeddings/oleObject24.bin"/><Relationship Id="rId116" Type="http://schemas.openxmlformats.org/officeDocument/2006/relationships/image" Target="media/image47.wmf"/><Relationship Id="rId20" Type="http://schemas.openxmlformats.org/officeDocument/2006/relationships/footer" Target="footer1.xml"/><Relationship Id="rId41" Type="http://schemas.openxmlformats.org/officeDocument/2006/relationships/oleObject" Target="embeddings/oleObject9.bin"/><Relationship Id="rId62" Type="http://schemas.openxmlformats.org/officeDocument/2006/relationships/image" Target="media/image22.wmf"/><Relationship Id="rId83" Type="http://schemas.openxmlformats.org/officeDocument/2006/relationships/image" Target="media/image33.wmf"/><Relationship Id="rId88" Type="http://schemas.openxmlformats.org/officeDocument/2006/relationships/oleObject" Target="embeddings/oleObject35.bin"/><Relationship Id="rId111" Type="http://schemas.openxmlformats.org/officeDocument/2006/relationships/oleObject" Target="embeddings/oleObject47.bin"/><Relationship Id="rId15" Type="http://schemas.openxmlformats.org/officeDocument/2006/relationships/image" Target="media/image2.emf"/><Relationship Id="rId36" Type="http://schemas.openxmlformats.org/officeDocument/2006/relationships/image" Target="media/image11.wmf"/><Relationship Id="rId57" Type="http://schemas.openxmlformats.org/officeDocument/2006/relationships/oleObject" Target="embeddings/oleObject19.bin"/><Relationship Id="rId106" Type="http://schemas.openxmlformats.org/officeDocument/2006/relationships/image" Target="media/image43.wmf"/><Relationship Id="rId10" Type="http://schemas.openxmlformats.org/officeDocument/2006/relationships/settings" Target="settings.xml"/><Relationship Id="rId31" Type="http://schemas.openxmlformats.org/officeDocument/2006/relationships/oleObject" Target="embeddings/oleObject4.bin"/><Relationship Id="rId52" Type="http://schemas.openxmlformats.org/officeDocument/2006/relationships/image" Target="media/image17.wmf"/><Relationship Id="rId73" Type="http://schemas.openxmlformats.org/officeDocument/2006/relationships/image" Target="media/image28.wmf"/><Relationship Id="rId78" Type="http://schemas.openxmlformats.org/officeDocument/2006/relationships/oleObject" Target="embeddings/oleObject29.bin"/><Relationship Id="rId94" Type="http://schemas.openxmlformats.org/officeDocument/2006/relationships/image" Target="media/image37.wmf"/><Relationship Id="rId99" Type="http://schemas.openxmlformats.org/officeDocument/2006/relationships/oleObject" Target="embeddings/oleObject41.bin"/><Relationship Id="rId101" Type="http://schemas.openxmlformats.org/officeDocument/2006/relationships/oleObject" Target="embeddings/oleObject42.bin"/><Relationship Id="rId122" Type="http://schemas.openxmlformats.org/officeDocument/2006/relationships/oleObject" Target="embeddings/oleObject54.bin"/><Relationship Id="rId4" Type="http://schemas.openxmlformats.org/officeDocument/2006/relationships/customXml" Target="../customXml/item4.xml"/><Relationship Id="rId9" Type="http://schemas.openxmlformats.org/officeDocument/2006/relationships/styles" Target="styles.xml"/><Relationship Id="rId126" Type="http://schemas.openxmlformats.org/officeDocument/2006/relationships/header" Target="header4.xml"/><Relationship Id="rId127" Type="http://schemas.openxmlformats.org/officeDocument/2006/relationships/header" Target="header5.xml"/><Relationship Id="rId128" Type="http://schemas.openxmlformats.org/officeDocument/2006/relationships/footer" Target="footer4.xml"/><Relationship Id="rId129" Type="http://schemas.openxmlformats.org/officeDocument/2006/relationships/footer" Target="footer5.xml"/><Relationship Id="rId130" Type="http://schemas.openxmlformats.org/officeDocument/2006/relationships/image" Target="media/image50.png"/><Relationship Id="rId131" Type="http://schemas.openxmlformats.org/officeDocument/2006/relationships/image" Target="media/image51.png"/><Relationship Id="rId132" Type="http://schemas.openxmlformats.org/officeDocument/2006/relationships/image" Target="media/image52.png"/><Relationship Id="rId133" Type="http://schemas.openxmlformats.org/officeDocument/2006/relationships/image" Target="media/image53.png"/><Relationship Id="rId134" Type="http://schemas.openxmlformats.org/officeDocument/2006/relationships/image" Target="media/image54.png"/><Relationship Id="rId135" Type="http://schemas.openxmlformats.org/officeDocument/2006/relationships/image" Target="media/image55.png"/><Relationship Id="rId136" Type="http://schemas.openxmlformats.org/officeDocument/2006/relationships/footer" Target="footer6.xml"/></Relationships>
</file>

<file path=word/_rels/settings.xml.rels><?xml version='1.0' encoding='UTF-8' standalone='yes'?>
<Relationships xmlns="http://schemas.openxmlformats.org/package/2006/relationships"><Relationship Id="rId1" Type="http://schemas.openxmlformats.org/officeDocument/2006/relationships/attachedTemplate" Target="file:///E:\&#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文档" ma:contentTypeID="0x010100A7DAB32EECE0244EB8C90202A94D8912" ma:contentTypeVersion="0" ma:contentTypeDescription="新建文档。" ma:contentTypeScope="" ma:versionID="bf88fe29caebc689f02b5e9fdeff7baa">
  <xsd:schema xmlns:xsd="http://www.w3.org/2001/XMLSchema" xmlns:xs="http://www.w3.org/2001/XMLSchema" xmlns:p="http://schemas.microsoft.com/office/2006/metadata/properties" xmlns:ns2="a6892df0-639a-4f4e-9c06-013c7944ed81" targetNamespace="http://schemas.microsoft.com/office/2006/metadata/properties" ma:root="true" ma:fieldsID="8eba56f3464f78125d355f634e65e7bb" ns2:_="">
    <xsd:import namespace="a6892df0-639a-4f4e-9c06-013c7944ed81"/>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892df0-639a-4f4e-9c06-013c7944ed81" elementFormDefault="qualified">
    <xsd:import namespace="http://schemas.microsoft.com/office/2006/documentManagement/types"/>
    <xsd:import namespace="http://schemas.microsoft.com/office/infopath/2007/PartnerControls"/>
    <xsd:element name="_dlc_DocId" ma:index="8" nillable="true" ma:displayName="文档 ID 值" ma:description="分配至此项的文档 ID 值。" ma:internalName="_dlc_DocId" ma:readOnly="true">
      <xsd:simpleType>
        <xsd:restriction base="dms:Text"/>
      </xsd:simpleType>
    </xsd:element>
    <xsd:element name="_dlc_DocIdUrl" ma:index="9" nillable="true" ma:displayName="文档 ID" ma:description="此文档的永久链接。"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B687A62-F7F8-4C08-A497-F733A8212793}">
  <ds:schemaRefs>
    <ds:schemaRef ds:uri="http://schemas.microsoft.com/office/2006/metadata/longProperties"/>
  </ds:schemaRefs>
</ds:datastoreItem>
</file>

<file path=customXml/itemProps3.xml><?xml version="1.0" encoding="utf-8"?>
<ds:datastoreItem xmlns:ds="http://schemas.openxmlformats.org/officeDocument/2006/customXml" ds:itemID="{28266ED3-BC98-4577-B113-8BA9EA97D0FF}">
  <ds:schemaRefs>
    <ds:schemaRef ds:uri="http://schemas.microsoft.com/office/2006/metadata/properties"/>
  </ds:schemaRefs>
</ds:datastoreItem>
</file>

<file path=customXml/itemProps4.xml><?xml version="1.0" encoding="utf-8"?>
<ds:datastoreItem xmlns:ds="http://schemas.openxmlformats.org/officeDocument/2006/customXml" ds:itemID="{7BDB7034-0C94-4688-82D3-299284C151A1}">
  <ds:schemaRefs>
    <ds:schemaRef ds:uri="http://schemas.openxmlformats.org/officeDocument/2006/bibliography"/>
  </ds:schemaRefs>
</ds:datastoreItem>
</file>

<file path=customXml/itemProps5.xml><?xml version="1.0" encoding="utf-8"?>
<ds:datastoreItem xmlns:ds="http://schemas.openxmlformats.org/officeDocument/2006/customXml" ds:itemID="{5EA8D4B9-C55B-47F2-B7E0-5E1E1E38EB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892df0-639a-4f4e-9c06-013c7944ed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57C13EA6-6788-4F01-8E29-B68EB70CEB7F}">
  <ds:schemaRefs>
    <ds:schemaRef ds:uri="http://schemas.microsoft.com/sharepoint/v3/contenttype/forms"/>
  </ds:schemaRefs>
</ds:datastoreItem>
</file>

<file path=customXml/itemProps7.xml><?xml version="1.0" encoding="utf-8"?>
<ds:datastoreItem xmlns:ds="http://schemas.openxmlformats.org/officeDocument/2006/customXml" ds:itemID="{CD252E7A-5EEE-48C7-9729-4BD2E52C1CEE}">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模板.dot</Template>
  <TotalTime>12</TotalTime>
  <Pages>38</Pages>
  <Words>7910</Words>
  <Characters>8307</Characters>
  <Application>Microsoft Office Word</Application>
  <DocSecurity>0</DocSecurity>
  <Lines>395</Lines>
  <Paragraphs>360</Paragraphs>
  <ScaleCrop>false</ScaleCrop>
  <Company>ss</Company>
  <LinksUpToDate>false</LinksUpToDate>
  <CharactersWithSpaces>15857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NASA cFS Memory Dwell 软件需求规格说明</dc:title>
  <dc:creator/>
  <dc:description>内部0001</dc:description>
  <cp:lastModifiedBy>Jingkai Lin</cp:lastModifiedBy>
  <cp:revision>6</cp:revision>
  <cp:lastPrinted>2021-04-25T16:30:00Z</cp:lastPrinted>
  <dcterms:created xsi:type="dcterms:W3CDTF">2021-04-25T16:30:00Z</dcterms:created>
  <dcterms:modified xsi:type="dcterms:W3CDTF">2026-01-28T06:17:00Z</dcterms:modified>
  <dc:subject>版本基线 v7.0.1 @ 7e027886b22eb9e6492d59700cdc4549b116c698</dc:subject>
  <cp:keywords>软件需求规格说明, 嵌入式软件</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ZQDKWEACW2DH-111-29</vt:lpwstr>
  </property>
  <property fmtid="{D5CDD505-2E9C-101B-9397-08002B2CF9AE}" pid="3" name="_dlc_DocIdItemGuid">
    <vt:lpwstr>d6951bca-acc7-4b7f-8982-5c865eb23333</vt:lpwstr>
  </property>
  <property fmtid="{D5CDD505-2E9C-101B-9397-08002B2CF9AE}" pid="4" name="_dlc_DocIdUrl">
    <vt:lpwstr>http://mossserver01:8080/rjzx/_layouts/DocIdRedir.aspx?ID=ZQDKWEACW2DH-111-29, ZQDKWEACW2DH-111-29</vt:lpwstr>
  </property>
  <property fmtid="{D5CDD505-2E9C-101B-9397-08002B2CF9AE}" pid="5" name="KSOProductBuildVer">
    <vt:lpwstr>2052-11.3.0.9221</vt:lpwstr>
  </property>
</Properties>
</file>