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Heiti SC"/>
          <w:b w:val="0"/>
          <w:color w:val="000000"/>
          <w:sz w:val="48"/>
        </w:rPr>
        <w:t>EV ECU 车辆控制软件</w:t>
        <w:br/>
        <w:t>需求规格说明书</w:t>
      </w:r>
    </w:p>
    <w:p>
      <w:pPr>
        <w:keepNext w:val="0"/>
      </w:pPr>
      <w:r>
        <w:rPr>
          <w:rFonts w:ascii="Times New Roman" w:hAnsi="Times New Roman" w:eastAsia="Songti SC"/>
          <w:b w:val="0"/>
          <w:color w:val="000000"/>
          <w:sz w:val="22"/>
        </w:rPr>
        <w:t>V4 本地源码逆向修订版    2026 年 10 月 17 日</w:t>
      </w:r>
    </w:p>
    <w:p>
      <w:pPr>
        <w:keepNext w:val="0"/>
      </w:pPr>
      <w:r>
        <w:rPr>
          <w:rFonts w:ascii="Times New Roman" w:hAnsi="Times New Roman" w:eastAsia="Songti SC"/>
          <w:b w:val="0"/>
          <w:color w:val="000000"/>
          <w:sz w:val="20"/>
        </w:rPr>
        <w:t>本文面向需求评审、固件维护和系统集成人员，描述 EV-ECU 的车辆控制、设备通信、状态采集及调试接口，并明确当前实现的适用条件。源码已有控制模块，但启动接线、阈值量纲与部分安全监控仍存在限制，不能据本文认定整车闭环控制已可投入运行。</w:t>
      </w:r>
    </w:p>
    <w:p>
      <w:pPr>
        <w:keepNext w:val="0"/>
      </w:pPr>
      <w:r>
        <w:rPr>
          <w:rFonts w:ascii="Times New Roman" w:hAnsi="Times New Roman" w:eastAsia="Songti SC"/>
          <w:b w:val="0"/>
          <w:color w:val="000000"/>
          <w:sz w:val="20"/>
        </w:rPr>
        <w:t>1 概述</w:t>
        <w:br/>
        <w:t>1.1 软件任务概述    1.2 系统组成    1.3 范围与术语</w:t>
      </w:r>
    </w:p>
    <w:p>
      <w:pPr>
        <w:keepNext w:val="0"/>
      </w:pPr>
      <w:r>
        <w:rPr>
          <w:rFonts w:ascii="Times New Roman" w:hAnsi="Times New Roman" w:eastAsia="Songti SC"/>
          <w:b w:val="0"/>
          <w:color w:val="000000"/>
          <w:sz w:val="20"/>
        </w:rPr>
        <w:t>2 运行环境规定</w:t>
        <w:br/>
        <w:t>2.1 运行方案和调度方式    2.2 硬件环境</w:t>
        <w:br/>
        <w:t>2.3 支持软件环境    2.4 软件接口</w:t>
      </w:r>
    </w:p>
    <w:p>
      <w:pPr>
        <w:keepNext w:val="0"/>
      </w:pPr>
      <w:r>
        <w:rPr>
          <w:rFonts w:ascii="Times New Roman" w:hAnsi="Times New Roman" w:eastAsia="Songti SC"/>
          <w:b w:val="0"/>
          <w:color w:val="000000"/>
          <w:sz w:val="20"/>
        </w:rPr>
        <w:t>3 软件详细需求</w:t>
        <w:br/>
        <w:t>3.1 功能分解</w:t>
        <w:br/>
        <w:t>3.2 功能需求：启动、输入采集、状态机、故障判定、扭矩控制、逆变器、BMS、SDC、PDM、轮速、GPS及串口调试</w:t>
        <w:br/>
        <w:t>3.3 性能需求    3.4 可靠性和安全性需求</w:t>
      </w:r>
    </w:p>
    <w:p>
      <w:pPr>
        <w:keepNext w:val="0"/>
      </w:pPr>
      <w:r>
        <w:rPr>
          <w:rFonts w:ascii="Times New Roman" w:hAnsi="Times New Roman" w:eastAsia="Songti SC"/>
          <w:b w:val="0"/>
          <w:color w:val="000000"/>
          <w:sz w:val="20"/>
        </w:rPr>
        <w:t>附录 1 数据字典    配置、车辆状态与通信字段</w:t>
      </w:r>
    </w:p>
    <w:p>
      <w:pPr>
        <w:keepNext w:val="0"/>
      </w:pPr>
      <w:r>
        <w:rPr>
          <w:rFonts w:ascii="Times New Roman" w:hAnsi="Times New Roman" w:eastAsia="Songti SC"/>
          <w:b w:val="0"/>
          <w:color w:val="000000"/>
          <w:sz w:val="20"/>
        </w:rPr>
        <w:t>附录 2 软件 IP / API 清单    应用模块和基础服务接口</w:t>
      </w:r>
    </w:p>
    <w:p>
      <w:pPr>
        <w:keepNext w:val="0"/>
      </w:pPr>
      <w:r>
        <w:rPr>
          <w:rFonts w:ascii="Times New Roman" w:hAnsi="Times New Roman" w:eastAsia="Songti SC"/>
          <w:b w:val="0"/>
          <w:color w:val="000000"/>
          <w:sz w:val="20"/>
        </w:rPr>
        <w:t>附录 3 需求与源码追踪表    需求编号、内容、函数及实际行号</w:t>
      </w:r>
    </w:p>
    <w:p>
      <w:pPr>
        <w:keepNext w:val="0"/>
      </w:pPr>
      <w:r>
        <w:rPr>
          <w:rFonts w:ascii="Times New Roman" w:hAnsi="Times New Roman" w:eastAsia="Songti SC"/>
          <w:b w:val="0"/>
          <w:color w:val="000000"/>
          <w:sz w:val="20"/>
        </w:rPr>
        <w:t>源码基线：本地 ev-ecu-master 目录，范围以 firmware/src 为主。目录不含 Git 元数据，未确认固定远端 commit；master 不是版本号。附录 3 给出全部追踪文件的路径与 SHA-256，所有行号均以本地原始文件为准。</w:t>
      </w:r>
    </w:p>
    <w:p>
      <w:pPr>
        <w:keepNext w:val="0"/>
      </w:pPr>
      <w:r>
        <w:rPr>
          <w:rFonts w:ascii="Times New Roman" w:hAnsi="Times New Roman" w:eastAsia="Songti SC"/>
          <w:b w:val="0"/>
          <w:color w:val="000000"/>
          <w:sz w:val="20"/>
        </w:rPr>
        <w:t>本文沿用三章、三个附录的需求文档结构。条款中的“应”表示从现有模块接口和代码路径恢复出的行为约束；紧随其后的“现状限制”说明不能保证的运行结果，不把 TODO 或 README 中的目标描述当作已实现能力。</w:t>
      </w:r>
    </w:p>
    <w:p>
      <w:pPr>
        <w:pStyle w:val="Heading1"/>
        <w:keepNext/>
        <w:pageBreakBefore/>
      </w:pPr>
      <w:r>
        <w:rPr>
          <w:rFonts w:ascii="Times New Roman" w:hAnsi="Times New Roman" w:eastAsia="Heiti SC"/>
          <w:b/>
          <w:color w:val="000000"/>
          <w:sz w:val="28"/>
        </w:rPr>
        <w:t>1 概述</w:t>
      </w:r>
    </w:p>
    <w:p>
      <w:pPr>
        <w:pStyle w:val="Heading2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4"/>
        </w:rPr>
        <w:t>1.1 软件任务概述</w:t>
      </w:r>
    </w:p>
    <w:p>
      <w:pPr>
        <w:keepNext w:val="0"/>
      </w:pPr>
      <w:r>
        <w:rPr>
          <w:rFonts w:ascii="Times New Roman" w:hAnsi="Times New Roman" w:eastAsia="Songti SC"/>
          <w:b w:val="0"/>
          <w:color w:val="000000"/>
          <w:sz w:val="20"/>
        </w:rPr>
        <w:t>EV-ECU 固件运行于 STM32F767，承担电动车辆控制单元 VCU 的输入采集、状态管理、扭矩命令和运行数据转发。系统通过 CAN 与 Cascadia 逆变器和 Orion BMS 交换数据，读取双路加速踏板、前后制动压力、启动按钮、轮速、SDC 和 GPS，通过 GPIO 控制配电通道及 ECU 故障输出。</w:t>
      </w:r>
    </w:p>
    <w:p>
      <w:pPr>
        <w:pStyle w:val="Heading2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4"/>
        </w:rPr>
        <w:t>1.2 系统组成</w:t>
      </w:r>
    </w:p>
    <w:p>
      <w:pPr>
        <w:keepNext/>
        <w:jc w:val="center"/>
      </w:pPr>
      <w:r>
        <w:rPr>
          <w:rFonts w:ascii="Times New Roman" w:hAnsi="Times New Roman" w:eastAsia="Songti SC"/>
          <w:b w:val="0"/>
          <w:color w:val="000000"/>
          <w:sz w:val="20"/>
        </w:rPr>
      </w:r>
      <w:r>
        <w:drawing>
          <wp:inline xmlns:a="http://schemas.openxmlformats.org/drawingml/2006/main" xmlns:pic="http://schemas.openxmlformats.org/drawingml/2006/picture">
            <wp:extent cx="5508000" cy="2339280"/>
            <wp:docPr id="1" name="Picture 1" descr="图 1.2-1 软件层次与外部设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33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Times New Roman" w:hAnsi="Times New Roman" w:eastAsia="Songti SC"/>
          <w:b w:val="0"/>
          <w:color w:val="000000"/>
          <w:sz w:val="18"/>
        </w:rPr>
        <w:t>图 1.2-1 软件层次与外部设备</w:t>
      </w:r>
    </w:p>
    <w:p>
      <w:pPr>
        <w:keepNext/>
        <w:jc w:val="center"/>
      </w:pPr>
      <w:r>
        <w:rPr>
          <w:rFonts w:ascii="Times New Roman" w:hAnsi="Times New Roman" w:eastAsia="Songti SC"/>
          <w:sz w:val="20"/>
        </w:rPr>
      </w:r>
      <w:r>
        <w:drawing>
          <wp:inline xmlns:a="http://schemas.openxmlformats.org/drawingml/2006/main" xmlns:pic="http://schemas.openxmlformats.org/drawingml/2006/picture">
            <wp:extent cx="5652000" cy="212781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equipment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127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spacing w:after="80" w:before="60"/>
        <w:jc w:val="center"/>
      </w:pPr>
      <w:r>
        <w:rPr>
          <w:rFonts w:ascii="Times New Roman" w:hAnsi="Times New Roman" w:eastAsia="Songti SC"/>
          <w:sz w:val="18"/>
        </w:rPr>
        <w:t>图 1.2-2 设备与控制接口关系</w:t>
      </w:r>
    </w:p>
    <w:p>
      <w:pPr>
        <w:pStyle w:val="Caption"/>
        <w:keepNext/>
        <w:spacing w:before="60" w:after="80"/>
      </w:pPr>
      <w:r>
        <w:rPr>
          <w:rFonts w:ascii="Times New Roman" w:hAnsi="Times New Roman" w:eastAsia="Songti SC"/>
          <w:sz w:val="18"/>
        </w:rPr>
        <w:t>表 1.2-1 软件组成与职责</w:t>
      </w:r>
    </w:p>
    <w:tbl>
      <w:tblPr>
        <w:tblStyle w:val="TableGrid"/>
        <w:tblW w:type="dxa" w:w="8901"/>
        <w:jc w:val="center"/>
        <w:tblLayout w:type="fixed"/>
        <w:tblLook w:firstColumn="1" w:firstRow="1" w:lastColumn="0" w:lastRow="0" w:noHBand="0" w:noVBand="1" w:val="04A0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2041"/>
        <w:gridCol w:w="6860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before="0" w:line="252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组成层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before="0" w:line="252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startup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连接静态模块对象，按依赖顺序初始化并启动调度。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vehicleLogic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车辆状态机、故障锁存、踏板到扭矩映射、状态灯周期任务。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vehicleInterface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统一车辆状态、配置默认值、硬件映射和控制门面。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device / system-lib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设备协议、输入输出、CAN/UART/ADC、CRC及定时通知。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HAL 与 FreeRTOS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目标芯片外设、DMA、中断、任务和同步原语。</w:t>
            </w:r>
          </w:p>
        </w:tc>
      </w:tr>
    </w:tbl>
    <w:p>
      <w:pPr>
        <w:pStyle w:val="Heading2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4"/>
        </w:rPr>
        <w:t>1.3 范围与术语</w:t>
      </w:r>
    </w:p>
    <w:p>
      <w:pPr>
        <w:keepNext w:val="0"/>
      </w:pPr>
      <w:r>
        <w:rPr>
          <w:rFonts w:ascii="Times New Roman" w:hAnsi="Times New Roman" w:eastAsia="Songti SC"/>
          <w:b w:val="0"/>
          <w:color w:val="000000"/>
          <w:sz w:val="20"/>
        </w:rPr>
        <w:t>VCU 为车辆控制单元；BMS 为电池管理系统；SDC 为关闭回路；PDM 为配电模块；HV/LV 为高压/低压；VSM 为车辆状态机；SOC 为荷电状态。本文不定义电气额定值、接触器回路设计、电机内部控制或车辆安全认证。tools/ecu-config 为辅助主机工具，不作为独立上位机产品需求展开；EEPROM、IMU 和未接入应用路径的基础库不扩写为成品功能。</w:t>
      </w:r>
    </w:p>
    <w:p>
      <w:pPr>
        <w:pStyle w:val="Heading1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8"/>
        </w:rPr>
        <w:t>2 运行环境规定</w:t>
      </w:r>
    </w:p>
    <w:p>
      <w:pPr>
        <w:pStyle w:val="Heading2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4"/>
        </w:rPr>
        <w:t>2.1 运行方案和调度方式</w:t>
      </w:r>
    </w:p>
    <w:p>
      <w:pPr>
        <w:keepNext w:val="0"/>
      </w:pPr>
      <w:r>
        <w:rPr>
          <w:rFonts w:ascii="Times New Roman" w:hAnsi="Times New Roman" w:eastAsia="Songti SC"/>
          <w:b w:val="0"/>
          <w:color w:val="000000"/>
          <w:sz w:val="20"/>
        </w:rPr>
        <w:t>main 完成 HAL 与外设初始化后调用 ECU_Init；初始化任务优先级为 15，创建静态任务后启动 FreeRTOS。初始化完成删除自身。TIM2 定时中断向已注册任务广播通知，各周期任务收到非零通知后执行一次处理；通知积压不按次数逐次补算。GPS 以串口流驱动，SDC 以 GPIO 中断通知驱动。</w:t>
      </w:r>
    </w:p>
    <w:p>
      <w:pPr>
        <w:pStyle w:val="Heading2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4"/>
        </w:rPr>
        <w:t>2.2 硬件环境</w:t>
      </w:r>
    </w:p>
    <w:p>
      <w:pPr>
        <w:pStyle w:val="Caption"/>
        <w:keepNext/>
        <w:spacing w:before="60" w:after="80"/>
      </w:pPr>
      <w:r>
        <w:rPr>
          <w:rFonts w:ascii="Times New Roman" w:hAnsi="Times New Roman" w:eastAsia="Songti SC"/>
          <w:sz w:val="18"/>
        </w:rPr>
        <w:t>表 2.2-1 硬件资源与集成约束</w:t>
      </w:r>
    </w:p>
    <w:tbl>
      <w:tblPr>
        <w:tblStyle w:val="TableGrid"/>
        <w:tblW w:type="dxa" w:w="8901"/>
        <w:jc w:val="center"/>
        <w:tblLayout w:type="fixed"/>
        <w:tblLook w:firstColumn="1" w:firstRow="1" w:lastColumn="0" w:lastRow="0" w:noHBand="0" w:noVBand="1" w:val="04A0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1587"/>
        <w:gridCol w:w="3798"/>
        <w:gridCol w:w="3515"/>
      </w:tblGrid>
      <w:tr>
        <w:trPr>
          <w:cantSplit/>
          <w:tblHeader/>
        </w:trPr>
        <w:tc>
          <w:tcPr>
            <w:tcW w:type="dxa" w:w="15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before="0" w:line="252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资源</w:t>
            </w:r>
          </w:p>
        </w:tc>
        <w:tc>
          <w:tcPr>
            <w:tcW w:type="dxa" w:w="379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before="0" w:line="252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源码配置</w:t>
            </w:r>
          </w:p>
        </w:tc>
        <w:tc>
          <w:tcPr>
            <w:tcW w:type="dxa" w:w="351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before="0" w:line="252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集成约束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MCU 与时钟</w:t>
            </w:r>
          </w:p>
        </w:tc>
        <w:tc>
          <w:tcPr>
            <w:tcW w:type="dxa" w:w="379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STM32F767；16 MHz HSE；PLL 配置目标 216 MHz</w:t>
            </w:r>
          </w:p>
        </w:tc>
        <w:tc>
          <w:tcPr>
            <w:tcW w:type="dxa" w:w="351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时钟与引脚必须匹配实际电路；不由软件文件证明板卡电气能力。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CAN1 / CAN2 / CAN3</w:t>
            </w:r>
          </w:p>
        </w:tc>
        <w:tc>
          <w:tcPr>
            <w:tcW w:type="dxa" w:w="379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54 MHz APB1，分频 3，1+15+2 TQ；名义 1 Mbit/s</w:t>
            </w:r>
          </w:p>
        </w:tc>
        <w:tc>
          <w:tcPr>
            <w:tcW w:type="dxa" w:w="351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逆变器在 CAN1，BMS 在 CAN2；CAN3 已配置但无独立车辆应用驱动。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ADC1</w:t>
            </w:r>
          </w:p>
        </w:tc>
        <w:tc>
          <w:tcPr>
            <w:tcW w:type="dxa" w:w="379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12 位，12 个转换通道，DMA连续采集</w:t>
            </w:r>
          </w:p>
        </w:tc>
        <w:tc>
          <w:tcPr>
            <w:tcW w:type="dxa" w:w="351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踏板 A/B 使用转换索引 8/9；前后制动为 10/11。索引不等于 MCU 引脚号。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串口</w:t>
            </w:r>
          </w:p>
        </w:tc>
        <w:tc>
          <w:tcPr>
            <w:tcW w:type="dxa" w:w="379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USART1/3 为 115200；USART6 为 9600；8N1</w:t>
            </w:r>
          </w:p>
        </w:tc>
        <w:tc>
          <w:tcPr>
            <w:tcW w:type="dxa" w:w="351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前两路用于主机，USART6 用于 GPS。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TIM2 / TIM3</w:t>
            </w:r>
          </w:p>
        </w:tc>
        <w:tc>
          <w:tcPr>
            <w:tcW w:type="dxa" w:w="379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TIM2 目标100 Hz；TIM3 参数目标2 kHz</w:t>
            </w:r>
          </w:p>
        </w:tc>
        <w:tc>
          <w:tcPr>
            <w:tcW w:type="dxa" w:w="351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TIM3 已初始化但未见启动调用，不能认定轮速实际正在采样。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GPIO</w:t>
            </w:r>
          </w:p>
        </w:tc>
        <w:tc>
          <w:tcPr>
            <w:tcW w:type="dxa" w:w="379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6路PDM、SDC、启动按钮、轮速、状态灯</w:t>
            </w:r>
          </w:p>
        </w:tc>
        <w:tc>
          <w:tcPr>
            <w:tcW w:type="dxa" w:w="351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逻辑电平按映射和 GPIO 实现；不推断接触器物理吸合效果。</w:t>
            </w:r>
          </w:p>
        </w:tc>
      </w:tr>
    </w:tbl>
    <w:p>
      <w:pPr>
        <w:pStyle w:val="Heading2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4"/>
        </w:rPr>
        <w:t>2.3 支持软件环境</w:t>
      </w:r>
    </w:p>
    <w:p>
      <w:pPr>
        <w:keepNext w:val="0"/>
      </w:pPr>
      <w:r>
        <w:rPr>
          <w:rFonts w:ascii="Times New Roman" w:hAnsi="Times New Roman" w:eastAsia="Songti SC"/>
          <w:b w:val="0"/>
          <w:color w:val="000000"/>
          <w:sz w:val="20"/>
        </w:rPr>
        <w:t>固件构建入口为 firmware/src/CMakeLists.txt，要求 CMake 3.20 或以上；使用 arm-none-eabi-gcc、GNU C11、Cortex-M7、Thumb、fpv5-d16 和 hard-float ABI，链接脚本为 STM32F767ZITX_FLASH.ld。当前选项含 -O0、-g3、DEBUG 和 USE_HAL_DRIVER。源码附带 STM32 HAL 与 FreeRTOS，RTOS tick 为 1000 Hz。</w:t>
      </w:r>
    </w:p>
    <w:p>
      <w:pPr>
        <w:keepNext w:val="0"/>
      </w:pPr>
      <w:r>
        <w:rPr>
          <w:rFonts w:ascii="Times New Roman" w:hAnsi="Times New Roman" w:eastAsia="Songti SC"/>
          <w:b w:val="0"/>
          <w:color w:val="000000"/>
          <w:sz w:val="20"/>
        </w:rPr>
        <w:t>firmware/test 提供主机单元测试结构，Unity 为子模块依赖；当前本地 Unity 目录为空。需求基线不声明测试集已运行、板级联调已通过或满足实时性最坏时限。</w:t>
      </w:r>
    </w:p>
    <w:p>
      <w:pPr>
        <w:pStyle w:val="Heading2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4"/>
        </w:rPr>
        <w:t>2.4 软件接口</w:t>
      </w:r>
    </w:p>
    <w:p>
      <w:pPr>
        <w:keepNext w:val="0"/>
      </w:pPr>
      <w:r>
        <w:rPr>
          <w:rFonts w:ascii="Times New Roman" w:hAnsi="Times New Roman" w:eastAsia="Songti SC"/>
          <w:b w:val="0"/>
          <w:color w:val="000000"/>
          <w:sz w:val="20"/>
        </w:rPr>
        <w:t>接口按下页条款约定。所有对象、回调和缓冲区须具备有效生命周期；多数模块不是可任意重复初始化或可空指针调用的通用库。模块返回码只表示对应软件路径，不自动等价于设备已执行命令。</w:t>
      </w:r>
    </w:p>
    <w:p>
      <w:pPr>
        <w:pStyle w:val="Heading3"/>
        <w:keepNext/>
        <w:pageBreakBefore w:val="0"/>
      </w:pPr>
      <w:r>
        <w:t>2.4.1 软件接口约束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EV-I01 车辆状态访问</w:t>
      </w:r>
    </w:p>
    <w:p>
      <w:pPr>
        <w:keepNext/>
        <w:spacing w:after="30"/>
      </w:pPr>
      <w:r>
        <w:rPr>
          <w:rFonts w:ascii="Times New Roman" w:hAnsi="Times New Roman" w:eastAsia="Songti SC"/>
          <w:sz w:val="20"/>
        </w:rPr>
        <w:t>a. 需求标识：EV-I01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b. 功能描述：生产者应通过 VehicleState_AccessAcquire/Release 保护共享字段；消费者可使用 CopyState 获取完整快照。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c. 调用条件：车辆状态对象及互斥量已初始化。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d. 输入：车辆状态对象、访问请求或待复制缓冲区。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e. 输出：状态快照或共享字段访问结果。</w:t>
      </w:r>
    </w:p>
    <w:p>
      <w:pPr>
        <w:spacing w:after="60"/>
      </w:pPr>
      <w:r>
        <w:rPr>
          <w:rFonts w:ascii="Times New Roman" w:hAnsi="Times New Roman" w:eastAsia="Songti SC"/>
          <w:sz w:val="20"/>
        </w:rPr>
        <w:t>f. 处理：CopyState和AccessAcquire以portMAX_DELAY等待互斥量，Release释放锁；接口无统一空指针保护。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EV-I02 控制门面</w:t>
      </w:r>
    </w:p>
    <w:p>
      <w:pPr>
        <w:keepNext/>
        <w:spacing w:after="30"/>
      </w:pPr>
      <w:r>
        <w:rPr>
          <w:rFonts w:ascii="Times New Roman" w:hAnsi="Times New Roman" w:eastAsia="Songti SC"/>
          <w:sz w:val="20"/>
        </w:rPr>
        <w:t>a. 需求标识：EV-I02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b. 功能描述：VehicleControl 应转发逆变器使能、扭矩、PDM、SDC 与仪表输出请求。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c. 调用条件：VehicleControl 已绑定设备接口。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d. 输入：逆变器、PDM、SDC 或仪表控制请求。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e. 输出：接口返回码及对应设备命令。</w:t>
      </w:r>
    </w:p>
    <w:p>
      <w:pPr>
        <w:spacing w:after="60"/>
      </w:pPr>
      <w:r>
        <w:rPr>
          <w:rFonts w:ascii="Times New Roman" w:hAnsi="Times New Roman" w:eastAsia="Songti SC"/>
          <w:sz w:val="20"/>
        </w:rPr>
        <w:t>f. 处理：逆变器和PDM非成功结果映射为 DRIVER 错误；SDC和仪表路径直接返回成功，不提供外部动作确认。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EV-I03 CAN 服务</w:t>
      </w:r>
    </w:p>
    <w:p>
      <w:pPr>
        <w:keepNext/>
        <w:spacing w:after="30"/>
      </w:pPr>
      <w:r>
        <w:rPr>
          <w:rFonts w:ascii="Times New Roman" w:hAnsi="Times New Roman" w:eastAsia="Songti SC"/>
          <w:sz w:val="20"/>
        </w:rPr>
        <w:t>a. 需求标识：EV-I03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b. 功能描述：CAN 应以标准帧发送，接收端按总线和 (ID &amp; mask)==deviceId 分发到队列。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c. 调用条件：CAN 总线和目标接收队列已配置。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d. 输入：总线号、标准帧 ID、0～8 字节负载。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e. 输出：发送结果或匹配队列中的接收帧。</w:t>
      </w:r>
    </w:p>
    <w:p>
      <w:pPr>
        <w:spacing w:after="60"/>
      </w:pPr>
      <w:r>
        <w:rPr>
          <w:rFonts w:ascii="Times New Roman" w:hAnsi="Times New Roman" w:eastAsia="Songti SC"/>
          <w:sz w:val="20"/>
        </w:rPr>
        <w:t>f. 处理：调用方须限制负载为0～8字节并保证总线已配置；发送入口未自行校验长度上限。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EV-I04 UART 服务</w:t>
      </w:r>
    </w:p>
    <w:p>
      <w:pPr>
        <w:keepNext/>
        <w:spacing w:after="30"/>
      </w:pPr>
      <w:r>
        <w:rPr>
          <w:rFonts w:ascii="Times New Roman" w:hAnsi="Times New Roman" w:eastAsia="Songti SC"/>
          <w:sz w:val="20"/>
        </w:rPr>
        <w:t>a. 需求标识：EV-I04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b. 功能描述：UART 应以 DMA 发送并以 ReceiveToIdle 接收，接收数据写入注册流。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c. 调用条件：UART 设备及 DMA、接收流已配置。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d. 输入：设备号、发送缓冲及长度或接收字节。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e. 输出：排队发送结果或接收流数据。</w:t>
      </w:r>
    </w:p>
    <w:p>
      <w:pPr>
        <w:spacing w:after="60"/>
      </w:pPr>
      <w:r>
        <w:rPr>
          <w:rFonts w:ascii="Times New Roman" w:hAnsi="Times New Roman" w:eastAsia="Songti SC"/>
          <w:sz w:val="20"/>
        </w:rPr>
        <w:t>f. 处理：调用方须保证单次长度不超过512字节；发送接口不检查该上限，排队写入长度也未核验。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EV-I05 周期通知</w:t>
      </w:r>
    </w:p>
    <w:p>
      <w:pPr>
        <w:keepNext/>
        <w:spacing w:after="30"/>
      </w:pPr>
      <w:r>
        <w:rPr>
          <w:rFonts w:ascii="Times New Roman" w:hAnsi="Times New Roman" w:eastAsia="Songti SC"/>
          <w:sz w:val="20"/>
        </w:rPr>
        <w:t>a. 需求标识：EV-I05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b. 功能描述：TaskTimer 应允许向100 Hz定时源注册任务，注册容量16个；超容量或非法定时源返回对应错误。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c. 调用条件：TIM2 定时源和任务句柄有效。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d. 输入：定时源、待注册任务句柄。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e. 输出：任务通知或错误码。</w:t>
      </w:r>
    </w:p>
    <w:p>
      <w:pPr>
        <w:spacing w:after="60"/>
      </w:pPr>
      <w:r>
        <w:rPr>
          <w:rFonts w:ascii="Times New Roman" w:hAnsi="Times New Roman" w:eastAsia="Songti SC"/>
          <w:sz w:val="20"/>
        </w:rPr>
        <w:t>f. 处理：定时回调只负责通知，不执行车辆控制业务。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EV-I06 ADC 取值与标定</w:t>
      </w:r>
    </w:p>
    <w:p>
      <w:pPr>
        <w:keepNext/>
        <w:spacing w:after="30"/>
      </w:pPr>
      <w:r>
        <w:rPr>
          <w:rFonts w:ascii="Times New Roman" w:hAnsi="Times New Roman" w:eastAsia="Songti SC"/>
          <w:sz w:val="20"/>
        </w:rPr>
        <w:t>a. 需求标识：EV-I06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b. 功能描述：ADC_Get 应从已完成的复制缓冲区返回原始值；数据未就绪时置0并返回错误。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c. 调用条件：ADC 已初始化且复制缓冲区可读。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d. 输入：转换索引、原始采样值、标定上下界。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e. 输出：原始值、归一化值或错误码。</w:t>
      </w:r>
    </w:p>
    <w:p>
      <w:pPr>
        <w:spacing w:after="60"/>
      </w:pPr>
      <w:r>
        <w:rPr>
          <w:rFonts w:ascii="Times New Roman" w:hAnsi="Times New Roman" w:eastAsia="Songti SC"/>
          <w:sz w:val="20"/>
        </w:rPr>
        <w:t>f. 处理：缩放为(raw-lower)/(upper-lower)，可限幅至0～1；调用方须确保上下界不同且索引有效。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EV-I07 主机帧编码</w:t>
      </w:r>
    </w:p>
    <w:p>
      <w:pPr>
        <w:keepNext/>
        <w:spacing w:after="30"/>
      </w:pPr>
      <w:r>
        <w:rPr>
          <w:rFonts w:ascii="Times New Roman" w:hAnsi="Times New Roman" w:eastAsia="Songti SC"/>
          <w:sz w:val="20"/>
        </w:rPr>
        <w:t>a. 需求标识：EV-I07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b. 功能描述：主机通信使用冒号0x3A、地址2字节、功能2字节、负载、CRC4字节及CR LF；多字节地址、功能和CRC高字节在前。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c. 调用条件：编码器和 CRC 外设可用。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d. 输入：地址、功能码、负载及帧缓冲。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e. 输出：带 CRC 的自定义二进制帧。</w:t>
      </w:r>
    </w:p>
    <w:p>
      <w:pPr>
        <w:spacing w:after="60"/>
      </w:pPr>
      <w:r>
        <w:rPr>
          <w:rFonts w:ascii="Times New Roman" w:hAnsi="Times New Roman" w:eastAsia="Songti SC"/>
          <w:sz w:val="20"/>
        </w:rPr>
        <w:t>f. 处理：这是项目自定义二进制帧，不能按标准Modbus直接互通。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EV-I08 静态硬件映射</w:t>
      </w:r>
    </w:p>
    <w:p>
      <w:pPr>
        <w:keepNext/>
        <w:spacing w:after="30"/>
      </w:pPr>
      <w:r>
        <w:rPr>
          <w:rFonts w:ascii="Times New Roman" w:hAnsi="Times New Roman" w:eastAsia="Songti SC"/>
          <w:sz w:val="20"/>
        </w:rPr>
        <w:t>a. 需求标识：EV-I08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b. 功能描述：设备实例应使用 deviceMapping 定义的总线、ADC索引和GPIO对象。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c. 调用条件：静态 deviceMapping 已装配。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d. 输入：设备映射表、默认配置和硬件句柄。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e. 输出：设备所用总线、ADC 通道及 GPIO 对象。</w:t>
      </w:r>
    </w:p>
    <w:p>
      <w:pPr>
        <w:spacing w:after="60"/>
      </w:pPr>
      <w:r>
        <w:rPr>
          <w:rFonts w:ascii="Times New Roman" w:hAnsi="Times New Roman" w:eastAsia="Songti SC"/>
          <w:sz w:val="20"/>
        </w:rPr>
        <w:t>f. 处理：默认配置中的BMS/逆变器baseCanId不参与驱动ID分派，不能仅修改该字段改变通信地址。</w:t>
      </w:r>
    </w:p>
    <w:p>
      <w:pPr>
        <w:pStyle w:val="Heading1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8"/>
        </w:rPr>
        <w:t>3 软件详细需求</w:t>
      </w:r>
    </w:p>
    <w:p>
      <w:pPr>
        <w:pStyle w:val="Heading2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4"/>
        </w:rPr>
        <w:t>3.1 功能分解</w:t>
      </w:r>
    </w:p>
    <w:p>
      <w:pPr>
        <w:pStyle w:val="Caption"/>
        <w:keepNext/>
        <w:spacing w:before="60" w:after="80"/>
      </w:pPr>
      <w:r>
        <w:rPr>
          <w:rFonts w:ascii="Times New Roman" w:hAnsi="Times New Roman" w:eastAsia="Songti SC"/>
          <w:sz w:val="18"/>
        </w:rPr>
        <w:t>表 3.1-1 车辆控制软件功能分解</w:t>
      </w:r>
    </w:p>
    <w:tbl>
      <w:tblPr>
        <w:tblStyle w:val="TableGrid"/>
        <w:tblW w:type="dxa" w:w="8901"/>
        <w:jc w:val="center"/>
        <w:tblLayout w:type="fixed"/>
        <w:tblLook w:firstColumn="1" w:firstRow="1" w:lastColumn="0" w:lastRow="0" w:noHBand="0" w:noVBand="1" w:val="04A0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2098"/>
        <w:gridCol w:w="3288"/>
        <w:gridCol w:w="3515"/>
      </w:tblGrid>
      <w:tr>
        <w:trPr>
          <w:cantSplit/>
          <w:tblHeader/>
        </w:trPr>
        <w:tc>
          <w:tcPr>
            <w:tcW w:type="dxa" w:w="209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before="0" w:line="252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功能组</w:t>
            </w:r>
          </w:p>
        </w:tc>
        <w:tc>
          <w:tcPr>
            <w:tcW w:type="dxa" w:w="328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before="0" w:line="252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输入</w:t>
            </w:r>
          </w:p>
        </w:tc>
        <w:tc>
          <w:tcPr>
            <w:tcW w:type="dxa" w:w="351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before="0" w:line="252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主要输出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启动与配置</w:t>
            </w:r>
          </w:p>
        </w:tc>
        <w:tc>
          <w:tcPr>
            <w:tcW w:type="dxa" w:w="328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HAL句柄、静态映射、默认配置</w:t>
            </w:r>
          </w:p>
        </w:tc>
        <w:tc>
          <w:tcPr>
            <w:tcW w:type="dxa" w:w="351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已注册设备、共享状态与任务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车辆输入</w:t>
            </w:r>
          </w:p>
        </w:tc>
        <w:tc>
          <w:tcPr>
            <w:tcW w:type="dxa" w:w="328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ADC、GPIO、CAN、串口</w:t>
            </w:r>
          </w:p>
        </w:tc>
        <w:tc>
          <w:tcPr>
            <w:tcW w:type="dxa" w:w="351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VehicleState各类状态字段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运行控制</w:t>
            </w:r>
          </w:p>
        </w:tc>
        <w:tc>
          <w:tcPr>
            <w:tcW w:type="dxa" w:w="328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车辆快照、按钮、配置</w:t>
            </w:r>
          </w:p>
        </w:tc>
        <w:tc>
          <w:tcPr>
            <w:tcW w:type="dxa" w:w="351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VSM状态、故障位、扭矩使能与方向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执行输出</w:t>
            </w:r>
          </w:p>
        </w:tc>
        <w:tc>
          <w:tcPr>
            <w:tcW w:type="dxa" w:w="328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扭矩请求、控制请求</w:t>
            </w:r>
          </w:p>
        </w:tc>
        <w:tc>
          <w:tcPr>
            <w:tcW w:type="dxa" w:w="351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逆变器CAN命令、6路PDM、ECU故障引脚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主机与诊断</w:t>
            </w:r>
          </w:p>
        </w:tc>
        <w:tc>
          <w:tcPr>
            <w:tcW w:type="dxa" w:w="328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状态字段、日志、主机帧</w:t>
            </w:r>
          </w:p>
        </w:tc>
        <w:tc>
          <w:tcPr>
            <w:tcW w:type="dxa" w:w="351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双串口状态广播、日志、调试命令结果</w:t>
            </w:r>
          </w:p>
        </w:tc>
      </w:tr>
    </w:tbl>
    <w:p>
      <w:pPr>
        <w:pStyle w:val="Heading2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4"/>
        </w:rPr>
        <w:t>3.2 功能需求</w:t>
      </w:r>
    </w:p>
    <w:p>
      <w:pPr>
        <w:pStyle w:val="Heading2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4"/>
        </w:rPr>
        <w:t>3.2.1 系统启动与配置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EV-F01 初始化顺序</w:t>
      </w:r>
    </w:p>
    <w:p>
      <w:pPr>
        <w:keepNext/>
        <w:spacing w:after="30"/>
      </w:pPr>
      <w:r>
        <w:rPr>
          <w:rFonts w:ascii="Times New Roman" w:hAnsi="Times New Roman" w:eastAsia="Songti SC"/>
          <w:sz w:val="20"/>
        </w:rPr>
        <w:t>a. 需求标识：EV-F01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b. 功能描述：软件应依次初始化系统服务、板级外设、板载设备阶段、默认配置、共享状态、车辆设备、控制接口及车辆逻辑任务。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c. 调用条件：ECU 初始化任务启动。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d. 输入：HAL 句柄、静态映射和默认配置。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e. 输出：已绑定的服务、设备与车辆逻辑任务。</w:t>
      </w:r>
    </w:p>
    <w:p>
      <w:pPr>
        <w:spacing w:after="60"/>
      </w:pPr>
      <w:r>
        <w:rPr>
          <w:rFonts w:ascii="Times New Roman" w:hAnsi="Times New Roman" w:eastAsia="Songti SC"/>
          <w:sz w:val="20"/>
        </w:rPr>
        <w:t>f. 处理：PC接口提前建立日志通道，状态和控制功能在绑定后分别启用。InitData当前不参与参数配置。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EV-F02 默认配置加载</w:t>
      </w:r>
    </w:p>
    <w:p>
      <w:pPr>
        <w:keepNext/>
        <w:spacing w:after="30"/>
      </w:pPr>
      <w:r>
        <w:rPr>
          <w:rFonts w:ascii="Times New Roman" w:hAnsi="Times New Roman" w:eastAsia="Songti SC"/>
          <w:sz w:val="20"/>
        </w:rPr>
        <w:t>a. 需求标识：EV-F02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b. 功能描述：配置应先清零再赋值为 DefaultConfigData；本版本不从EEPROM加载，也无保存或持久化修改路径。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c. 调用条件：初始化进入配置加载阶段。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d. 输入：DefaultConfigData。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e. 输出：清零后填入默认值的运行配置。</w:t>
      </w:r>
    </w:p>
    <w:p>
      <w:pPr>
        <w:spacing w:after="60"/>
      </w:pPr>
      <w:r>
        <w:rPr>
          <w:rFonts w:ascii="Times New Roman" w:hAnsi="Times New Roman" w:eastAsia="Songti SC"/>
          <w:sz w:val="20"/>
        </w:rPr>
        <w:t>f. 处理：标定范围默认0～4095，踏板一致性限值0.1，轮速齿数12，HV等待500 ms、预充超时7000 ms。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EV-F03 初始化错误处理</w:t>
      </w:r>
    </w:p>
    <w:p>
      <w:pPr>
        <w:keepNext/>
        <w:spacing w:after="30"/>
      </w:pPr>
      <w:r>
        <w:rPr>
          <w:rFonts w:ascii="Times New Roman" w:hAnsi="Times New Roman" w:eastAsia="Songti SC"/>
          <w:sz w:val="20"/>
        </w:rPr>
        <w:t>a. 需求标识：EV-F03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b. 功能描述：初始化返回值不符合预期时应进入 ECU_Init_Error，记录错误后停留在无限循环。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c. 调用条件：任一初始化步骤返回非预期结果。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d. 输入：初始化返回码。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e. 输出：错误日志及停止于错误循环的状态。</w:t>
      </w:r>
    </w:p>
    <w:p>
      <w:pPr>
        <w:spacing w:after="60"/>
      </w:pPr>
      <w:r>
        <w:rPr>
          <w:rFonts w:ascii="Times New Roman" w:hAnsi="Times New Roman" w:eastAsia="Songti SC"/>
          <w:sz w:val="20"/>
        </w:rPr>
        <w:t>f. 处理：TRY_INIT宏实际使用固定“Watchdog Trigger initialization error”文本，不保留真实模块名；该路径未实现注释中的故障引脚拉起和LED告警。</w:t>
      </w:r>
    </w:p>
    <w:p>
      <w:pPr>
        <w:keepNext/>
        <w:jc w:val="center"/>
      </w:pPr>
      <w:r>
        <w:rPr>
          <w:rFonts w:ascii="Times New Roman" w:hAnsi="Times New Roman" w:eastAsia="Songti SC"/>
          <w:sz w:val="20"/>
        </w:rPr>
      </w:r>
      <w:r>
        <w:drawing>
          <wp:inline xmlns:a="http://schemas.openxmlformats.org/drawingml/2006/main" xmlns:pic="http://schemas.openxmlformats.org/drawingml/2006/picture">
            <wp:extent cx="5652000" cy="2260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init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26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jc w:val="center"/>
      </w:pPr>
      <w:r>
        <w:rPr>
          <w:rFonts w:ascii="Times New Roman" w:hAnsi="Times New Roman" w:eastAsia="Songti SC"/>
          <w:b w:val="0"/>
          <w:color w:val="000000"/>
          <w:sz w:val="18"/>
        </w:rPr>
        <w:t>图 3.2-1 启动依赖顺序</w:t>
      </w:r>
    </w:p>
    <w:p>
      <w:pPr>
        <w:pStyle w:val="Heading2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4"/>
        </w:rPr>
        <w:t>3.2.2 车辆状态与输入采集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EV-F04 共享状态初始化</w:t>
      </w:r>
    </w:p>
    <w:p>
      <w:pPr>
        <w:keepNext/>
        <w:spacing w:after="30"/>
      </w:pPr>
      <w:r>
        <w:rPr>
          <w:rFonts w:ascii="Times New Roman" w:hAnsi="Times New Roman" w:eastAsia="Songti SC"/>
          <w:sz w:val="20"/>
        </w:rPr>
        <w:t>a. 需求标识：EV-F04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b. 功能描述：VehicleState_Init 应将全部车辆数据置0并创建互斥量。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c. 调用条件：共享车辆状态建立时。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d. 输入：VehicleState 对象。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e. 输出：清零的数据结构与互斥量。</w:t>
      </w:r>
    </w:p>
    <w:p>
      <w:pPr>
        <w:spacing w:after="60"/>
      </w:pPr>
      <w:r>
        <w:rPr>
          <w:rFonts w:ascii="Times New Roman" w:hAnsi="Times New Roman" w:eastAsia="Songti SC"/>
          <w:sz w:val="20"/>
        </w:rPr>
        <w:t>f. 处理：零值不表示传感器有效、BMS已上线或GPS已定位；数据结构没有为所有子系统提供统一时间戳与有效性标记。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EV-F05 踏板和制动采集</w:t>
      </w:r>
    </w:p>
    <w:p>
      <w:pPr>
        <w:keepNext/>
        <w:spacing w:after="30"/>
      </w:pPr>
      <w:r>
        <w:rPr>
          <w:rFonts w:ascii="Times New Roman" w:hAnsi="Times New Roman" w:eastAsia="Songti SC"/>
          <w:sz w:val="20"/>
        </w:rPr>
        <w:t>a. 需求标识：EV-F05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b. 功能描述：DiscreteSense 应在100 Hz通知后读取双路加速踏板及前后制动原始值，按配置缩放并限幅。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c. 调用条件：100 Hz 采集任务收到通知。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d. 输入：双踏板、双制动 ADC 原始值及标定值。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e. 输出：缩放后的踏板和制动字段、accelValid。</w:t>
      </w:r>
    </w:p>
    <w:p>
      <w:pPr>
        <w:spacing w:after="60"/>
      </w:pPr>
      <w:r>
        <w:rPr>
          <w:rFonts w:ascii="Times New Roman" w:hAnsi="Times New Roman" w:eastAsia="Songti SC"/>
          <w:sz w:val="20"/>
        </w:rPr>
        <w:t>f. 处理：双路踏板均读取成功时，accel=(accelA+accelB)/2，并设置accelValid=true；单路失败时该路及组合值不更新。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EV-F06 按钮与输入有效性</w:t>
      </w:r>
    </w:p>
    <w:p>
      <w:pPr>
        <w:keepNext/>
        <w:spacing w:after="30"/>
      </w:pPr>
      <w:r>
        <w:rPr>
          <w:rFonts w:ascii="Times New Roman" w:hAnsi="Times New Roman" w:eastAsia="Songti SC"/>
          <w:sz w:val="20"/>
        </w:rPr>
        <w:t>a. 需求标识：EV-F06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b. 功能描述：采集任务应将启动按钮GPIO电平写入dash.buttonPressed。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c. 调用条件：采集任务读取按钮与踏板时。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d. 输入：启动按钮 GPIO 电平、采集返回结果。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e. 输出：dash.buttonPressed 及已有有效性字段。</w:t>
      </w:r>
    </w:p>
    <w:p>
      <w:pPr>
        <w:spacing w:after="60"/>
      </w:pPr>
      <w:r>
        <w:rPr>
          <w:rFonts w:ascii="Times New Roman" w:hAnsi="Times New Roman" w:eastAsia="Songti SC"/>
          <w:sz w:val="20"/>
        </w:rPr>
        <w:t>f. 处理：当前无软件消抖，读取失败也不将此前置真的accelValid清零；故障与扭矩算法未使用accelValid屏蔽陈旧值，不能承诺采集失败自动归零扭矩。</w:t>
      </w:r>
    </w:p>
    <w:p>
      <w:pPr>
        <w:keepNext/>
        <w:jc w:val="center"/>
      </w:pPr>
      <w:r>
        <w:rPr>
          <w:rFonts w:ascii="Times New Roman" w:hAnsi="Times New Roman" w:eastAsia="Songti SC"/>
          <w:sz w:val="20"/>
        </w:rPr>
      </w:r>
      <w:r>
        <w:drawing>
          <wp:inline xmlns:a="http://schemas.openxmlformats.org/drawingml/2006/main" xmlns:pic="http://schemas.openxmlformats.org/drawingml/2006/picture">
            <wp:extent cx="5652000" cy="252677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torqu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526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jc w:val="center"/>
      </w:pPr>
      <w:r>
        <w:rPr>
          <w:rFonts w:ascii="Times New Roman" w:hAnsi="Times New Roman" w:eastAsia="Songti SC"/>
          <w:b w:val="0"/>
          <w:color w:val="000000"/>
          <w:sz w:val="18"/>
        </w:rPr>
        <w:t>图 3.2-2 踏板数据到扭矩的处理关系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数据一致性说明</w:t>
      </w:r>
    </w:p>
    <w:p>
      <w:pPr>
        <w:keepNext w:val="0"/>
      </w:pPr>
      <w:r>
        <w:rPr>
          <w:rFonts w:ascii="Times New Roman" w:hAnsi="Times New Roman" w:eastAsia="Songti SC"/>
          <w:b w:val="0"/>
          <w:color w:val="000000"/>
          <w:sz w:val="20"/>
        </w:rPr>
        <w:t>各设备在不同任务中独立更新共享状态。互斥快照避免复制过程中字段被同时修改，但不保证所有字段来自同一采样时刻。ADC_Get 的非法索引检查为 channel &gt; numChannels，而不是 &gt;=；当前固定的8～11索引有效，接口复用时不能传入numChannels作为索引。</w:t>
      </w:r>
    </w:p>
    <w:p>
      <w:pPr>
        <w:pStyle w:val="Heading2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4"/>
        </w:rPr>
        <w:t>3.2.3 车辆状态机</w:t>
      </w:r>
    </w:p>
    <w:p>
      <w:pPr>
        <w:keepNext w:val="0"/>
      </w:pPr>
      <w:r>
        <w:rPr>
          <w:rFonts w:ascii="Times New Roman" w:hAnsi="Times New Roman" w:eastAsia="Songti SC"/>
          <w:b w:val="0"/>
          <w:color w:val="000000"/>
          <w:sz w:val="20"/>
        </w:rPr>
        <w:t>以下状态迁移描述 stateMachine.c 的模块逻辑，成立前提为状态、控制、配置和故障管理输入均已正确绑定。当前启动路径不满足全部前提，限制见EV-F11。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EV-F07 启动与低压就绪</w:t>
      </w:r>
    </w:p>
    <w:p>
      <w:pPr>
        <w:keepNext/>
        <w:spacing w:after="30"/>
      </w:pPr>
      <w:r>
        <w:rPr>
          <w:rFonts w:ascii="Times New Roman" w:hAnsi="Times New Roman" w:eastAsia="Songti SC"/>
          <w:sz w:val="20"/>
        </w:rPr>
        <w:t>a. 需求标识：EV-F07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b. 功能描述：INIT处理时置ECUError=true并转LV_STARTUP；LV_STARTUP遇FAULT转FAULT、遇NO_FAULT转LV_READY，LV_ERROR保持原状态。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c. 调用条件：车辆状态机处于 INIT、LV_STARTUP 或 LV_READY。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d. 输入：故障状态、启动按钮当前及历史值。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e. 输出：低压就绪、高压启动或故障状态请求。</w:t>
      </w:r>
    </w:p>
    <w:p>
      <w:pPr>
        <w:keepNext/>
        <w:spacing w:after="60"/>
      </w:pPr>
      <w:r>
        <w:rPr>
          <w:rFonts w:ascii="Times New Roman" w:hAnsi="Times New Roman" w:eastAsia="Songti SC"/>
          <w:sz w:val="20"/>
        </w:rPr>
        <w:t>f. 处理：</w:t>
      </w:r>
    </w:p>
    <w:p>
      <w:pPr>
        <w:keepLines/>
        <w:spacing w:after="60"/>
      </w:pPr>
      <w:r>
        <w:rPr>
          <w:rFonts w:ascii="Times New Roman" w:hAnsi="Times New Roman" w:eastAsia="Songti SC"/>
          <w:sz w:val="20"/>
        </w:rPr>
        <w:t>（1）每次 VSM_Step 先执行故障管理，再执行当前状态逻辑。INIT 将下一状态设为 LV_STARTUP，并置 ECUError=true；步骤结束时才提交状态迁移。</w:t>
      </w:r>
    </w:p>
    <w:p>
      <w:pPr>
        <w:keepLines/>
        <w:spacing w:after="60"/>
      </w:pPr>
      <w:r>
        <w:rPr>
          <w:rFonts w:ascii="Times New Roman" w:hAnsi="Times New Roman" w:eastAsia="Songti SC"/>
          <w:sz w:val="20"/>
        </w:rPr>
        <w:t>（2）LV_STARTUP 在 FAULT_FAULT 时转 FAULT，在 FAULT_NO_FAULT 时转 LV_READY；FAULT_LV_ERROR 时保持 LV_STARTUP。</w:t>
      </w:r>
    </w:p>
    <w:p>
      <w:pPr>
        <w:keepLines/>
        <w:spacing w:after="60"/>
      </w:pPr>
      <w:r>
        <w:rPr>
          <w:rFonts w:ascii="Times New Roman" w:hAnsi="Times New Roman" w:eastAsia="Songti SC"/>
          <w:sz w:val="20"/>
        </w:rPr>
        <w:t>（3）LV_READY 先检查故障；任何非 FAULT_NO_FAULT 返回都转 FAULT。无故障时读取按钮，仅在读取成功且出现上升沿时进入 HV_ACTIVE，并清除 ECUError。</w:t>
      </w:r>
    </w:p>
    <w:p>
      <w:pPr>
        <w:keepLines/>
        <w:spacing w:after="60"/>
      </w:pPr>
      <w:r>
        <w:rPr>
          <w:rFonts w:ascii="Times New Roman" w:hAnsi="Times New Roman" w:eastAsia="Songti SC"/>
          <w:sz w:val="20"/>
        </w:rPr>
        <w:t>（4）按钮历史仅在读取成功时更新。高压实际接通检查仍为 TODO；以上为函数逻辑，正常运行受 EV-F11 的集成限制约束。</w:t>
      </w:r>
    </w:p>
    <w:p>
      <w:pPr>
        <w:keepNext/>
        <w:jc w:val="center"/>
      </w:pPr>
      <w:r>
        <w:rPr>
          <w:rFonts w:ascii="Times New Roman" w:hAnsi="Times New Roman" w:eastAsia="Songti SC"/>
          <w:sz w:val="20"/>
        </w:rPr>
      </w:r>
      <w:r>
        <w:drawing>
          <wp:inline xmlns:a="http://schemas.openxmlformats.org/drawingml/2006/main" xmlns:pic="http://schemas.openxmlformats.org/drawingml/2006/picture">
            <wp:extent cx="5652000" cy="512004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stat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512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spacing w:after="80" w:before="60"/>
        <w:jc w:val="center"/>
      </w:pPr>
      <w:r>
        <w:rPr>
          <w:rFonts w:ascii="Times New Roman" w:hAnsi="Times New Roman" w:eastAsia="Songti SC"/>
          <w:sz w:val="18"/>
        </w:rPr>
        <w:t>图 3.2-3 车辆状态与条件迁移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EV-F08 高压等待与预充</w:t>
      </w:r>
    </w:p>
    <w:p>
      <w:pPr>
        <w:keepNext/>
        <w:spacing w:after="30"/>
      </w:pPr>
      <w:r>
        <w:rPr>
          <w:rFonts w:ascii="Times New Roman" w:hAnsi="Times New Roman" w:eastAsia="Songti SC"/>
          <w:sz w:val="20"/>
        </w:rPr>
        <w:t>a. 需求标识：EV-F08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b. 功能描述：HV_ACTIVE在无故障且tickRateMs×ticksInState≥500 ms时请求逆变器使能并进入HV_CHARGING。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c. 调用条件：车辆状态机处于 HV_ACTIVE 或 HV_CHARGING。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d. 输入：当前状态时长、逆变器状态及故障标志。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e. 输出：使能请求、ACTIVE_NEUTRAL 或 FAULT 迁移。</w:t>
      </w:r>
    </w:p>
    <w:p>
      <w:pPr>
        <w:keepNext/>
        <w:spacing w:after="60"/>
      </w:pPr>
      <w:r>
        <w:rPr>
          <w:rFonts w:ascii="Times New Roman" w:hAnsi="Times New Roman" w:eastAsia="Songti SC"/>
          <w:sz w:val="20"/>
        </w:rPr>
        <w:t>f. 处理：</w:t>
      </w:r>
    </w:p>
    <w:p>
      <w:pPr>
        <w:keepLines/>
        <w:spacing w:after="60"/>
      </w:pPr>
      <w:r>
        <w:rPr>
          <w:rFonts w:ascii="Times New Roman" w:hAnsi="Times New Roman" w:eastAsia="Songti SC"/>
          <w:sz w:val="20"/>
        </w:rPr>
        <w:t>（1）HV_ACTIVE 与 HV_CHARGING 均先检查故障，非 FAULT_NO_FAULT 时请求进入 FAULT，退出该状态处理。</w:t>
      </w:r>
    </w:p>
    <w:p>
      <w:pPr>
        <w:keepLines/>
        <w:spacing w:after="60"/>
      </w:pPr>
      <w:r>
        <w:rPr>
          <w:rFonts w:ascii="Times New Roman" w:hAnsi="Times New Roman" w:eastAsia="Songti SC"/>
          <w:sz w:val="20"/>
        </w:rPr>
        <w:t>（2）HV_ACTIVE 按 tickRateMs×ticksInState 计算驻留时间；达到 hvActiveStateWait（默认 500 ms）时请求 HV_CHARGING，并调用逆变器使能接口；该调用返回值未被检查。</w:t>
      </w:r>
    </w:p>
    <w:p>
      <w:pPr>
        <w:keepLines/>
        <w:spacing w:after="60"/>
      </w:pPr>
      <w:r>
        <w:rPr>
          <w:rFonts w:ascii="Times New Roman" w:hAnsi="Times New Roman" w:eastAsia="Songti SC"/>
          <w:sz w:val="20"/>
        </w:rPr>
        <w:t>（3）HV_CHARGING 读取逆变器状态。读取成功且为 READY 时优先进入 ACTIVE_NEUTRAL；否则当驻留时间严格大于 hvChargeTimeout（默认 7000 ms）时进入 FAULT。</w:t>
      </w:r>
    </w:p>
    <w:p>
      <w:pPr>
        <w:keepLines/>
        <w:spacing w:after="60"/>
      </w:pPr>
      <w:r>
        <w:rPr>
          <w:rFonts w:ascii="Times New Roman" w:hAnsi="Times New Roman" w:eastAsia="Songti SC"/>
          <w:sz w:val="20"/>
        </w:rPr>
        <w:t>（4）共享状态读取失败时，本次既不执行 READY 判断，也不执行该超时判断。状态切换时计数归零；该过程依赖逆变器反馈，不等同于 ECU 已实现接触器预充闭环。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EV-F09 空挡与前进切换</w:t>
      </w:r>
    </w:p>
    <w:p>
      <w:pPr>
        <w:keepNext/>
        <w:spacing w:after="30"/>
      </w:pPr>
      <w:r>
        <w:rPr>
          <w:rFonts w:ascii="Times New Roman" w:hAnsi="Times New Roman" w:eastAsia="Songti SC"/>
          <w:sz w:val="20"/>
        </w:rPr>
        <w:t>a. 需求标识：EV-F09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b. 功能描述：ACTIVE_NEUTRAL中无故障且按钮上升沿应切换为ACTIVE_FORWARD，方向设前进并启用扭矩；ACTIVE_FORWARD再次上升沿回到空挡并禁用扭矩。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c. 调用条件：车辆处于 ACTIVE_NEUTRAL 或 ACTIVE_FORWARD。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d. 输入：按钮上升沿、故障标志。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e. 输出：前进方向与扭矩使能状态。</w:t>
      </w:r>
    </w:p>
    <w:p>
      <w:pPr>
        <w:keepNext/>
        <w:spacing w:after="60"/>
      </w:pPr>
      <w:r>
        <w:rPr>
          <w:rFonts w:ascii="Times New Roman" w:hAnsi="Times New Roman" w:eastAsia="Songti SC"/>
          <w:sz w:val="20"/>
        </w:rPr>
        <w:t>f. 处理：</w:t>
      </w:r>
    </w:p>
    <w:p>
      <w:pPr>
        <w:keepLines/>
        <w:spacing w:after="60"/>
      </w:pPr>
      <w:r>
        <w:rPr>
          <w:rFonts w:ascii="Times New Roman" w:hAnsi="Times New Roman" w:eastAsia="Songti SC"/>
          <w:sz w:val="20"/>
        </w:rPr>
        <w:t>（1）ACTIVE_NEUTRAL 与 ACTIVE_FORWARD 先检查故障，非无故障时转 FAULT。随后尝试读取按钮，并与 inputButtonPrev 比较。</w:t>
      </w:r>
    </w:p>
    <w:p>
      <w:pPr>
        <w:keepLines/>
        <w:spacing w:after="60"/>
      </w:pPr>
      <w:r>
        <w:rPr>
          <w:rFonts w:ascii="Times New Roman" w:hAnsi="Times New Roman" w:eastAsia="Songti SC"/>
          <w:sz w:val="20"/>
        </w:rPr>
        <w:t>（2）ACTIVE_NEUTRAL 检测到按钮上升沿时，请求 ACTIVE_FORWARD，设置电机方向为前进并开启扭矩许可。ACTIVE_FORWARD 检测到上升沿时，请求 ACTIVE_NEUTRAL 并关闭扭矩许可。</w:t>
      </w:r>
    </w:p>
    <w:p>
      <w:pPr>
        <w:keepLines/>
        <w:spacing w:after="60"/>
      </w:pPr>
      <w:r>
        <w:rPr>
          <w:rFonts w:ascii="Times New Roman" w:hAnsi="Times New Roman" w:eastAsia="Songti SC"/>
          <w:sz w:val="20"/>
        </w:rPr>
        <w:t>（3）读取成功后更新按钮历史；读取失败时保持原状态和历史值。设置方向与许可的返回值未被状态机检查；没有实现进入反向行驶状态的路径。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EV-F10 故障状态执行</w:t>
      </w:r>
    </w:p>
    <w:p>
      <w:pPr>
        <w:keepNext/>
        <w:spacing w:after="30"/>
      </w:pPr>
      <w:r>
        <w:rPr>
          <w:rFonts w:ascii="Times New Roman" w:hAnsi="Times New Roman" w:eastAsia="Songti SC"/>
          <w:sz w:val="20"/>
        </w:rPr>
        <w:t>a. 需求标识：EV-F10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b. 功能描述：LV_READY及其后正常状态遇非NO_FAULT应转FAULT。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c. 调用条件：正常状态出现故障或已进入 FAULT。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d. 输入：故障标志、当前车辆状态。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e. 输出：FAULT 状态、扭矩禁用和 ECUError 输出。</w:t>
      </w:r>
    </w:p>
    <w:p>
      <w:pPr>
        <w:keepNext/>
        <w:spacing w:after="60"/>
      </w:pPr>
      <w:r>
        <w:rPr>
          <w:rFonts w:ascii="Times New Roman" w:hAnsi="Times New Roman" w:eastAsia="Songti SC"/>
          <w:sz w:val="20"/>
        </w:rPr>
        <w:t>f. 处理：</w:t>
      </w:r>
    </w:p>
    <w:p>
      <w:pPr>
        <w:keepLines/>
        <w:spacing w:after="60"/>
      </w:pPr>
      <w:r>
        <w:rPr>
          <w:rFonts w:ascii="Times New Roman" w:hAnsi="Times New Roman" w:eastAsia="Songti SC"/>
          <w:sz w:val="20"/>
        </w:rPr>
        <w:t>（1）其他状态仅写入 nextState=FAULT，本轮结束时提交迁移；stateFault 的动作在后续执行 FAULT 分支时发生。</w:t>
      </w:r>
    </w:p>
    <w:p>
      <w:pPr>
        <w:keepLines/>
        <w:spacing w:after="60"/>
      </w:pPr>
      <w:r>
        <w:rPr>
          <w:rFonts w:ascii="Times New Roman" w:hAnsi="Times New Roman" w:eastAsia="Songti SC"/>
          <w:sz w:val="20"/>
        </w:rPr>
        <w:t>（2）FAULT 分支依次设置方向为前进、关闭扭矩许可、置 ECUError=true；这些调用未逐项检查返回值，也未直接调用逆变器 Disable 或放电接口。</w:t>
      </w:r>
    </w:p>
    <w:p>
      <w:pPr>
        <w:keepLines/>
        <w:spacing w:after="60"/>
      </w:pPr>
      <w:r>
        <w:rPr>
          <w:rFonts w:ascii="Times New Roman" w:hAnsi="Times New Roman" w:eastAsia="Songti SC"/>
          <w:sz w:val="20"/>
        </w:rPr>
        <w:t>（3）FAULT 分支没有退出迁移。故障条件消失不会自动回到正常状态；已锁存故障的清理依赖重新初始化，而非普通 Step。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EV-F11 状态机集成前提</w:t>
      </w:r>
    </w:p>
    <w:p>
      <w:pPr>
        <w:keepNext/>
        <w:spacing w:after="30"/>
      </w:pPr>
      <w:r>
        <w:rPr>
          <w:rFonts w:ascii="Times New Roman" w:hAnsi="Times New Roman" w:eastAsia="Songti SC"/>
          <w:sz w:val="20"/>
        </w:rPr>
        <w:t>a. 需求标识：EV-F11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b. 功能描述：FaultManager必须获得有效vehicleData后才能运行。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c. 调用条件：状态管理器初始化及首次周期执行。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d. 输入：vehicleData 绑定、配置及车辆状态对象。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e. 输出：故障管理输入可用性与状态机执行结果。</w:t>
      </w:r>
    </w:p>
    <w:p>
      <w:pPr>
        <w:keepNext/>
        <w:spacing w:after="60"/>
      </w:pPr>
      <w:r>
        <w:rPr>
          <w:rFonts w:ascii="Times New Roman" w:hAnsi="Times New Roman" w:eastAsia="Songti SC"/>
          <w:sz w:val="20"/>
        </w:rPr>
        <w:t>f. 处理：</w:t>
      </w:r>
    </w:p>
    <w:p>
      <w:pPr>
        <w:keepLines/>
        <w:spacing w:after="60"/>
      </w:pPr>
      <w:r>
        <w:rPr>
          <w:rFonts w:ascii="Times New Roman" w:hAnsi="Times New Roman" w:eastAsia="Songti SC"/>
          <w:sz w:val="20"/>
        </w:rPr>
        <w:t>（1）静态 mVehicleStateManager 配置了共享状态、配置、控制门面和扭矩控制器。VehicleStateManager_Init 将这些引用传给 vsm 后调用 VSM_Init，并建立周期任务。</w:t>
      </w:r>
    </w:p>
    <w:p>
      <w:pPr>
        <w:keepLines/>
        <w:spacing w:after="60"/>
      </w:pPr>
      <w:r>
        <w:rPr>
          <w:rFonts w:ascii="Times New Roman" w:hAnsi="Times New Roman" w:eastAsia="Songti SC"/>
          <w:sz w:val="20"/>
        </w:rPr>
        <w:t>（2）VSM_Init 仅向 faultMgr 传入 vehicleConfig 和 tickRateMs，未绑定 faultMgr.vehicleData；FaultManager_Init 只清零 internal 并计算计数阈值。</w:t>
      </w:r>
    </w:p>
    <w:p>
      <w:pPr>
        <w:keepLines/>
        <w:spacing w:after="60"/>
      </w:pPr>
      <w:r>
        <w:rPr>
          <w:rFonts w:ascii="Times New Roman" w:hAnsi="Times New Roman" w:eastAsia="Songti SC"/>
          <w:sz w:val="20"/>
        </w:rPr>
        <w:t>（3）首次 VSM_Step 即先调用 FaultManager_Step，后者将 vehicleData 传给 VehicleState_CopyState。当前静态对象中该引用保持 NULL，存在首次执行时空指针访问的路径。</w:t>
      </w:r>
    </w:p>
    <w:p>
      <w:pPr>
        <w:keepLines/>
        <w:spacing w:after="60"/>
      </w:pPr>
      <w:r>
        <w:rPr>
          <w:rFonts w:ascii="Times New Roman" w:hAnsi="Times New Roman" w:eastAsia="Songti SC"/>
          <w:sz w:val="20"/>
        </w:rPr>
        <w:t>（4）主机控制 controlEnabled 与车辆状态机的输入连接也存在未完成项。本文状态迁移图表达已有函数分支，不能据此认定本地项目的整车控制链可正常执行。</w:t>
      </w:r>
    </w:p>
    <w:p>
      <w:pPr>
        <w:pStyle w:val="Caption"/>
        <w:keepNext/>
        <w:spacing w:before="60" w:after="80"/>
      </w:pPr>
      <w:r>
        <w:rPr>
          <w:rFonts w:ascii="Times New Roman" w:hAnsi="Times New Roman" w:eastAsia="Songti SC"/>
          <w:sz w:val="18"/>
        </w:rPr>
        <w:t>表 3.2-1 车辆状态迁移</w:t>
      </w:r>
    </w:p>
    <w:tbl>
      <w:tblPr>
        <w:tblStyle w:val="TableGrid"/>
        <w:tblW w:type="dxa" w:w="8901"/>
        <w:jc w:val="center"/>
        <w:tblLayout w:type="fixed"/>
        <w:tblLook w:firstColumn="1" w:firstRow="1" w:lastColumn="0" w:lastRow="0" w:noHBand="0" w:noVBand="1" w:val="04A0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4932"/>
        <w:gridCol w:w="3969"/>
      </w:tblGrid>
      <w:tr>
        <w:trPr>
          <w:cantSplit/>
          <w:tblHeader/>
        </w:trPr>
        <w:tc>
          <w:tcPr>
            <w:tcW w:type="dxa" w:w="493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before="0" w:line="252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正常主路径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before="0" w:line="252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其他迁移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INIT → LV_STARTUP → LV_READY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低压启动的LV_ERROR保持；其他已就绪状态异常转FAULT。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LV_READY → HV_ACTIVE → HV_CHARGING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按钮上升沿 → 等待达到500 ms → 使能请求。</w:t>
            </w:r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HV_CHARGING → ACTIVE_NEUTRAL ⇄ ACTIVE_FORWARD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READY进入空挡；按钮切换前进/空挡；预充超时转FAULT。</w:t>
            </w:r>
          </w:p>
        </w:tc>
      </w:tr>
    </w:tbl>
    <w:p>
      <w:pPr>
        <w:pStyle w:val="Heading2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4"/>
        </w:rPr>
        <w:t>3.2.4 故障判定与锁存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EV-F12 踏板故障判定</w:t>
      </w:r>
    </w:p>
    <w:p>
      <w:pPr>
        <w:keepNext/>
        <w:spacing w:after="30"/>
      </w:pPr>
      <w:r>
        <w:rPr>
          <w:rFonts w:ascii="Times New Roman" w:hAnsi="Times New Roman" w:eastAsia="Songti SC"/>
          <w:sz w:val="20"/>
        </w:rPr>
        <w:t>a. 需求标识：EV-F12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b. 功能描述：故障管理应检测任一加速原始值超出各自标定闭区间、两路归一化值差的绝对值&gt;0.1、任一制动原始值超出标定区间。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c. 调用条件：故障管理周期检查踏板和制动。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d. 输入：原始 ADC 值、归一化踏板值、标定范围。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e. 输出：踏板、制动和冲突故障判定。</w:t>
      </w:r>
    </w:p>
    <w:p>
      <w:pPr>
        <w:keepNext/>
        <w:spacing w:after="60"/>
      </w:pPr>
      <w:r>
        <w:rPr>
          <w:rFonts w:ascii="Times New Roman" w:hAnsi="Times New Roman" w:eastAsia="Songti SC"/>
          <w:sz w:val="20"/>
        </w:rPr>
        <w:t>f. 处理：</w:t>
      </w:r>
    </w:p>
    <w:p>
      <w:pPr>
        <w:keepLines/>
        <w:spacing w:after="60"/>
      </w:pPr>
      <w:r>
        <w:rPr>
          <w:rFonts w:ascii="Times New Roman" w:hAnsi="Times New Roman" w:eastAsia="Songti SC"/>
          <w:sz w:val="20"/>
        </w:rPr>
        <w:t>（1）成功取得车辆状态副本后，分别检查两路加速踏板原始 ADC 值是否低于下限或高于上限；边界等于上下限时不构成越界。</w:t>
      </w:r>
    </w:p>
    <w:p>
      <w:pPr>
        <w:keepLines/>
        <w:spacing w:after="60"/>
      </w:pPr>
      <w:r>
        <w:rPr>
          <w:rFonts w:ascii="Times New Roman" w:hAnsi="Times New Roman" w:eastAsia="Songti SC"/>
          <w:sz w:val="20"/>
        </w:rPr>
        <w:t>（2）计算 abs(accelA−accelB)，严格大于 consistencyLimit 时累计一致性异常；默认阈值为 0.1。原始越界与一致性使用独立计数器。</w:t>
      </w:r>
    </w:p>
    <w:p>
      <w:pPr>
        <w:keepLines/>
        <w:spacing w:after="60"/>
      </w:pPr>
      <w:r>
        <w:rPr>
          <w:rFonts w:ascii="Times New Roman" w:hAnsi="Times New Roman" w:eastAsia="Songti SC"/>
          <w:sz w:val="20"/>
        </w:rPr>
        <w:t>（3）前后制动原始 ADC 值按各自上下限检查。仅 pedalAbuseCheckEnabled=1 时检查加速与前制动同时严格超过阈值；默认关闭。</w:t>
      </w:r>
    </w:p>
    <w:p>
      <w:pPr>
        <w:keepLines/>
        <w:spacing w:after="60"/>
      </w:pPr>
      <w:r>
        <w:rPr>
          <w:rFonts w:ascii="Times New Roman" w:hAnsi="Times New Roman" w:eastAsia="Songti SC"/>
          <w:sz w:val="20"/>
        </w:rPr>
        <w:t>（4）各持续异常经 EV-F13 的计数逻辑置位对应故障。判断使用原始值及两路归一化值，不把 accelValid 当成统一前置过滤条件。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EV-F13 持续条件与锁存</w:t>
      </w:r>
    </w:p>
    <w:p>
      <w:pPr>
        <w:keepNext/>
        <w:spacing w:after="30"/>
      </w:pPr>
      <w:r>
        <w:rPr>
          <w:rFonts w:ascii="Times New Roman" w:hAnsi="Times New Roman" w:eastAsia="Songti SC"/>
          <w:sz w:val="20"/>
        </w:rPr>
        <w:t>a. 需求标识：EV-F13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b. 功能描述：持续条件为真时计数加1，计数严格大于limit才置故障；条件消失只清计数，不清已锁存故障位。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c. 调用条件：需按持续时间判定的条件被检查。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d. 输入：条件真假、计数和毫秒限值。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e. 输出：更新后的计数及锁存故障位。</w:t>
      </w:r>
    </w:p>
    <w:p>
      <w:pPr>
        <w:keepNext/>
        <w:spacing w:after="60"/>
      </w:pPr>
      <w:r>
        <w:rPr>
          <w:rFonts w:ascii="Times New Roman" w:hAnsi="Times New Roman" w:eastAsia="Songti SC"/>
          <w:sz w:val="20"/>
        </w:rPr>
        <w:t>f. 处理：</w:t>
      </w:r>
    </w:p>
    <w:p>
      <w:pPr>
        <w:keepLines/>
        <w:spacing w:after="60"/>
      </w:pPr>
      <w:r>
        <w:rPr>
          <w:rFonts w:ascii="Times New Roman" w:hAnsi="Times New Roman" w:eastAsia="Songti SC"/>
          <w:sz w:val="20"/>
        </w:rPr>
        <w:t>（1）初始化将内部故障位及计数清零，并按 invalidDataTimeout/tickRateMs 的整数商形成阈值。踏板与 BMS 的超时配置分别计算。</w:t>
      </w:r>
    </w:p>
    <w:p>
      <w:pPr>
        <w:keepLines/>
        <w:spacing w:after="60"/>
      </w:pPr>
      <w:r>
        <w:rPr>
          <w:rFonts w:ascii="Times New Roman" w:hAnsi="Times New Roman" w:eastAsia="Songti SC"/>
          <w:sz w:val="20"/>
        </w:rPr>
        <w:t>（2）每次异常样本先将计数加 1；只有计数严格大于阈值才返回检查失败，并将计数回置为阈值。默认 100 ms/10 ms=10，因此第 11 次连续异常触发。</w:t>
      </w:r>
    </w:p>
    <w:p>
      <w:pPr>
        <w:keepLines/>
        <w:spacing w:after="60"/>
      </w:pPr>
      <w:r>
        <w:rPr>
          <w:rFonts w:ascii="Times New Roman" w:hAnsi="Times New Roman" w:eastAsia="Songti SC"/>
          <w:sz w:val="20"/>
        </w:rPr>
        <w:t>（3）正常样本将相应计数清零，但不清除已置位故障。FaultManager_Step 通过按位或累计各项故障，形成锁存行为。</w:t>
      </w:r>
    </w:p>
    <w:p>
      <w:pPr>
        <w:keepLines/>
        <w:spacing w:after="60"/>
      </w:pPr>
      <w:r>
        <w:rPr>
          <w:rFonts w:ascii="Times New Roman" w:hAnsi="Times New Roman" w:eastAsia="Songti SC"/>
          <w:sz w:val="20"/>
        </w:rPr>
        <w:t>（4）检查结束后先判断严重故障掩码，再判断低压错误掩码，否则返回无故障；获取共享状态副本失败时直接返回 FAULT_LV_ERROR。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EV-F14 电池故障与单位限制</w:t>
      </w:r>
    </w:p>
    <w:p>
      <w:pPr>
        <w:keepNext/>
        <w:spacing w:after="30"/>
      </w:pPr>
      <w:r>
        <w:rPr>
          <w:rFonts w:ascii="Times New Roman" w:hAnsi="Times New Roman" w:eastAsia="Songti SC"/>
          <w:sz w:val="20"/>
        </w:rPr>
        <w:t>a. 需求标识：EV-F14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b. 功能描述：BMS模块逻辑检测最高温度、正向电流和最高单体电压持续超限，SOC过低与bmsFaultIndicator立即置位。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c. 调用条件：BMS 数据参与故障评估。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d. 输入：温度、电流、电压、SOC 与默认阈值。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e. 输出：BMS 相关故障标志。</w:t>
      </w:r>
    </w:p>
    <w:p>
      <w:pPr>
        <w:keepNext/>
        <w:spacing w:after="60"/>
      </w:pPr>
      <w:r>
        <w:rPr>
          <w:rFonts w:ascii="Times New Roman" w:hAnsi="Times New Roman" w:eastAsia="Songti SC"/>
          <w:sz w:val="20"/>
        </w:rPr>
        <w:t>f. 处理：</w:t>
      </w:r>
    </w:p>
    <w:p>
      <w:pPr>
        <w:keepLines/>
        <w:spacing w:after="60"/>
      </w:pPr>
      <w:r>
        <w:rPr>
          <w:rFonts w:ascii="Times New Roman" w:hAnsi="Times New Roman" w:eastAsia="Songti SC"/>
          <w:sz w:val="20"/>
        </w:rPr>
        <w:t>（1）分别比较电芯最高温度、正向电池电流和最高单体电压是否严格大于配置阈值；通过各自计数器、共同 bmsFaultTimerLimit 进行持续性判断。</w:t>
      </w:r>
    </w:p>
    <w:p>
      <w:pPr>
        <w:keepLines/>
        <w:spacing w:after="60"/>
      </w:pPr>
      <w:r>
        <w:rPr>
          <w:rFonts w:ascii="Times New Roman" w:hAnsi="Times New Roman" w:eastAsia="Songti SC"/>
          <w:sz w:val="20"/>
        </w:rPr>
        <w:t>（2）SOC 严格小于最低阈值或 bmsFaultIndicator 为真时，直接置位故障，不经过上述持续计数。</w:t>
      </w:r>
    </w:p>
    <w:p>
      <w:pPr>
        <w:keepLines/>
        <w:spacing w:after="60"/>
      </w:pPr>
      <w:r>
        <w:rPr>
          <w:rFonts w:ascii="Times New Roman" w:hAnsi="Times New Roman" w:eastAsia="Songti SC"/>
          <w:sz w:val="20"/>
        </w:rPr>
        <w:t>（3）比较直接使用共享状态中的 float 值与配置数值。实际默认配置为 750、4500、420、1000，不应按注释意图改写成已经换算后的 75 ℃、450 A、4.2 V、10%。</w:t>
      </w:r>
    </w:p>
    <w:p>
      <w:pPr>
        <w:keepLines/>
        <w:spacing w:after="60"/>
      </w:pPr>
      <w:r>
        <w:rPr>
          <w:rFonts w:ascii="Times New Roman" w:hAnsi="Times New Roman" w:eastAsia="Songti SC"/>
          <w:sz w:val="20"/>
        </w:rPr>
        <w:t>（4）已置位故障保持锁存。默认 SOC 初值为 0 且阈值为 1000，因此在数据更新前可能触发低 SOC 故障。</w:t>
      </w:r>
    </w:p>
    <w:p>
      <w:pPr>
        <w:pStyle w:val="Caption"/>
        <w:keepNext/>
        <w:spacing w:before="60" w:after="80"/>
      </w:pPr>
      <w:r>
        <w:rPr>
          <w:rFonts w:ascii="Times New Roman" w:hAnsi="Times New Roman" w:eastAsia="Songti SC"/>
          <w:sz w:val="18"/>
        </w:rPr>
        <w:t>表 3.2-2 故障阈值与实际比较</w:t>
      </w:r>
    </w:p>
    <w:tbl>
      <w:tblPr>
        <w:tblStyle w:val="TableGrid"/>
        <w:tblW w:type="dxa" w:w="8901"/>
        <w:jc w:val="center"/>
        <w:tblLayout w:type="fixed"/>
        <w:tblLook w:firstColumn="1" w:firstRow="1" w:lastColumn="0" w:lastRow="0" w:noHBand="0" w:noVBand="1" w:val="04A0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1871"/>
        <w:gridCol w:w="3175"/>
        <w:gridCol w:w="3855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before="0" w:line="252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before="0" w:line="252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配置值及注释意图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before="0" w:line="252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代码实际比较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最高单体温度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750，注释75°C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解码°C值 &gt; 750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电池电流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4500，注释450A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解码A值 &gt; 4500；不取绝对值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最高单体电压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420，注释4.2V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解码V值 &gt; 420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最低SOC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1000，注释10%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解码百分数 &lt; 1000；正常0～100也会触发</w:t>
            </w:r>
          </w:p>
        </w:tc>
      </w:tr>
    </w:tbl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EV-F15 故障覆盖边界</w:t>
      </w:r>
    </w:p>
    <w:p>
      <w:pPr>
        <w:keepNext/>
        <w:spacing w:after="30"/>
      </w:pPr>
      <w:r>
        <w:rPr>
          <w:rFonts w:ascii="Times New Roman" w:hAnsi="Times New Roman" w:eastAsia="Songti SC"/>
          <w:sz w:val="20"/>
        </w:rPr>
        <w:t>a. 需求标识：EV-F15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b. 功能描述：isFaultInverter、isLVErrorBMS、isLVErrorInverter均返回0，未实现逆变器保护和CAN超时检测。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c. 调用条件：评估逆变器、BMS 通信及 SDC 故障覆盖。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d. 输入：相关设备状态和接收数据。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e. 输出：已实现故障函数的返回值与未覆盖边界。</w:t>
      </w:r>
    </w:p>
    <w:p>
      <w:pPr>
        <w:keepNext/>
        <w:spacing w:after="60"/>
      </w:pPr>
      <w:r>
        <w:rPr>
          <w:rFonts w:ascii="Times New Roman" w:hAnsi="Times New Roman" w:eastAsia="Songti SC"/>
          <w:sz w:val="20"/>
        </w:rPr>
        <w:t>f. 处理：</w:t>
      </w:r>
    </w:p>
    <w:p>
      <w:pPr>
        <w:keepLines/>
        <w:spacing w:after="60"/>
      </w:pPr>
      <w:r>
        <w:rPr>
          <w:rFonts w:ascii="Times New Roman" w:hAnsi="Times New Roman" w:eastAsia="Songti SC"/>
          <w:sz w:val="20"/>
        </w:rPr>
        <w:t>（1）FaultManager_Step 顺序执行踏板、制动、BMS、逆变器和低压检查；后续检查不会清除前面累计的故障位。</w:t>
      </w:r>
    </w:p>
    <w:p>
      <w:pPr>
        <w:keepLines/>
        <w:spacing w:after="60"/>
      </w:pPr>
      <w:r>
        <w:rPr>
          <w:rFonts w:ascii="Times New Roman" w:hAnsi="Times New Roman" w:eastAsia="Songti SC"/>
          <w:sz w:val="20"/>
        </w:rPr>
        <w:t>（2）isFaultInverter、isLVErrorBMS、isLVErrorInverter 当前均返回 0，未实现逆变器故障细分及这两类低压诊断。</w:t>
      </w:r>
    </w:p>
    <w:p>
      <w:pPr>
        <w:keepLines/>
        <w:spacing w:after="60"/>
      </w:pPr>
      <w:r>
        <w:rPr>
          <w:rFonts w:ascii="Times New Roman" w:hAnsi="Times New Roman" w:eastAsia="Songti SC"/>
          <w:sz w:val="20"/>
        </w:rPr>
        <w:t>（3）BMS 接收的 failsafe 字段不会自动映射为 bmsFaultIndicator，SDC 输入也未被此故障判定链完整纳入。配置中的通信超时参数不能作为已实现超时故障处理的证据。</w:t>
      </w:r>
    </w:p>
    <w:p>
      <w:pPr>
        <w:keepNext w:val="0"/>
      </w:pPr>
      <w:r>
        <w:rPr>
          <w:rFonts w:ascii="Times New Roman" w:hAnsi="Times New Roman" w:eastAsia="Songti SC"/>
          <w:b w:val="0"/>
          <w:color w:val="000000"/>
          <w:sz w:val="20"/>
        </w:rPr>
        <w:t>现状限制：即使补齐EV-F11所述指针，初始SOC为0以及后续普通SOC值仍会触发当前低SOC阈值。因此运行状态图不能被当成按原样编译后必然可达的完整驾驶流程。</w:t>
      </w:r>
    </w:p>
    <w:p>
      <w:pPr>
        <w:pStyle w:val="Heading2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4"/>
        </w:rPr>
        <w:t>3.2.5 扭矩控制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EV-F16 默认扭矩状态</w:t>
      </w:r>
    </w:p>
    <w:p>
      <w:pPr>
        <w:keepNext/>
        <w:spacing w:after="30"/>
      </w:pPr>
      <w:r>
        <w:rPr>
          <w:rFonts w:ascii="Times New Roman" w:hAnsi="Times New Roman" w:eastAsia="Songti SC"/>
          <w:sz w:val="20"/>
        </w:rPr>
        <w:t>a. 需求标识：EV-F16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b. 功能描述：ThrottleController_Init 应设置前进、反向默认映射，enabled=false、direction=FORWARD，创建互斥量并注册100 Hz通知。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c. 调用条件：ThrottleController 初始化。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d. 输入：扭矩映射、任务句柄和默认方向。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e. 输出：禁用状态、默认方向与互斥量。</w:t>
      </w:r>
    </w:p>
    <w:p>
      <w:pPr>
        <w:keepNext/>
        <w:spacing w:after="60"/>
      </w:pPr>
      <w:r>
        <w:rPr>
          <w:rFonts w:ascii="Times New Roman" w:hAnsi="Times New Roman" w:eastAsia="Songti SC"/>
          <w:sz w:val="20"/>
        </w:rPr>
        <w:t>f. 处理：</w:t>
      </w:r>
    </w:p>
    <w:p>
      <w:pPr>
        <w:keepLines/>
        <w:spacing w:after="60"/>
      </w:pPr>
      <w:r>
        <w:rPr>
          <w:rFonts w:ascii="Times New Roman" w:hAnsi="Times New Roman" w:eastAsia="Songti SC"/>
          <w:sz w:val="20"/>
        </w:rPr>
        <w:t>（1）初始化选择前进和反向默认扭矩映射，设置 enabled=false、direction=FORWARD，并创建互斥量及 100 Hz 通知任务。</w:t>
      </w:r>
    </w:p>
    <w:p>
      <w:pPr>
        <w:keepLines/>
        <w:spacing w:after="60"/>
      </w:pPr>
      <w:r>
        <w:rPr>
          <w:rFonts w:ascii="Times New Roman" w:hAnsi="Times New Roman" w:eastAsia="Songti SC"/>
          <w:sz w:val="20"/>
        </w:rPr>
        <w:t>（2）SetTorqueEnabled 和 SetMotorDirection 各自获取互斥量后更新一个字段；获取失败时返回互斥错误。</w:t>
      </w:r>
    </w:p>
    <w:p>
      <w:pPr>
        <w:keepLines/>
        <w:spacing w:after="60"/>
      </w:pPr>
      <w:r>
        <w:rPr>
          <w:rFonts w:ascii="Times New Roman" w:hAnsi="Times New Roman" w:eastAsia="Songti SC"/>
          <w:sz w:val="20"/>
        </w:rPr>
        <w:t>（3）计算侧未以同一互斥量包围方向和许可读取，因此两次设置不构成原子组合更新；初始禁用不等于后续读写已实现一致快照。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EV-F17 扭矩计算</w:t>
      </w:r>
    </w:p>
    <w:p>
      <w:pPr>
        <w:keepNext/>
        <w:spacing w:after="30"/>
      </w:pPr>
      <w:r>
        <w:rPr>
          <w:rFonts w:ascii="Times New Roman" w:hAnsi="Times New Roman" w:eastAsia="Songti SC"/>
          <w:sz w:val="20"/>
        </w:rPr>
        <w:t>a. 需求标识：EV-F17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b. 功能描述：扭矩任务应取得accel，在禁用或方向不是前进/反向时取0；启用时在对应映射相邻节点间线性插值。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c. 调用条件：扭矩任务收到通知。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d. 输入：踏板值、使能标志、方向及映射节点。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e. 输出：插值所得或归零的扭矩请求。</w:t>
      </w:r>
    </w:p>
    <w:p>
      <w:pPr>
        <w:keepNext/>
        <w:spacing w:after="60"/>
      </w:pPr>
      <w:r>
        <w:rPr>
          <w:rFonts w:ascii="Times New Roman" w:hAnsi="Times New Roman" w:eastAsia="Songti SC"/>
          <w:sz w:val="20"/>
        </w:rPr>
        <w:t>f. 处理：</w:t>
      </w:r>
    </w:p>
    <w:p>
      <w:pPr>
        <w:keepLines/>
        <w:spacing w:after="60"/>
      </w:pPr>
      <w:r>
        <w:rPr>
          <w:rFonts w:ascii="Times New Roman" w:hAnsi="Times New Roman" w:eastAsia="Songti SC"/>
          <w:sz w:val="20"/>
        </w:rPr>
        <w:t>（1）任务仅在收到通知时执行计算。先令 accelPedal=0，再尝试读取共享状态；读取成功时使用 inputs.accel 并释放访问，失败时保留 0。</w:t>
      </w:r>
    </w:p>
    <w:p>
      <w:pPr>
        <w:keepLines/>
        <w:spacing w:after="60"/>
      </w:pPr>
      <w:r>
        <w:rPr>
          <w:rFonts w:ascii="Times New Roman" w:hAnsi="Times New Roman" w:eastAsia="Songti SC"/>
          <w:sz w:val="20"/>
        </w:rPr>
        <w:t>（2）扭矩许可关闭时返回 0 Nm；许可开启后按前进或反向选择映射，方向不属于这两者时也返回 0。</w:t>
      </w:r>
    </w:p>
    <w:p>
      <w:pPr>
        <w:keepLines/>
        <w:spacing w:after="60"/>
      </w:pPr>
      <w:r>
        <w:rPr>
          <w:rFonts w:ascii="Times New Roman" w:hAnsi="Times New Roman" w:eastAsia="Songti SC"/>
          <w:sz w:val="20"/>
        </w:rPr>
        <w:t>（3）扫描相邻映射节点，找到包含输入的区间后线性插值；没有找到区间时返回 0 Nm。此处不再额外按 accelValid 过滤，也没有实现电池功率限制闭环。映射节点及数值例子见表 3.2-3。</w:t>
      </w:r>
    </w:p>
    <w:p>
      <w:pPr>
        <w:pStyle w:val="Caption"/>
        <w:keepNext/>
        <w:spacing w:before="60" w:after="80"/>
      </w:pPr>
      <w:r>
        <w:rPr>
          <w:rFonts w:ascii="Times New Roman" w:hAnsi="Times New Roman" w:eastAsia="Songti SC"/>
          <w:sz w:val="18"/>
        </w:rPr>
        <w:t>表 3.2-3 踏板与扭矩映射</w:t>
      </w:r>
    </w:p>
    <w:tbl>
      <w:tblPr>
        <w:tblStyle w:val="TableGrid"/>
        <w:tblW w:type="dxa" w:w="8901"/>
        <w:jc w:val="center"/>
        <w:tblLayout w:type="fixed"/>
        <w:tblLook w:firstColumn="1" w:firstRow="1" w:lastColumn="0" w:lastRow="0" w:noHBand="0" w:noVBand="1" w:val="04A0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3005"/>
        <w:gridCol w:w="2948"/>
        <w:gridCol w:w="2948"/>
      </w:tblGrid>
      <w:tr>
        <w:trPr>
          <w:cantSplit/>
          <w:tblHeader/>
        </w:trPr>
        <w:tc>
          <w:tcPr>
            <w:tcW w:type="dxa" w:w="300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before="0" w:line="252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踏板归一化值</w:t>
            </w:r>
          </w:p>
        </w:tc>
        <w:tc>
          <w:tcPr>
            <w:tcW w:type="dxa" w:w="29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before="0" w:line="252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前进扭矩 Nm</w:t>
            </w:r>
          </w:p>
        </w:tc>
        <w:tc>
          <w:tcPr>
            <w:tcW w:type="dxa" w:w="29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before="0" w:line="252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反向扭矩 Nm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0.0</w:t>
            </w:r>
          </w:p>
        </w:tc>
        <w:tc>
          <w:tcPr>
            <w:tcW w:type="dxa" w:w="29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9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0.1</w:t>
            </w:r>
          </w:p>
        </w:tc>
        <w:tc>
          <w:tcPr>
            <w:tcW w:type="dxa" w:w="29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9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0.5</w:t>
            </w:r>
          </w:p>
        </w:tc>
        <w:tc>
          <w:tcPr>
            <w:tcW w:type="dxa" w:w="29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9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0.7</w:t>
            </w:r>
          </w:p>
        </w:tc>
        <w:tc>
          <w:tcPr>
            <w:tcW w:type="dxa" w:w="29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9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75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1.0</w:t>
            </w:r>
          </w:p>
        </w:tc>
        <w:tc>
          <w:tcPr>
            <w:tcW w:type="dxa" w:w="29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500</w:t>
            </w:r>
          </w:p>
        </w:tc>
        <w:tc>
          <w:tcPr>
            <w:tcW w:type="dxa" w:w="29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75</w:t>
            </w:r>
          </w:p>
        </w:tc>
      </w:tr>
    </w:tbl>
    <w:p>
      <w:pPr>
        <w:keepNext w:val="0"/>
      </w:pPr>
      <w:r>
        <w:rPr>
          <w:rFonts w:ascii="Times New Roman" w:hAnsi="Times New Roman" w:eastAsia="Songti SC"/>
          <w:b w:val="0"/>
          <w:color w:val="000000"/>
          <w:sz w:val="20"/>
        </w:rPr>
        <w:t>线性插值示例：前进accel=0.3得到50 Nm，accel=0.6得到150 Nm；反向accel=0.6得到47.5 Nm。反向映射仅供接口选择，主状态机没有进入反向的迁移。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EV-F18 扭矩命令输出</w:t>
      </w:r>
    </w:p>
    <w:p>
      <w:pPr>
        <w:keepNext/>
        <w:spacing w:after="30"/>
      </w:pPr>
      <w:r>
        <w:rPr>
          <w:rFonts w:ascii="Times New Roman" w:hAnsi="Times New Roman" w:eastAsia="Songti SC"/>
          <w:sz w:val="20"/>
        </w:rPr>
        <w:t>a. 需求标识：EV-F18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b. 功能描述：任务每次有效通知后调用VehicleControl_RequestMotorTorque，并将direction原样下传。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c. 调用条件：扭矩任务取得计算结果。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d. 输入：扭矩、方向和使能状态。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e. 输出：向 VehicleControl 下发的电机扭矩命令。</w:t>
      </w:r>
    </w:p>
    <w:p>
      <w:pPr>
        <w:keepNext/>
        <w:spacing w:after="60"/>
      </w:pPr>
      <w:r>
        <w:rPr>
          <w:rFonts w:ascii="Times New Roman" w:hAnsi="Times New Roman" w:eastAsia="Songti SC"/>
          <w:sz w:val="20"/>
        </w:rPr>
        <w:t>f. 处理：</w:t>
      </w:r>
    </w:p>
    <w:p>
      <w:pPr>
        <w:keepLines/>
        <w:spacing w:after="60"/>
      </w:pPr>
      <w:r>
        <w:rPr>
          <w:rFonts w:ascii="Times New Roman" w:hAnsi="Times New Roman" w:eastAsia="Songti SC"/>
          <w:sz w:val="20"/>
        </w:rPr>
        <w:t>（1）每次收到通知并完成计算后，调用 VehicleControl_RequestMotorTorque，传入扭矩幅值和当前方向；计算结果为 0 时同样发起请求。</w:t>
      </w:r>
    </w:p>
    <w:p>
      <w:pPr>
        <w:keepLines/>
        <w:spacing w:after="60"/>
      </w:pPr>
      <w:r>
        <w:rPr>
          <w:rFonts w:ascii="Times New Roman" w:hAnsi="Times New Roman" w:eastAsia="Songti SC"/>
          <w:sz w:val="20"/>
        </w:rPr>
        <w:t>（2）控制门面将请求交给逆变器。逆变器先检查扭矩范围与锁，再检查本地 inverterEnabled；未使能时释放锁并返回 NOT_ENABLED，不发送扭矩帧。</w:t>
      </w:r>
    </w:p>
    <w:p>
      <w:pPr>
        <w:keepLines/>
        <w:spacing w:after="60"/>
      </w:pPr>
      <w:r>
        <w:rPr>
          <w:rFonts w:ascii="Times New Roman" w:hAnsi="Times New Roman" w:eastAsia="Songti SC"/>
          <w:sz w:val="20"/>
        </w:rPr>
        <w:t>（3）允许发送时封装 CAN 命令并返回发送结果。扭矩任务未检查该返回值，不能据此保证实际电机已经收到或执行请求。</w:t>
      </w:r>
    </w:p>
    <w:p>
      <w:pPr>
        <w:keepNext/>
        <w:jc w:val="center"/>
      </w:pPr>
      <w:r>
        <w:rPr>
          <w:rFonts w:ascii="Times New Roman" w:hAnsi="Times New Roman" w:eastAsia="Songti SC"/>
          <w:b w:val="0"/>
          <w:color w:val="000000"/>
          <w:sz w:val="20"/>
        </w:rPr>
      </w:r>
      <w:r>
        <w:drawing>
          <wp:inline xmlns:a="http://schemas.openxmlformats.org/drawingml/2006/main" xmlns:pic="http://schemas.openxmlformats.org/drawingml/2006/picture">
            <wp:extent cx="5508000" cy="1830600"/>
            <wp:docPr id="4" name="Picture 4" descr="图 3.2-3 扭矩请求的判定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183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Times New Roman" w:hAnsi="Times New Roman" w:eastAsia="Songti SC"/>
          <w:b w:val="0"/>
          <w:color w:val="000000"/>
          <w:sz w:val="18"/>
        </w:rPr>
        <w:t>图 3.2-4 扭矩请求的判定流程</w:t>
      </w:r>
    </w:p>
    <w:p>
      <w:pPr>
        <w:pStyle w:val="Heading2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4"/>
        </w:rPr>
        <w:t>3.2.6 逆变器通信与控制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EV-F19 逆变器遥测接收</w:t>
      </w:r>
    </w:p>
    <w:p>
      <w:pPr>
        <w:keepNext/>
        <w:spacing w:after="30"/>
      </w:pPr>
      <w:r>
        <w:rPr>
          <w:rFonts w:ascii="Times New Roman" w:hAnsi="Times New Roman" w:eastAsia="Songti SC"/>
          <w:sz w:val="20"/>
        </w:rPr>
        <w:t>a. 需求标识：EV-F19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b. 功能描述：驱动应注册CAN1接收队列，100 Hz取尽当前排队帧，丢弃错误总线和未知ID。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c. 调用条件：CAN1 队列收到逆变器报文。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d. 输入：总线号、ID、DLC 和 8 字节数据。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e. 输出：更新后的逆变器遥测及内部状态。</w:t>
      </w:r>
    </w:p>
    <w:p>
      <w:pPr>
        <w:spacing w:after="60"/>
      </w:pPr>
      <w:r>
        <w:rPr>
          <w:rFonts w:ascii="Times New Roman" w:hAnsi="Times New Roman" w:eastAsia="Songti SC"/>
          <w:sz w:val="20"/>
        </w:rPr>
        <w:t>f. 处理：已实现处理函数要求DLC=8，再更新温度、电机位置、电流、电压、磁链、内部状态、故障码、扭矩和计时数据。</w:t>
      </w:r>
    </w:p>
    <w:p>
      <w:pPr>
        <w:pStyle w:val="Caption"/>
        <w:keepNext/>
        <w:spacing w:before="60" w:after="80"/>
      </w:pPr>
      <w:r>
        <w:rPr>
          <w:rFonts w:ascii="Times New Roman" w:hAnsi="Times New Roman" w:eastAsia="Songti SC"/>
          <w:sz w:val="18"/>
        </w:rPr>
        <w:t>表 3.2-4 逆变器 CAN 报文</w:t>
      </w:r>
    </w:p>
    <w:tbl>
      <w:tblPr>
        <w:tblStyle w:val="TableGrid"/>
        <w:tblW w:type="dxa" w:w="8901"/>
        <w:jc w:val="center"/>
        <w:tblLayout w:type="fixed"/>
        <w:tblLook w:firstColumn="1" w:firstRow="1" w:lastColumn="0" w:lastRow="0" w:noHBand="0" w:noVBand="1" w:val="04A0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2551"/>
        <w:gridCol w:w="6350"/>
      </w:tblGrid>
      <w:tr>
        <w:trPr>
          <w:cantSplit/>
          <w:tblHeader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before="0" w:line="252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CAN ID</w:t>
            </w:r>
          </w:p>
        </w:tc>
        <w:tc>
          <w:tcPr>
            <w:tcW w:type="dxa" w:w="635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before="0" w:line="252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解码内容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0x0A0 / 0x0A1 / 0x0A2</w:t>
            </w:r>
          </w:p>
        </w:tc>
        <w:tc>
          <w:tcPr>
            <w:tcW w:type="dxa" w:w="635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模块及驱动板温度、控制板温度、电机温度等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0x0A5 / 0x0A6 / 0x0A7</w:t>
            </w:r>
          </w:p>
        </w:tc>
        <w:tc>
          <w:tcPr>
            <w:tcW w:type="dxa" w:w="635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电机角度、速度、输出频率；相电流与母线电流；母线和输出电压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0x0A8 / 0x0AA / 0x0AB</w:t>
            </w:r>
          </w:p>
        </w:tc>
        <w:tc>
          <w:tcPr>
            <w:tcW w:type="dxa" w:w="635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磁链和dq反馈；运行状态与使能；POST/RUN故障位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0x0AC / 0x0AD</w:t>
            </w:r>
          </w:p>
        </w:tc>
        <w:tc>
          <w:tcPr>
            <w:tcW w:type="dxa" w:w="635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命令/计算扭矩、3 ms计数；调制比、弱磁及dq电流指令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0x0C0</w:t>
            </w:r>
          </w:p>
        </w:tc>
        <w:tc>
          <w:tcPr>
            <w:tcW w:type="dxa" w:w="635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发送8字节扭矩、方向、使能和放电控制帧</w:t>
            </w:r>
          </w:p>
        </w:tc>
      </w:tr>
    </w:tbl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EV-F20 扭矩编码与范围</w:t>
      </w:r>
    </w:p>
    <w:p>
      <w:pPr>
        <w:keepNext/>
        <w:spacing w:after="30"/>
      </w:pPr>
      <w:r>
        <w:rPr>
          <w:rFonts w:ascii="Times New Roman" w:hAnsi="Times New Roman" w:eastAsia="Songti SC"/>
          <w:sz w:val="20"/>
        </w:rPr>
        <w:t>a. 需求标识：EV-F20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b. 功能描述：对有限浮点输入，SendTorqueCommand应拒绝&lt;0或&gt;3276.7 Nm的值，并要求本地inverterEnabled为真。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c. 调用条件：逆变器本地使能且输入处于支持范围。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d. 输入：有限扭矩值、方向及驱动状态。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e. 输出：定点扭矩帧或参数错误。</w:t>
      </w:r>
    </w:p>
    <w:p>
      <w:pPr>
        <w:keepNext/>
        <w:spacing w:after="60"/>
      </w:pPr>
      <w:r>
        <w:rPr>
          <w:rFonts w:ascii="Times New Roman" w:hAnsi="Times New Roman" w:eastAsia="Songti SC"/>
          <w:sz w:val="20"/>
        </w:rPr>
        <w:t>f. 处理：</w:t>
      </w:r>
    </w:p>
    <w:p>
      <w:pPr>
        <w:keepLines/>
        <w:spacing w:after="60"/>
      </w:pPr>
      <w:r>
        <w:rPr>
          <w:rFonts w:ascii="Times New Roman" w:hAnsi="Times New Roman" w:eastAsia="Songti SC"/>
          <w:sz w:val="20"/>
        </w:rPr>
        <w:t>（1）扭矩接口拒绝小于 0 或大于 INVERTER_MAX_TORQUE（3276.7 Nm）的值；获取命令锁失败返回锁错误。比较未专门拦截 NaN。</w:t>
      </w:r>
    </w:p>
    <w:p>
      <w:pPr>
        <w:keepLines/>
        <w:spacing w:after="60"/>
      </w:pPr>
      <w:r>
        <w:rPr>
          <w:rFonts w:ascii="Times New Roman" w:hAnsi="Times New Roman" w:eastAsia="Songti SC"/>
          <w:sz w:val="20"/>
        </w:rPr>
        <w:t>（2）本地 inverterEnabled=false 时释放锁并返回 NOT_ENABLED；否则按 0.1 Nm 分辨率编码扭矩为 int16_t，附带方向和使能位。</w:t>
      </w:r>
    </w:p>
    <w:p>
      <w:pPr>
        <w:keepLines/>
        <w:spacing w:after="60"/>
      </w:pPr>
      <w:r>
        <w:rPr>
          <w:rFonts w:ascii="Times New Roman" w:hAnsi="Times New Roman" w:eastAsia="Songti SC"/>
          <w:sz w:val="20"/>
        </w:rPr>
        <w:t>（3）speed=0、speedModeEnabled=0、torqueLim=0；当前不使用速度控制模式，扭矩限制使用逆变器内部 EEPROM 参数。发送完成后释放锁，根据 SendCANCommand 的结果返回 OK 或 CAN 错误；该返回不表示电机端确认。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EV-F21 逆变器使能</w:t>
      </w:r>
    </w:p>
    <w:p>
      <w:pPr>
        <w:keepNext/>
        <w:spacing w:after="30"/>
      </w:pPr>
      <w:r>
        <w:rPr>
          <w:rFonts w:ascii="Times New Roman" w:hAnsi="Times New Roman" w:eastAsia="Songti SC"/>
          <w:sz w:val="20"/>
        </w:rPr>
        <w:t>a. 需求标识：EV-F21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b. 功能描述：由禁用转使能时应先发0扭矩禁用帧，再发使能帧；放电已启用时拒绝使能。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c. 调用条件：请求改变逆变器使能状态。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d. 输入：目标使能值、本地放电状态及 CAN 发送结果。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e. 输出：禁用/使能命令及接口返回码。</w:t>
      </w:r>
    </w:p>
    <w:p>
      <w:pPr>
        <w:keepNext/>
        <w:spacing w:after="60"/>
      </w:pPr>
      <w:r>
        <w:rPr>
          <w:rFonts w:ascii="Times New Roman" w:hAnsi="Times New Roman" w:eastAsia="Songti SC"/>
          <w:sz w:val="20"/>
        </w:rPr>
        <w:t>f. 处理：</w:t>
      </w:r>
    </w:p>
    <w:p>
      <w:pPr>
        <w:keepLines/>
        <w:spacing w:after="60"/>
      </w:pPr>
      <w:r>
        <w:rPr>
          <w:rFonts w:ascii="Times New Roman" w:hAnsi="Times New Roman" w:eastAsia="Songti SC"/>
          <w:sz w:val="20"/>
        </w:rPr>
        <w:t>（1）先获取命令锁。锁失败返回 ERROR_LOCK；在放电模式下请求使能时，释放锁并返回 ERROR_DISCHARGE。</w:t>
      </w:r>
    </w:p>
    <w:p>
      <w:pPr>
        <w:keepLines/>
        <w:spacing w:after="60"/>
      </w:pPr>
      <w:r>
        <w:rPr>
          <w:rFonts w:ascii="Times New Roman" w:hAnsi="Times New Roman" w:eastAsia="Songti SC"/>
          <w:sz w:val="20"/>
        </w:rPr>
        <w:t>（2）本地状态从禁用转为使能时，先发送 0 Nm 的禁用帧以解除使能锁定；随后将本地 inverterEnabled 更新为请求值，再发送对应使能或禁用帧。</w:t>
      </w:r>
    </w:p>
    <w:p>
      <w:pPr>
        <w:keepLines/>
        <w:spacing w:after="60"/>
      </w:pPr>
      <w:r>
        <w:rPr>
          <w:rFonts w:ascii="Times New Roman" w:hAnsi="Times New Roman" w:eastAsia="Songti SC"/>
          <w:sz w:val="20"/>
        </w:rPr>
        <w:t>（3）canSucc 初值为 true，发送结果使用按位或赋值累计，因此 CAN 发送失败不能使其变成 false。通过前述检查后，该路径仍返回 OK；本地使能位也不会因发送失败回滚。</w:t>
      </w:r>
    </w:p>
    <w:p>
      <w:pPr>
        <w:keepLines/>
        <w:spacing w:after="60"/>
      </w:pPr>
      <w:r>
        <w:rPr>
          <w:rFonts w:ascii="Times New Roman" w:hAnsi="Times New Roman" w:eastAsia="Songti SC"/>
          <w:sz w:val="20"/>
        </w:rPr>
        <w:t>（4）车辆状态机当前未检查此返回值。需求描述应区分本地许可、CAN 发送与逆变器实际反馈，不能将返回 OK 当成已使能确认。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EV-F22 逆变器放电</w:t>
      </w:r>
    </w:p>
    <w:p>
      <w:pPr>
        <w:keepNext/>
        <w:spacing w:after="30"/>
      </w:pPr>
      <w:r>
        <w:rPr>
          <w:rFonts w:ascii="Times New Roman" w:hAnsi="Times New Roman" w:eastAsia="Songti SC"/>
          <w:sz w:val="20"/>
        </w:rPr>
        <w:t>a. 需求标识：EV-F22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b. 功能描述：放电请求在本地逆变器使能时应被拒绝；允许开启时缓存放电状态并发送0扭矩、逆变器禁用的命令。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c. 调用条件：提出逆变器放电请求。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d. 输入：目标放电值及本地使能状态。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e. 输出：放电命令、缓存状态及返回码。</w:t>
      </w:r>
    </w:p>
    <w:p>
      <w:pPr>
        <w:spacing w:after="60"/>
      </w:pPr>
      <w:r>
        <w:rPr>
          <w:rFonts w:ascii="Times New Roman" w:hAnsi="Times New Roman" w:eastAsia="Songti SC"/>
          <w:sz w:val="20"/>
        </w:rPr>
        <w:t>f. 处理：返回值反映本次SendCANCommand结果，但缓存不因发送失败回滚；主状态机未调用此接口。</w:t>
      </w:r>
    </w:p>
    <w:p>
      <w:pPr>
        <w:keepNext w:val="0"/>
      </w:pPr>
      <w:r>
        <w:rPr>
          <w:rFonts w:ascii="Times New Roman" w:hAnsi="Times New Roman" w:eastAsia="Songti SC"/>
          <w:b w:val="0"/>
          <w:color w:val="000000"/>
          <w:sz w:val="20"/>
        </w:rPr>
        <w:t>接收帧经union字段覆盖解码，依赖当前目标编译器布局和字节序；迁移到其他平台须重新确认结构体位域布局。本文不把收到逆变器故障码等同于本ECU已经执行对应保护。</w:t>
      </w:r>
    </w:p>
    <w:p>
      <w:pPr>
        <w:pStyle w:val="Heading2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4"/>
        </w:rPr>
        <w:t>3.2.7 电池管理系统通信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EV-F23 BMS帧接收</w:t>
      </w:r>
    </w:p>
    <w:p>
      <w:pPr>
        <w:keepNext/>
        <w:spacing w:after="30"/>
      </w:pPr>
      <w:r>
        <w:rPr>
          <w:rFonts w:ascii="Times New Roman" w:hAnsi="Times New Roman" w:eastAsia="Songti SC"/>
          <w:sz w:val="20"/>
        </w:rPr>
        <w:t>a. 需求标识：EV-F23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b. 功能描述：BMS应在CAN2以deviceId=0x300、mask=0xF00注册队列，100 Hz排空接收帧；仅处理0x301～0x304，且每帧要求8字节。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c. 调用条件：CAN2 的 BMS 队列有消息。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d. 输入：总线号、ID、DLC 与 8 字节负载。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e. 输出：共享车辆状态中的电池字段。</w:t>
      </w:r>
    </w:p>
    <w:p>
      <w:pPr>
        <w:spacing w:after="60"/>
      </w:pPr>
      <w:r>
        <w:rPr>
          <w:rFonts w:ascii="Times New Roman" w:hAnsi="Times New Roman" w:eastAsia="Songti SC"/>
          <w:sz w:val="20"/>
        </w:rPr>
        <w:t>f. 处理：多字节字段按低字节在前组合。未知ID、错误总线和不符DLC帧不更新状态。</w:t>
      </w:r>
    </w:p>
    <w:p>
      <w:pPr>
        <w:pStyle w:val="Caption"/>
        <w:keepNext/>
        <w:spacing w:before="60" w:after="80"/>
      </w:pPr>
      <w:r>
        <w:rPr>
          <w:rFonts w:ascii="Times New Roman" w:hAnsi="Times New Roman" w:eastAsia="Songti SC"/>
          <w:sz w:val="18"/>
        </w:rPr>
        <w:t>表 3.2-5 BMS CAN 报文</w:t>
      </w:r>
    </w:p>
    <w:tbl>
      <w:tblPr>
        <w:tblStyle w:val="TableGrid"/>
        <w:tblW w:type="dxa" w:w="8901"/>
        <w:jc w:val="center"/>
        <w:tblLayout w:type="fixed"/>
        <w:tblLook w:firstColumn="1" w:firstRow="1" w:lastColumn="0" w:lastRow="0" w:noHBand="0" w:noVBand="1" w:val="04A0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1134"/>
        <w:gridCol w:w="3912"/>
        <w:gridCol w:w="3855"/>
      </w:tblGrid>
      <w:tr>
        <w:trPr>
          <w:cantSplit/>
          <w:tblHeader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before="0" w:line="252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ID</w:t>
            </w:r>
          </w:p>
        </w:tc>
        <w:tc>
          <w:tcPr>
            <w:tcW w:type="dxa" w:w="391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before="0" w:line="252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字节字段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before="0" w:line="252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换算和保存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0x301</w:t>
            </w:r>
          </w:p>
        </w:tc>
        <w:tc>
          <w:tcPr>
            <w:tcW w:type="dxa" w:w="391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0～1温度；2温度单体ID；3～4电压；5电压单体ID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最高温度=有符号原值°C；最高电压=有符号原值×0.0001 V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0x302</w:t>
            </w:r>
          </w:p>
        </w:tc>
        <w:tc>
          <w:tcPr>
            <w:tcW w:type="dxa" w:w="391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结构同0x301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保存最低温度、电压及单体ID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0x303</w:t>
            </w:r>
          </w:p>
        </w:tc>
        <w:tc>
          <w:tcPr>
            <w:tcW w:type="dxa" w:w="391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0～1电流；2～3总压；4～5 SOC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电流×0.1 A；总压×0.1 V；无符号SOC×0.5%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0x304</w:t>
            </w:r>
          </w:p>
        </w:tc>
        <w:tc>
          <w:tcPr>
            <w:tcW w:type="dxa" w:w="391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0计数器；1电芯数；2～3 failsafe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保存计数、电芯数及uint16_t故障保护状态；不派生faultIndicator</w:t>
            </w:r>
          </w:p>
        </w:tc>
      </w:tr>
    </w:tbl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EV-F24 电池数值单位</w:t>
      </w:r>
    </w:p>
    <w:p>
      <w:pPr>
        <w:keepNext/>
        <w:spacing w:after="30"/>
      </w:pPr>
      <w:r>
        <w:rPr>
          <w:rFonts w:ascii="Times New Roman" w:hAnsi="Times New Roman" w:eastAsia="Songti SC"/>
          <w:sz w:val="20"/>
        </w:rPr>
        <w:t>a. 需求标识：EV-F24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b. 功能描述：共享电池数据应保存换算后的float物理量，单体ID与计数保持整数。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c. 调用条件：BMS 帧已按协议解码。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d. 输入：原始字节字段及比例换算。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e. 输出：float 物理量与整数编号字段。</w:t>
      </w:r>
    </w:p>
    <w:p>
      <w:pPr>
        <w:spacing w:after="60"/>
      </w:pPr>
      <w:r>
        <w:rPr>
          <w:rFonts w:ascii="Times New Roman" w:hAnsi="Times New Roman" w:eastAsia="Songti SC"/>
          <w:sz w:val="20"/>
        </w:rPr>
        <w:t>f. 处理：不得套用vehicleStateTypes.h中Temperature_T等配置缩放整数的单位解释这些float字段；SOC字段在源码中拼写为stateOfCarge。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EV-F25 BMS新鲜度边界</w:t>
      </w:r>
    </w:p>
    <w:p>
      <w:pPr>
        <w:keepNext/>
        <w:spacing w:after="30"/>
      </w:pPr>
      <w:r>
        <w:rPr>
          <w:rFonts w:ascii="Times New Roman" w:hAnsi="Times New Roman" w:eastAsia="Songti SC"/>
          <w:sz w:val="20"/>
        </w:rPr>
        <w:t>a. 需求标识：EV-F25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b. 功能描述：接收驱动不维护最后收帧时间，不使用config.bms.canTimeout或baseCanId，也未从failsafe生成bmsFaultIndicator。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c. 调用条件：上层消费 BMS 共享值。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d. 输入：最近保存的 BMS 字段及通信配置。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e. 输出：可用数据及其新鲜度限制说明。</w:t>
      </w:r>
    </w:p>
    <w:p>
      <w:pPr>
        <w:spacing w:after="60"/>
      </w:pPr>
      <w:r>
        <w:rPr>
          <w:rFonts w:ascii="Times New Roman" w:hAnsi="Times New Roman" w:eastAsia="Songti SC"/>
          <w:sz w:val="20"/>
        </w:rPr>
        <w:t>f. 处理：无新消息时保留旧值；上层不能只凭已有数值认定通信健康。</w:t>
      </w:r>
    </w:p>
    <w:p>
      <w:pPr>
        <w:keepNext/>
        <w:jc w:val="center"/>
      </w:pPr>
      <w:r>
        <w:rPr>
          <w:rFonts w:ascii="Times New Roman" w:hAnsi="Times New Roman" w:eastAsia="Songti SC"/>
          <w:b w:val="0"/>
          <w:color w:val="000000"/>
          <w:sz w:val="20"/>
        </w:rPr>
      </w:r>
      <w:r>
        <w:drawing>
          <wp:inline xmlns:a="http://schemas.openxmlformats.org/drawingml/2006/main" xmlns:pic="http://schemas.openxmlformats.org/drawingml/2006/picture">
            <wp:extent cx="5508000" cy="1830600"/>
            <wp:docPr id="5" name="Picture 5" descr="图 3.2-4 BMS数据的处理与使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4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183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Times New Roman" w:hAnsi="Times New Roman" w:eastAsia="Songti SC"/>
          <w:b w:val="0"/>
          <w:color w:val="000000"/>
          <w:sz w:val="18"/>
        </w:rPr>
        <w:t>图 3.2-5 BMS数据的处理与使用</w:t>
      </w:r>
    </w:p>
    <w:p>
      <w:pPr>
        <w:pStyle w:val="Heading2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4"/>
        </w:rPr>
        <w:t>3.2.8 关闭回路与配电输出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EV-F26 SDC输入更新</w:t>
      </w:r>
    </w:p>
    <w:p>
      <w:pPr>
        <w:keepNext/>
        <w:spacing w:after="30"/>
      </w:pPr>
      <w:r>
        <w:rPr>
          <w:rFonts w:ascii="Times New Roman" w:hAnsi="Times New Roman" w:eastAsia="Songti SC"/>
          <w:sz w:val="20"/>
        </w:rPr>
        <w:t>a. 需求标识：EV-F26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b. 功能描述：SDC初始化应将缓存bms/bspd/imd/out置false。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c. 调用条件：SDC GPIO 外部中断或状态任务执行。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d. 输入：四路 SDC 电平及变化通知。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e. 输出：共享状态中的 SDC 输入字段。</w:t>
      </w:r>
    </w:p>
    <w:p>
      <w:pPr>
        <w:spacing w:after="60"/>
      </w:pPr>
      <w:r>
        <w:rPr>
          <w:rFonts w:ascii="Times New Roman" w:hAnsi="Times New Roman" w:eastAsia="Songti SC"/>
          <w:sz w:val="20"/>
        </w:rPr>
        <w:t>f. 处理：GPIO外部中断到达时读取全部四路SDC引脚，仅值有变化时通知任务，任务再复制至共享状态。初始化没有主动读取当前引脚；没有变化中断时可能继续显示默认false。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EV-F27 ECU故障输出</w:t>
      </w:r>
    </w:p>
    <w:p>
      <w:pPr>
        <w:keepNext/>
        <w:spacing w:after="30"/>
      </w:pPr>
      <w:r>
        <w:rPr>
          <w:rFonts w:ascii="Times New Roman" w:hAnsi="Times New Roman" w:eastAsia="Songti SC"/>
          <w:sz w:val="20"/>
        </w:rPr>
        <w:t>a. 需求标识：EV-F27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b. 功能描述：SDC_AssertECUFault应把布尔fault直接写入ECUError GPIO，VehicleControl提供同义调用。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c. 调用条件：车辆控制接口请求置位或清除故障。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d. 输入：布尔 fault 值。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e. 输出：ECUError GPIO 电平及接口返回值。</w:t>
      </w:r>
    </w:p>
    <w:p>
      <w:pPr>
        <w:spacing w:after="60"/>
      </w:pPr>
      <w:r>
        <w:rPr>
          <w:rFonts w:ascii="Times New Roman" w:hAnsi="Times New Roman" w:eastAsia="Songti SC"/>
          <w:sz w:val="20"/>
        </w:rPr>
        <w:t>f. 处理：硬件关闭回路的失效安全性由外部电路保证；当前软件未验证物理断开，也不依据SDC四路输入自动决定车辆故障。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EV-F28 PDM通道控制</w:t>
      </w:r>
    </w:p>
    <w:p>
      <w:pPr>
        <w:keepNext/>
        <w:spacing w:after="30"/>
      </w:pPr>
      <w:r>
        <w:rPr>
          <w:rFonts w:ascii="Times New Roman" w:hAnsi="Times New Roman" w:eastAsia="Songti SC"/>
          <w:sz w:val="20"/>
        </w:rPr>
        <w:t>a. 需求标识：EV-F28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b. 功能描述：PDM_Init应校验通道数组与数量组合，数量不超过状态数组容量8；当前板级映射为6路。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c. 调用条件：PDM 初始化或通道控制请求。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d. 输入：通道映射、索引和布尔使能值。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e. 输出：GPIO 命令、记录值或错误码。</w:t>
      </w:r>
    </w:p>
    <w:p>
      <w:pPr>
        <w:spacing w:after="60"/>
      </w:pPr>
      <w:r>
        <w:rPr>
          <w:rFonts w:ascii="Times New Roman" w:hAnsi="Times New Roman" w:eastAsia="Songti SC"/>
          <w:sz w:val="20"/>
        </w:rPr>
        <w:t>f. 处理：SetOutputEnabled对越界通道返回错误，成功获得车辆状态锁后先记录请求状态再写GPIO；记录值不是硬件反馈，无逐路电流或开关故障检测。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EV-F29 仪表灯与周期状态灯</w:t>
      </w:r>
    </w:p>
    <w:p>
      <w:pPr>
        <w:keepNext/>
        <w:spacing w:after="30"/>
      </w:pPr>
      <w:r>
        <w:rPr>
          <w:rFonts w:ascii="Times New Roman" w:hAnsi="Times New Roman" w:eastAsia="Songti SC"/>
          <w:sz w:val="20"/>
        </w:rPr>
        <w:t>a. 需求标识：EV-F29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b. 功能描述：DashboardOut初始化应关闭映射LED，Set按布尔值写GPIO，不回写dash.ledOn。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c. 调用条件：仪表输出请求或周期通知到来。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d. 输入：LED 映射、布尔输出值及任务计数。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e. 输出：STATUS_LED 电平或翻转动作。</w:t>
      </w:r>
    </w:p>
    <w:p>
      <w:pPr>
        <w:spacing w:after="60"/>
      </w:pPr>
      <w:r>
        <w:rPr>
          <w:rFonts w:ascii="Times New Roman" w:hAnsi="Times New Roman" w:eastAsia="Songti SC"/>
          <w:sz w:val="20"/>
        </w:rPr>
        <w:t>f. 处理：WatchdogTrigger任务每100次通知翻转一次LED；两者使用同一STATUS_LED映射。任务名包含Watchdog不代表已实现硬件看门狗喂狗。</w:t>
      </w:r>
    </w:p>
    <w:p>
      <w:pPr>
        <w:keepNext/>
        <w:jc w:val="center"/>
      </w:pPr>
      <w:r>
        <w:rPr>
          <w:rFonts w:ascii="Times New Roman" w:hAnsi="Times New Roman" w:eastAsia="Songti SC"/>
          <w:b w:val="0"/>
          <w:color w:val="000000"/>
          <w:sz w:val="20"/>
        </w:rPr>
      </w:r>
      <w:r>
        <w:drawing>
          <wp:inline xmlns:a="http://schemas.openxmlformats.org/drawingml/2006/main" xmlns:pic="http://schemas.openxmlformats.org/drawingml/2006/picture">
            <wp:extent cx="5508000" cy="1830600"/>
            <wp:docPr id="6" name="Picture 6" descr="图 3.2-5 GPIO输入输出责任划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5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183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Times New Roman" w:hAnsi="Times New Roman" w:eastAsia="Songti SC"/>
          <w:b w:val="0"/>
          <w:color w:val="000000"/>
          <w:sz w:val="18"/>
        </w:rPr>
        <w:t>图 3.2-6 GPIO输入输出责任划分</w:t>
      </w:r>
    </w:p>
    <w:p>
      <w:pPr>
        <w:pStyle w:val="Heading2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4"/>
        </w:rPr>
        <w:t>3.2.9 轮速与定位采集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EV-F30 轮速采样与计算</w:t>
      </w:r>
    </w:p>
    <w:p>
      <w:pPr>
        <w:keepNext/>
        <w:spacing w:after="30"/>
      </w:pPr>
      <w:r>
        <w:rPr>
          <w:rFonts w:ascii="Times New Roman" w:hAnsi="Times New Roman" w:eastAsia="Songti SC"/>
          <w:sz w:val="20"/>
        </w:rPr>
        <w:t>a. 需求标识：EV-F30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b. 功能描述：轮速中断应在匹配TIM3且模块已初始化时采样前后GPIO，将两个bit打包写流。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c. 调用条件：轮速中断及轮速任务已启用。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d. 输入：前后轮 GPIO 采样、样本流和齿数。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e. 输出：按样本上升沿计算的 RPM。</w:t>
      </w:r>
    </w:p>
    <w:p>
      <w:pPr>
        <w:spacing w:after="60"/>
      </w:pPr>
      <w:r>
        <w:rPr>
          <w:rFonts w:ascii="Times New Roman" w:hAnsi="Times New Roman" w:eastAsia="Songti SC"/>
          <w:sz w:val="20"/>
        </w:rPr>
        <w:t>f. 处理：任务每100个100 Hz通知最多读取2000个样本，非空时统计批内0→1跳变，以整数60×计数/齿数计算RPM并转uint16_t。默认齿数12，调用方须保证非零。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EV-F31 轮速有效性限制</w:t>
      </w:r>
    </w:p>
    <w:p>
      <w:pPr>
        <w:keepNext/>
        <w:spacing w:after="30"/>
      </w:pPr>
      <w:r>
        <w:rPr>
          <w:rFonts w:ascii="Times New Roman" w:hAnsi="Times New Roman" w:eastAsia="Songti SC"/>
          <w:sz w:val="20"/>
        </w:rPr>
        <w:t>a. 需求标识：EV-F31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b. 功能描述：2 kHz是TIM3配置目标，不是当前启动链已实现的采样保证：只见TIM2启动，未见TIM3启动。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c. 调用条件：解释轮速任务输出时。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d. 输入：TIM3 启动状态、样本数与采样窗口。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e. 输出：轮速数值及其有效性边界。</w:t>
      </w:r>
    </w:p>
    <w:p>
      <w:pPr>
        <w:spacing w:after="60"/>
      </w:pPr>
      <w:r>
        <w:rPr>
          <w:rFonts w:ascii="Times New Roman" w:hAnsi="Times New Roman" w:eastAsia="Songti SC"/>
          <w:sz w:val="20"/>
        </w:rPr>
        <w:t>f. 处理：计算不使用实际采样时长，WSS_MIN_SAMPLES=1930未用于判断，任何非空短批次也按1秒处理；批次首样本不与上一批末样本比较。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EV-F32 GPS信息更新</w:t>
      </w:r>
    </w:p>
    <w:p>
      <w:pPr>
        <w:keepNext/>
        <w:spacing w:after="30"/>
      </w:pPr>
      <w:r>
        <w:rPr>
          <w:rFonts w:ascii="Times New Roman" w:hAnsi="Times New Roman" w:eastAsia="Songti SC"/>
          <w:sz w:val="20"/>
        </w:rPr>
        <w:t>a. 需求标识：EV-F32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b. 功能描述：GPS应从USART6流接收字节，交给NMEA解析器，遇GPGGA时写UTC、经纬度字符、南北/东西标记、定位质量及卫星数。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c. 调用条件：USART6 接收并解析 NMEA 字节。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d. 输入：GPGGA 等句子及定位字段。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e. 输出：UTC、经纬度字符与定位质量字段。</w:t>
      </w:r>
    </w:p>
    <w:p>
      <w:pPr>
        <w:spacing w:after="60"/>
      </w:pPr>
      <w:r>
        <w:rPr>
          <w:rFonts w:ascii="Times New Roman" w:hAnsi="Times New Roman" w:eastAsia="Songti SC"/>
          <w:sz w:val="20"/>
        </w:rPr>
        <w:t>f. 处理：GPRMC与GPVTG处理分支仍为TODO；不声明已提供车速、航向、里程或时间同步。</w:t>
      </w:r>
    </w:p>
    <w:p>
      <w:pPr>
        <w:keepNext/>
        <w:jc w:val="center"/>
      </w:pPr>
      <w:r>
        <w:rPr>
          <w:rFonts w:ascii="Times New Roman" w:hAnsi="Times New Roman" w:eastAsia="Songti SC"/>
          <w:b w:val="0"/>
          <w:color w:val="000000"/>
          <w:sz w:val="20"/>
        </w:rPr>
      </w:r>
      <w:r>
        <w:drawing>
          <wp:inline xmlns:a="http://schemas.openxmlformats.org/drawingml/2006/main" xmlns:pic="http://schemas.openxmlformats.org/drawingml/2006/picture">
            <wp:extent cx="5508000" cy="1830600"/>
            <wp:docPr id="7" name="Picture 7" descr="图 3.2-6 轮速计算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6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183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Times New Roman" w:hAnsi="Times New Roman" w:eastAsia="Songti SC"/>
          <w:b w:val="0"/>
          <w:color w:val="000000"/>
          <w:sz w:val="18"/>
        </w:rPr>
        <w:t>图 3.2-7 轮速计算链</w:t>
      </w:r>
    </w:p>
    <w:p>
      <w:pPr>
        <w:keepNext w:val="0"/>
      </w:pPr>
      <w:r>
        <w:rPr>
          <w:rFonts w:ascii="Times New Roman" w:hAnsi="Times New Roman" w:eastAsia="Songti SC"/>
          <w:b w:val="0"/>
          <w:color w:val="000000"/>
          <w:sz w:val="20"/>
        </w:rPr>
        <w:t>定位数据当前仅供状态保存，periodicupdates.c没有广播GPS或轮速字段。GPS定位新鲜度、失锁后的置无效策略及目标板串口负载能力，不由上述处理函数保证。</w:t>
      </w:r>
    </w:p>
    <w:p>
      <w:pPr>
        <w:pStyle w:val="Heading2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4"/>
        </w:rPr>
        <w:t>3.2.10 主机报文与接收控制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EV-F33 主机帧生成与校验</w:t>
      </w:r>
    </w:p>
    <w:p>
      <w:pPr>
        <w:keepNext/>
        <w:spacing w:after="30"/>
      </w:pPr>
      <w:r>
        <w:rPr>
          <w:rFonts w:ascii="Times New Roman" w:hAnsi="Times New Roman" w:eastAsia="Songti SC"/>
          <w:sz w:val="20"/>
        </w:rPr>
        <w:t>a. 需求标识：EV-F33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b. 功能描述：编码器应写入冒号、地址、功能和CR LF；计算CRC前把CRC字段4字节清零，对整帧包含首尾标记计算后回填大端CRC。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c. 调用条件：编码或校验主机帧。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d. 输入：地址、功能、负载、帧缓冲和 CRC。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e. 输出：完整发送帧或校验结果。</w:t>
      </w:r>
    </w:p>
    <w:p>
      <w:pPr>
        <w:spacing w:after="60"/>
      </w:pPr>
      <w:r>
        <w:rPr>
          <w:rFonts w:ascii="Times New Roman" w:hAnsi="Times New Roman" w:eastAsia="Songti SC"/>
          <w:sz w:val="20"/>
        </w:rPr>
        <w:t>f. 处理：解码器同样暂时清零CRC再计算，校验后恢复字段；不按仅负载计算的CRC协议解释。</w:t>
      </w:r>
    </w:p>
    <w:p>
      <w:pPr>
        <w:pStyle w:val="Caption"/>
        <w:keepNext/>
        <w:spacing w:before="60" w:after="80"/>
      </w:pPr>
      <w:r>
        <w:rPr>
          <w:rFonts w:ascii="Times New Roman" w:hAnsi="Times New Roman" w:eastAsia="Songti SC"/>
          <w:sz w:val="18"/>
        </w:rPr>
        <w:t>表 3.2-6 主机帧字段</w:t>
      </w:r>
    </w:p>
    <w:tbl>
      <w:tblPr>
        <w:tblStyle w:val="TableGrid"/>
        <w:tblW w:type="dxa" w:w="8901"/>
        <w:jc w:val="center"/>
        <w:tblLayout w:type="fixed"/>
        <w:tblLook w:firstColumn="1" w:firstRow="1" w:lastColumn="0" w:lastRow="0" w:noHBand="0" w:noVBand="1" w:val="04A0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1531"/>
        <w:gridCol w:w="1134"/>
        <w:gridCol w:w="6236"/>
      </w:tblGrid>
      <w:tr>
        <w:trPr>
          <w:cantSplit/>
          <w:tblHeader/>
        </w:trPr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before="0" w:line="252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偏移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before="0" w:line="252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长度</w:t>
            </w:r>
          </w:p>
        </w:tc>
        <w:tc>
          <w:tcPr>
            <w:tcW w:type="dxa" w:w="623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before="0" w:line="252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623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0x3A，即字符冒号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1～2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623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目的地址：VCU=0x0001，PC=0x0002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3～4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623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功能码，高字节在前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5起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N</w:t>
            </w:r>
          </w:p>
        </w:tc>
        <w:tc>
          <w:tcPr>
            <w:tcW w:type="dxa" w:w="623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功能负载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N+5起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623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CRC，高字节在前；计算时此字段为零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N+9起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623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0x0D 0x0A；总帧长N+11</w:t>
            </w:r>
          </w:p>
        </w:tc>
      </w:tr>
    </w:tbl>
    <w:p>
      <w:pPr>
        <w:keepNext w:val="0"/>
      </w:pPr>
      <w:r>
        <w:rPr>
          <w:rFonts w:ascii="Times New Roman" w:hAnsi="Times New Roman" w:eastAsia="Songti SC"/>
          <w:b w:val="0"/>
          <w:color w:val="000000"/>
          <w:sz w:val="20"/>
        </w:rPr>
        <w:t>CRC使用HAL配置的默认多项式和初值、无输入输出反转、字节输入格式。主机必须复现同一配置与整帧处理顺序，不可直接套用带不同反转或最终异或的常见CRC库默认参数。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EV-F34 主机请求分派</w:t>
      </w:r>
    </w:p>
    <w:p>
      <w:pPr>
        <w:keepNext/>
        <w:spacing w:after="30"/>
      </w:pPr>
      <w:r>
        <w:rPr>
          <w:rFonts w:ascii="Times New Roman" w:hAnsi="Times New Roman" w:eastAsia="Songti SC"/>
          <w:sz w:val="20"/>
        </w:rPr>
        <w:t>a. 需求标识：EV-F34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b. 功能描述：接收应以19字节固定帧解码；controlEnabled为真、长度19、地址VCU且帧校验正确后，分派0x0009终端、0x0101 SDC和0x0102 PDM，其余忽略。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c. 调用条件：主机控制已启用且收到候选帧。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d. 输入：19 字节帧、地址、功能码和负载。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e. 输出：终端、SDC 或 PDM 控制分派结果。</w:t>
      </w:r>
    </w:p>
    <w:p>
      <w:pPr>
        <w:spacing w:after="60"/>
      </w:pPr>
      <w:r>
        <w:rPr>
          <w:rFonts w:ascii="Times New Roman" w:hAnsi="Times New Roman" w:eastAsia="Songti SC"/>
          <w:sz w:val="20"/>
        </w:rPr>
        <w:t>f. 处理：SDC取负载第7字节真假；PDM取第2～7字节分别控制0～5通道。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EV-F35 流式接收与双端口</w:t>
      </w:r>
    </w:p>
    <w:p>
      <w:pPr>
        <w:keepNext/>
        <w:spacing w:after="30"/>
      </w:pPr>
      <w:r>
        <w:rPr>
          <w:rFonts w:ascii="Times New Roman" w:hAnsi="Times New Roman" w:eastAsia="Songti SC"/>
          <w:sz w:val="20"/>
        </w:rPr>
        <w:t>a. 需求标识：EV-F35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b. 功能描述：USART1与USART3应共同写入一个接收流，PC任务按最多8字节批次送入解码器。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c. 调用条件：任一主机串口有接收字节。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d. 输入：USART1/3 共用字节流及解码缓冲。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e. 输出：有效帧或等待更多数据的状态。</w:t>
      </w:r>
    </w:p>
    <w:p>
      <w:pPr>
        <w:spacing w:after="60"/>
      </w:pPr>
      <w:r>
        <w:rPr>
          <w:rFonts w:ascii="Times New Roman" w:hAnsi="Times New Roman" w:eastAsia="Songti SC"/>
          <w:sz w:val="20"/>
        </w:rPr>
        <w:t>f. 处理：每批只尝试取一个有效帧，错误候选逐字节重同步；双端口无来源隔离，同时输入可混合，不提供消息应答、重发或可靠交付保证。</w:t>
      </w:r>
    </w:p>
    <w:p>
      <w:pPr>
        <w:pStyle w:val="Heading2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4"/>
        </w:rPr>
        <w:t>3.2.11 状态广播与调试终端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EV-F36 周期状态广播</w:t>
      </w:r>
    </w:p>
    <w:p>
      <w:pPr>
        <w:keepNext/>
        <w:spacing w:after="30"/>
      </w:pPr>
      <w:r>
        <w:rPr>
          <w:rFonts w:ascii="Times New Roman" w:hAnsi="Times New Roman" w:eastAsia="Songti SC"/>
          <w:sz w:val="20"/>
        </w:rPr>
        <w:t>a. 需求标识：EV-F36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b. 功能描述：PC任务计数为100的倍数且状态已启用时，应获取快照并广播11个字段：SDC、PDM和9个电池字段；每字段18字节，同时发送至两串口。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c. 调用条件：PC 周期任务达到广播计数且状态已启用。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d. 输入：共享车辆状态快照。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e. 输出：双串口各 11 个状态帧。</w:t>
      </w:r>
    </w:p>
    <w:p>
      <w:pPr>
        <w:spacing w:after="60"/>
      </w:pPr>
      <w:r>
        <w:rPr>
          <w:rFonts w:ascii="Times New Roman" w:hAnsi="Times New Roman" w:eastAsia="Songti SC"/>
          <w:sz w:val="20"/>
        </w:rPr>
        <w:t>f. 处理：浮点数按32位原始位模式发送，非十进制定点换算。没有轮速、GPS、踏板或逆变器周期广播。</w:t>
      </w:r>
    </w:p>
    <w:p>
      <w:pPr>
        <w:keepNext w:val="0"/>
      </w:pPr>
      <w:r>
        <w:rPr>
          <w:rFonts w:ascii="Times New Roman" w:hAnsi="Times New Roman" w:eastAsia="Songti SC"/>
          <w:b w:val="0"/>
          <w:color w:val="000000"/>
          <w:sz w:val="20"/>
        </w:rPr>
        <w:t>现状限制：字段0x0006名义为最高温度单体ID，sendStateBattery实际发送minCellTemperatureCellID。主机应识别这一基线差异，不能把收到的0x0006当成可信的最高温度单体编号。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EV-F37 日志与调试附加报文</w:t>
      </w:r>
    </w:p>
    <w:p>
      <w:pPr>
        <w:keepNext/>
        <w:spacing w:after="30"/>
      </w:pPr>
      <w:r>
        <w:rPr>
          <w:rFonts w:ascii="Times New Roman" w:hAnsi="Times New Roman" w:eastAsia="Songti SC"/>
          <w:sz w:val="20"/>
        </w:rPr>
        <w:t>a. 需求标识：EV-F37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b. 功能描述：日志应以每帧32字节负载、总长43字节发送至双串口，不足部分由清零缓冲区填充。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c. 调用条件：日志缓存或调试计数待发送。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d. 输入：日志字节、CAN 调试计数。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e. 输出：双串口日志帧和 CAN1 调试帧。</w:t>
      </w:r>
    </w:p>
    <w:p>
      <w:pPr>
        <w:spacing w:after="60"/>
      </w:pPr>
      <w:r>
        <w:rPr>
          <w:rFonts w:ascii="Times New Roman" w:hAnsi="Times New Roman" w:eastAsia="Songti SC"/>
          <w:sz w:val="20"/>
        </w:rPr>
        <w:t>f. 处理：初始化打开canDebugEnable后，PC任务每次处理向CAN1发送ID 0xAF、8字节计数调试帧，并翻转调试GPIO；该流量不是逆变器标准控制帧。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EV-F38 文本调试命令</w:t>
      </w:r>
    </w:p>
    <w:p>
      <w:pPr>
        <w:keepNext/>
        <w:spacing w:after="30"/>
      </w:pPr>
      <w:r>
        <w:rPr>
          <w:rFonts w:ascii="Times New Roman" w:hAnsi="Times New Roman" w:eastAsia="Songti SC"/>
          <w:sz w:val="20"/>
        </w:rPr>
        <w:t>a. 需求标识：EV-F38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b. 功能描述：终端应累积0x0009负载中的非NUL字符，以换行触发命令解析，提供help、setpdm及setsdc。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c. 调用条件：终端收到功能 0x0009 的文本负载。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d. 输入：命令字符、参数与 64 字节缓存。</w:t>
      </w:r>
    </w:p>
    <w:p>
      <w:pPr>
        <w:spacing w:after="30"/>
      </w:pPr>
      <w:r>
        <w:rPr>
          <w:rFonts w:ascii="Times New Roman" w:hAnsi="Times New Roman" w:eastAsia="Songti SC"/>
          <w:sz w:val="20"/>
        </w:rPr>
        <w:t>e. 输出：help、setpdm、setsdc 执行结果。</w:t>
      </w:r>
    </w:p>
    <w:p>
      <w:pPr>
        <w:spacing w:after="60"/>
      </w:pPr>
      <w:r>
        <w:rPr>
          <w:rFonts w:ascii="Times New Roman" w:hAnsi="Times New Roman" w:eastAsia="Songti SC"/>
          <w:sz w:val="20"/>
        </w:rPr>
        <w:t>f. 处理：缓存容量64字节，容量检查失败时清空并丢弃；参数0/1仅按首字符判断。setpdm要求6个参数，setsdc要求1个参数。</w:t>
      </w:r>
    </w:p>
    <w:p>
      <w:pPr>
        <w:keepNext w:val="0"/>
      </w:pPr>
      <w:r>
        <w:rPr>
          <w:rFonts w:ascii="Times New Roman" w:hAnsi="Times New Roman" w:eastAsia="Songti SC"/>
          <w:b w:val="0"/>
          <w:color w:val="000000"/>
          <w:sz w:val="20"/>
        </w:rPr>
        <w:t>现状限制：help加未知命令名时查找结果未判空；参数拆分未验证不超过8个参数；同一次缓存含多行时命令临时索引未逐行复位。因此不声明终端具备任意畸形输入下的健壮性。调试请求无需身份认证，也不校验车辆当前状态，能直接修改PDM与ECUError。</w:t>
      </w:r>
    </w:p>
    <w:p>
      <w:pPr>
        <w:keepNext/>
        <w:jc w:val="center"/>
      </w:pPr>
      <w:r>
        <w:rPr>
          <w:rFonts w:ascii="Times New Roman" w:hAnsi="Times New Roman" w:eastAsia="Songti SC"/>
          <w:b w:val="0"/>
          <w:color w:val="000000"/>
          <w:sz w:val="20"/>
        </w:rPr>
      </w:r>
      <w:r>
        <w:drawing>
          <wp:inline xmlns:a="http://schemas.openxmlformats.org/drawingml/2006/main" xmlns:pic="http://schemas.openxmlformats.org/drawingml/2006/picture">
            <wp:extent cx="5508000" cy="1321920"/>
            <wp:docPr id="8" name="Picture 8" descr="图 3.2-7 主机消息方向与长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7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132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Times New Roman" w:hAnsi="Times New Roman" w:eastAsia="Songti SC"/>
          <w:b w:val="0"/>
          <w:color w:val="000000"/>
          <w:sz w:val="18"/>
        </w:rPr>
        <w:t>图 3.2-8 主机消息方向与长度</w:t>
      </w:r>
    </w:p>
    <w:p>
      <w:pPr>
        <w:pStyle w:val="Heading2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4"/>
        </w:rPr>
        <w:t>3.3 性能需求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EV-P01 周期任务目标</w:t>
      </w:r>
    </w:p>
    <w:p>
      <w:pPr>
        <w:keepNext w:val="0"/>
      </w:pPr>
      <w:r>
        <w:rPr>
          <w:rFonts w:ascii="Times New Roman" w:hAnsi="Times New Roman" w:eastAsia="Songti SC"/>
          <w:b w:val="0"/>
          <w:color w:val="000000"/>
          <w:sz w:val="20"/>
        </w:rPr>
        <w:t>状态管理、扭矩、踏板、逆变器、BMS、PC和状态灯任务注册100 Hz通知，名义周期10 ms。它们按通知执行一次而非补算全部积压次数，锁等待和串口/队列拥塞可延迟执行；不承诺硬实时10 ms截止期限。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EV-P02 状态机与故障时间</w:t>
      </w:r>
    </w:p>
    <w:p>
      <w:pPr>
        <w:keepNext w:val="0"/>
      </w:pPr>
      <w:r>
        <w:rPr>
          <w:rFonts w:ascii="Times New Roman" w:hAnsi="Times New Roman" w:eastAsia="Songti SC"/>
          <w:b w:val="0"/>
          <w:color w:val="000000"/>
          <w:sz w:val="20"/>
        </w:rPr>
        <w:t>默认HV等待在计数时间≥500 ms触发；预充超时为&gt;7000 ms，名义首次对应7010 ms计数且受状态读取条件影响。默认持续故障在第11次连续检查触发，不应把100 ms配置写成严格100 ms物理响应时间。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EV-P03 轮速与广播节拍</w:t>
      </w:r>
    </w:p>
    <w:p>
      <w:pPr>
        <w:keepNext w:val="0"/>
      </w:pPr>
      <w:r>
        <w:rPr>
          <w:rFonts w:ascii="Times New Roman" w:hAnsi="Times New Roman" w:eastAsia="Songti SC"/>
          <w:b w:val="0"/>
          <w:color w:val="000000"/>
          <w:sz w:val="20"/>
        </w:rPr>
        <w:t>轮速计算每100次通知检查一次缓存；PC状态广播每100次通知一批，均为名义1 Hz且首次计数0即参与判断。状态LED每100次翻转，理想完整亮灭周期2 s，不是1 Hz完整闪烁周期。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EV-P04 缓存与容量</w:t>
      </w:r>
    </w:p>
    <w:p>
      <w:pPr>
        <w:keepNext w:val="0"/>
      </w:pPr>
      <w:r>
        <w:rPr>
          <w:rFonts w:ascii="Times New Roman" w:hAnsi="Times New Roman" w:eastAsia="Songti SC"/>
          <w:b w:val="0"/>
          <w:color w:val="000000"/>
          <w:sz w:val="20"/>
        </w:rPr>
        <w:t>每个逆变器/BMS接收队列256帧；CAN每总线发送等待队列64帧、接收注册8项；PC日志及接收流各2048字节；UART DMA缓冲512字节；轮速流4000字节。容量是静态配置，不保证高负载零丢包。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EV-P05 链路数据规模</w:t>
      </w:r>
    </w:p>
    <w:p>
      <w:pPr>
        <w:keepNext w:val="0"/>
      </w:pPr>
      <w:r>
        <w:rPr>
          <w:rFonts w:ascii="Times New Roman" w:hAnsi="Times New Roman" w:eastAsia="Songti SC"/>
          <w:b w:val="0"/>
          <w:color w:val="000000"/>
          <w:sz w:val="20"/>
        </w:rPr>
        <w:t>11个18字节状态帧每批每串口198字节；按1 Hz、8N1计名义占用1980 bit/s，不含日志和终端。逆变器扭矩请求和0xAF调试报文可分别随100 Hz任务产生；实际总线负载与仲裁延时须在目标环境确定。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EV-P06 资源与阻塞边界</w:t>
      </w:r>
    </w:p>
    <w:p>
      <w:pPr>
        <w:keepNext w:val="0"/>
      </w:pPr>
      <w:r>
        <w:rPr>
          <w:rFonts w:ascii="Times New Roman" w:hAnsi="Times New Roman" w:eastAsia="Songti SC"/>
          <w:b w:val="0"/>
          <w:color w:val="000000"/>
          <w:sz w:val="20"/>
        </w:rPr>
        <w:t>业务任务多数采用2000个StackType_t的静态栈，初始化任务1500个；在本32位端口分别对应约8000/6000字节，不是2000/1500字节。共享状态和控制锁使用portMAX_DELAY，源码不提供全系统WCET、峰值栈或完整内存裕量结论。</w:t>
      </w:r>
    </w:p>
    <w:p>
      <w:pPr>
        <w:pStyle w:val="Heading2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4"/>
        </w:rPr>
        <w:t>3.4 可靠性和安全性需求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EV-S01 启动完整性前提</w:t>
      </w:r>
    </w:p>
    <w:p>
      <w:pPr>
        <w:keepNext w:val="0"/>
      </w:pPr>
      <w:r>
        <w:rPr>
          <w:rFonts w:ascii="Times New Roman" w:hAnsi="Times New Roman" w:eastAsia="Songti SC"/>
          <w:b w:val="0"/>
          <w:color w:val="000000"/>
          <w:sz w:val="20"/>
        </w:rPr>
        <w:t>系统集成须先保证故障管理输入绑定、配置单位与目标板定时启动正确，才能将模块需求用于运行验收。当前NULL输入、SOC默认阈值以及未启动TIM3构成已识别限制；本文不将其隐藏为一般性的“初始化成功”。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EV-S02 故障输出与硬件责任</w:t>
      </w:r>
    </w:p>
    <w:p>
      <w:pPr>
        <w:keepNext w:val="0"/>
      </w:pPr>
      <w:r>
        <w:rPr>
          <w:rFonts w:ascii="Times New Roman" w:hAnsi="Times New Roman" w:eastAsia="Songti SC"/>
          <w:b w:val="0"/>
          <w:color w:val="000000"/>
          <w:sz w:val="20"/>
        </w:rPr>
        <w:t>应区分软件禁用扭矩、逆变器禁用命令和高压物理断开。FAULT只禁用扭矩控制并写ECUError，且动作晚于状态迁移一次Step；高压互锁、BSPD、IMD与BMS独立保护不能由本固件的故障位定义替代。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EV-S03 通信失败可见性</w:t>
      </w:r>
    </w:p>
    <w:p>
      <w:pPr>
        <w:keepNext w:val="0"/>
      </w:pPr>
      <w:r>
        <w:rPr>
          <w:rFonts w:ascii="Times New Roman" w:hAnsi="Times New Roman" w:eastAsia="Songti SC"/>
          <w:b w:val="0"/>
          <w:color w:val="000000"/>
          <w:sz w:val="20"/>
        </w:rPr>
        <w:t>不得将所有OK返回值等同于成功交付。逆变器使能路径可吞掉CAN失败；UART排队未检查完整写入；CAN接收队列满时没有上层错误反馈。使用者须按这些限制解释状态，不宣称闭环确认、自动重试或零丢失。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EV-S04 输入范围与并发调用</w:t>
      </w:r>
    </w:p>
    <w:p>
      <w:pPr>
        <w:keepNext w:val="0"/>
      </w:pPr>
      <w:r>
        <w:rPr>
          <w:rFonts w:ascii="Times New Roman" w:hAnsi="Times New Roman" w:eastAsia="Songti SC"/>
          <w:b w:val="0"/>
          <w:color w:val="000000"/>
          <w:sz w:val="20"/>
        </w:rPr>
        <w:t>调用者须提供有效对象、缓冲容量及非零标定跨度和齿数，限制调试参数数量与命令名称。部分路径在加锁失败后仍调用Release，扭矩任务读使能/方向也未加锁；不能笼统声明全部接口线程安全或任意输入安全。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EV-S05 调试访问边界</w:t>
      </w:r>
    </w:p>
    <w:p>
      <w:pPr>
        <w:keepNext w:val="0"/>
      </w:pPr>
      <w:r>
        <w:rPr>
          <w:rFonts w:ascii="Times New Roman" w:hAnsi="Times New Roman" w:eastAsia="Songti SC"/>
          <w:b w:val="0"/>
          <w:color w:val="000000"/>
          <w:sz w:val="20"/>
        </w:rPr>
        <w:t>主机控制通道只宜在受控维护环境使用。帧CRC用于发现传输差错，不提供认证；请求可直接置PDM及ECUError，未按车辆状态拦截，也无权限控制、防重放或安全审计。不能把这些能力写成已实现安全要求。</w:t>
      </w:r>
    </w:p>
    <w:p>
      <w:pPr>
        <w:pStyle w:val="Heading3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1"/>
        </w:rPr>
        <w:t>EV-S06 失效恢复边界</w:t>
      </w:r>
    </w:p>
    <w:p>
      <w:pPr>
        <w:keepNext w:val="0"/>
      </w:pPr>
      <w:r>
        <w:rPr>
          <w:rFonts w:ascii="Times New Roman" w:hAnsi="Times New Roman" w:eastAsia="Songti SC"/>
          <w:b w:val="0"/>
          <w:color w:val="000000"/>
          <w:sz w:val="20"/>
        </w:rPr>
        <w:t>故障位锁存和FAULT状态不自动恢复；初始化错误无限循环；WatchdogTrigger只翻转灯，未调用硬件看门狗喂狗。软件不保证死锁、任务停止、异常指针访问后的自动复位或安全降级。</w:t>
      </w:r>
    </w:p>
    <w:p>
      <w:pPr>
        <w:pStyle w:val="Heading1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8"/>
        </w:rPr>
        <w:t>附录 1 数据字典</w:t>
      </w:r>
    </w:p>
    <w:p>
      <w:pPr>
        <w:pStyle w:val="Heading2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4"/>
        </w:rPr>
        <w:t>附录 1.1 车辆状态和控制数据</w:t>
      </w:r>
    </w:p>
    <w:p>
      <w:pPr>
        <w:keepNext w:val="0"/>
      </w:pPr>
      <w:r>
        <w:rPr>
          <w:rFonts w:ascii="Times New Roman" w:hAnsi="Times New Roman" w:eastAsia="Songti SC"/>
          <w:b w:val="0"/>
          <w:color w:val="000000"/>
          <w:sz w:val="20"/>
        </w:rPr>
        <w:t>下表中的物理量单位按实际字段和解码函数确定。类型别名的缩放只用于相应字段，不自动传播到同名float数据。</w:t>
      </w:r>
    </w:p>
    <w:p>
      <w:pPr>
        <w:pStyle w:val="Caption"/>
        <w:keepNext/>
        <w:spacing w:before="60" w:after="80"/>
      </w:pPr>
      <w:r>
        <w:rPr>
          <w:rFonts w:ascii="Times New Roman" w:hAnsi="Times New Roman" w:eastAsia="Songti SC"/>
          <w:sz w:val="18"/>
        </w:rPr>
        <w:t>表 附录 1-1 车辆状态数据字典</w:t>
      </w:r>
    </w:p>
    <w:tbl>
      <w:tblPr>
        <w:tblStyle w:val="TableGrid"/>
        <w:tblW w:type="dxa" w:w="8901"/>
        <w:jc w:val="center"/>
        <w:tblLayout w:type="fixed"/>
        <w:tblLook w:firstColumn="1" w:firstRow="1" w:lastColumn="0" w:lastRow="0" w:noHBand="0" w:noVBand="1" w:val="04A0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2948"/>
        <w:gridCol w:w="2381"/>
        <w:gridCol w:w="3572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before="0" w:line="252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数据项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before="0" w:line="252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类型或范围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before="0" w:line="252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含义与限制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inputs.accel / accelA / accelB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float；正常0～1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组合踏板及双路归一化值；平均值仅在双路读取成功时更新。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accelRawA/B、brakeRawFront/Rear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uint16_t；12位ADC正常0～4095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原始传感器读数，用于标定区间判断。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inputs.accelValid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bool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双路成功置true，失败不清零；非统一新鲜度标记。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brakePresFront/Rear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float；正常0～1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标定后归一化数，不是Pa或bar。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dash.buttonPressed / ledOn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bool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按钮采样；ledOn没有随DashboardOut_Set更新。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vehicle.sdc.bms/bspd/imd/out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bool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保存GPIO电平；初始化false，不自行推断硬件有效极性。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glv.pdmChState[8]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bool数组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容量8，当前6路；记录命令状态，不是输出反馈。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vehicle.wheelspeed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RPM_T即uint16_t；计数uint16_t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前后RPM及批内上升沿数，计算忽略实际批时长。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vehicle.gps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时间结构、char[11]经纬度、uint8_t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GPGGA坐标字符、定位质量、卫星数等；不转换为十进制度。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battery温度、电压、电流、SOC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float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解码后分别为°C、V、A、%；SOC字段拼写stateOfCarge。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battery单体ID、计数、电芯数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uint8_t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保留消息中的整数编号或计数。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battery.bmsFailsafeStatus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uint16_t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保留failsafe原值，不自动生成bmsFaultIndicator。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battery.bmsFaultIndicator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bool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故障管理和广播会读，当前BMS接收路径未写入。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motor.speed / motor.angle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int16_t RPM / float °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逆变器电机转速与角度，不同于轮速。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inverter的物理量字段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float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温度°C、电流A、电压V、磁链Wb、扭矩Nm、频率Hz等。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inverter.vsmState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枚举0～7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READY=5；仅该值使预充状态正常结束。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runFaults / postFaults / timerCounts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uint32_t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原始故障位和3 ms计数；有记录不等于已有保护判定。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direction / enabled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枚举或bool</w:t>
            </w:r>
          </w:p>
        </w:tc>
        <w:tc>
          <w:tcPr>
            <w:tcW w:type="dxa" w:w="357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反向0、前进1；本地命令缓存不等于逆变器反馈。</w:t>
            </w:r>
          </w:p>
        </w:tc>
      </w:tr>
    </w:tbl>
    <w:p>
      <w:pPr>
        <w:pStyle w:val="Heading2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4"/>
        </w:rPr>
        <w:t>附录 1.2 配置和报文字典</w:t>
      </w:r>
    </w:p>
    <w:p>
      <w:pPr>
        <w:pStyle w:val="Caption"/>
        <w:keepNext/>
        <w:spacing w:before="60" w:after="80"/>
      </w:pPr>
      <w:r>
        <w:rPr>
          <w:rFonts w:ascii="Times New Roman" w:hAnsi="Times New Roman" w:eastAsia="Songti SC"/>
          <w:sz w:val="18"/>
        </w:rPr>
        <w:t>表 附录 1-2 配置和报文字典</w:t>
      </w:r>
    </w:p>
    <w:tbl>
      <w:tblPr>
        <w:tblStyle w:val="TableGrid"/>
        <w:tblW w:type="dxa" w:w="8901"/>
        <w:jc w:val="center"/>
        <w:tblLayout w:type="fixed"/>
        <w:tblLook w:firstColumn="1" w:firstRow="1" w:lastColumn="0" w:lastRow="0" w:noHBand="0" w:noVBand="1" w:val="04A0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3231"/>
        <w:gridCol w:w="2211"/>
        <w:gridCol w:w="3458"/>
      </w:tblGrid>
      <w:tr>
        <w:trPr>
          <w:cantSplit/>
          <w:tblHeader/>
        </w:trPr>
        <w:tc>
          <w:tcPr>
            <w:tcW w:type="dxa" w:w="32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before="0" w:line="252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配置项</w:t>
            </w:r>
          </w:p>
        </w:tc>
        <w:tc>
          <w:tcPr>
            <w:tcW w:type="dxa" w:w="221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before="0" w:line="252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默认值</w:t>
            </w:r>
          </w:p>
        </w:tc>
        <w:tc>
          <w:tcPr>
            <w:tcW w:type="dxa" w:w="34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before="0" w:line="252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语义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踏板A/B与前后制动标定</w:t>
            </w:r>
          </w:p>
        </w:tc>
        <w:tc>
          <w:tcPr>
            <w:tcW w:type="dxa" w:w="221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lower=0；upper=4095</w:t>
            </w:r>
          </w:p>
        </w:tc>
        <w:tc>
          <w:tcPr>
            <w:tcW w:type="dxa" w:w="34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ADC缩放及范围检查；上下界不得相等。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consistencyLimit</w:t>
            </w:r>
          </w:p>
        </w:tc>
        <w:tc>
          <w:tcPr>
            <w:tcW w:type="dxa" w:w="221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0.1</w:t>
            </w:r>
          </w:p>
        </w:tc>
        <w:tc>
          <w:tcPr>
            <w:tcW w:type="dxa" w:w="34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归一化踏板差值上限，严格大于才计数。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pedalAbuseCheckEnabled</w:t>
            </w:r>
          </w:p>
        </w:tc>
        <w:tc>
          <w:tcPr>
            <w:tcW w:type="dxa" w:w="221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34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仅值1启用；加速与前制动阈值均0.1。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inputs.invalidDataTimeout</w:t>
            </w:r>
          </w:p>
        </w:tc>
        <w:tc>
          <w:tcPr>
            <w:tcW w:type="dxa" w:w="221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100 ms</w:t>
            </w:r>
          </w:p>
        </w:tc>
        <w:tc>
          <w:tcPr>
            <w:tcW w:type="dxa" w:w="34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默认计数限值10，连续异常第11次触发。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numWheelspeedTeeth</w:t>
            </w:r>
          </w:p>
        </w:tc>
        <w:tc>
          <w:tcPr>
            <w:tcW w:type="dxa" w:w="221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34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轮速计算除数，必须非零。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BMS阈值</w:t>
            </w:r>
          </w:p>
        </w:tc>
        <w:tc>
          <w:tcPr>
            <w:tcW w:type="dxa" w:w="221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750 / 4500 / 420 / 1000</w:t>
            </w:r>
          </w:p>
        </w:tc>
        <w:tc>
          <w:tcPr>
            <w:tcW w:type="dxa" w:w="34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对应温度/电流/单体电压/SOC；缩放与实际float比较冲突，见3.2.4。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BMS baseCanId / canTimeout</w:t>
            </w:r>
          </w:p>
        </w:tc>
        <w:tc>
          <w:tcPr>
            <w:tcW w:type="dxa" w:w="221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0x300 / 100 ms</w:t>
            </w:r>
          </w:p>
        </w:tc>
        <w:tc>
          <w:tcPr>
            <w:tcW w:type="dxa" w:w="34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当前驱动使用固定ID，CAN超时未实现。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逆变器温度/电流阈值</w:t>
            </w:r>
          </w:p>
        </w:tc>
        <w:tc>
          <w:tcPr>
            <w:tcW w:type="dxa" w:w="221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750 / 750 / 750 / 4500</w:t>
            </w:r>
          </w:p>
        </w:tc>
        <w:tc>
          <w:tcPr>
            <w:tcW w:type="dxa" w:w="34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配置存在，但isFaultInverter未实现。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逆变器 baseCanId / canTimeout</w:t>
            </w:r>
          </w:p>
        </w:tc>
        <w:tc>
          <w:tcPr>
            <w:tcW w:type="dxa" w:w="221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0 / 100 ms</w:t>
            </w:r>
          </w:p>
        </w:tc>
        <w:tc>
          <w:tcPr>
            <w:tcW w:type="dxa" w:w="34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不改变固定ID，未实现超时检测。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hvActiveStateWait / hvChargeTimeout</w:t>
            </w:r>
          </w:p>
        </w:tc>
        <w:tc>
          <w:tcPr>
            <w:tcW w:type="dxa" w:w="221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500 / 7000 ms</w:t>
            </w:r>
          </w:p>
        </w:tc>
        <w:tc>
          <w:tcPr>
            <w:tcW w:type="dxa" w:w="34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分别为≥等待条件与&gt;超时条件。</w:t>
            </w:r>
          </w:p>
        </w:tc>
      </w:tr>
    </w:tbl>
    <w:p>
      <w:pPr>
        <w:pStyle w:val="Heading2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4"/>
        </w:rPr>
        <w:t>附录 1.3 主机状态字段</w:t>
      </w:r>
    </w:p>
    <w:p>
      <w:pPr>
        <w:pStyle w:val="Caption"/>
        <w:keepNext/>
        <w:spacing w:before="60" w:after="80"/>
      </w:pPr>
      <w:r>
        <w:rPr>
          <w:rFonts w:ascii="Times New Roman" w:hAnsi="Times New Roman" w:eastAsia="Songti SC"/>
          <w:sz w:val="18"/>
        </w:rPr>
        <w:t>表 附录 1-3 主机状态字段</w:t>
      </w:r>
    </w:p>
    <w:tbl>
      <w:tblPr>
        <w:tblStyle w:val="TableGrid"/>
        <w:tblW w:type="dxa" w:w="8901"/>
        <w:jc w:val="center"/>
        <w:tblLayout w:type="fixed"/>
        <w:tblLook w:firstColumn="1" w:firstRow="1" w:lastColumn="0" w:lastRow="0" w:noHBand="0" w:noVBand="1" w:val="04A0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1984"/>
        <w:gridCol w:w="3005"/>
        <w:gridCol w:w="3912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before="0" w:line="252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字段ID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before="0" w:line="252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名称</w:t>
            </w:r>
          </w:p>
        </w:tc>
        <w:tc>
          <w:tcPr>
            <w:tcW w:type="dxa" w:w="391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before="0" w:line="252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数据编码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0x0001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SDC</w:t>
            </w:r>
          </w:p>
        </w:tc>
        <w:tc>
          <w:tcPr>
            <w:tcW w:type="dxa" w:w="391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长度1；bit0 BMS，bit1 BSPD，bit2 IMD，bit3 out。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0x0002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PDM</w:t>
            </w:r>
          </w:p>
        </w:tc>
        <w:tc>
          <w:tcPr>
            <w:tcW w:type="dxa" w:w="391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长度1；bit0～5对应通道0～5。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0x0003 / 0x0004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最高单体电压 / 单体ID</w:t>
            </w:r>
          </w:p>
        </w:tc>
        <w:tc>
          <w:tcPr>
            <w:tcW w:type="dxa" w:w="391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float位模式 / uint8_t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0x0005 / 0x0006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最高温度 / 名义最高温度ID</w:t>
            </w:r>
          </w:p>
        </w:tc>
        <w:tc>
          <w:tcPr>
            <w:tcW w:type="dxa" w:w="391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float位模式 / uint8_t；0x0006实际取最低温度单体ID。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0x0007 / 0x0008 / 0x0009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电流 / 总压 / SOC</w:t>
            </w:r>
          </w:p>
        </w:tc>
        <w:tc>
          <w:tcPr>
            <w:tcW w:type="dxa" w:w="391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均为float的32位原始位模式。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0x000A / 0x000B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BMS计数 / faultIndicator</w:t>
            </w:r>
          </w:p>
        </w:tc>
        <w:tc>
          <w:tcPr>
            <w:tcW w:type="dxa" w:w="391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uint8_t / bool；后者当前无BMS解码赋值。</w:t>
            </w:r>
          </w:p>
        </w:tc>
      </w:tr>
    </w:tbl>
    <w:p>
      <w:pPr>
        <w:keepNext w:val="0"/>
      </w:pPr>
      <w:r>
        <w:rPr>
          <w:rFonts w:ascii="Times New Roman" w:hAnsi="Times New Roman" w:eastAsia="Songti SC"/>
          <w:b w:val="0"/>
          <w:color w:val="000000"/>
          <w:sz w:val="20"/>
        </w:rPr>
        <w:t>状态负载固定7字节：字段ID2字节、字段长度1字节、值容器4字节，均高字节先发；小于4字节的数值也占4字节容器。功能码0x01为状态、0x02为日志、0x09为终端，0x101/0x102为SDC/PDM控制请求。</w:t>
      </w:r>
    </w:p>
    <w:p>
      <w:pPr>
        <w:pStyle w:val="Heading1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8"/>
        </w:rPr>
        <w:t>附录 2 软件 IP 与 API 清单</w:t>
      </w:r>
    </w:p>
    <w:p>
      <w:pPr>
        <w:keepNext w:val="0"/>
      </w:pPr>
      <w:r>
        <w:rPr>
          <w:rFonts w:ascii="Times New Roman" w:hAnsi="Times New Roman" w:eastAsia="Songti SC"/>
          <w:b w:val="0"/>
          <w:color w:val="000000"/>
          <w:sz w:val="20"/>
        </w:rPr>
        <w:t>这里的软件IP指可识别的软件模块和内部调用接口，不表示第三方知识产权许可声明。清单覆盖当前初始化链和应用使用的主要入口；附录3给出各需求对应的具体定义位置。</w:t>
      </w:r>
    </w:p>
    <w:p>
      <w:pPr>
        <w:pStyle w:val="Caption"/>
        <w:keepNext/>
        <w:spacing w:before="60" w:after="80"/>
      </w:pPr>
      <w:r>
        <w:rPr>
          <w:rFonts w:ascii="Times New Roman" w:hAnsi="Times New Roman" w:eastAsia="Songti SC"/>
          <w:sz w:val="18"/>
        </w:rPr>
        <w:t>表 附录 2-1 软件 IP 与 API 清单</w:t>
      </w:r>
    </w:p>
    <w:tbl>
      <w:tblPr>
        <w:tblStyle w:val="TableGrid"/>
        <w:tblW w:type="dxa" w:w="8901"/>
        <w:jc w:val="center"/>
        <w:tblLayout w:type="fixed"/>
        <w:tblLook w:firstColumn="1" w:firstRow="1" w:lastColumn="0" w:lastRow="0" w:noHBand="0" w:noVBand="1" w:val="04A0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3855"/>
        <w:gridCol w:w="2608"/>
        <w:gridCol w:w="2438"/>
      </w:tblGrid>
      <w:tr>
        <w:trPr>
          <w:cantSplit/>
          <w:tblHeader/>
        </w:trPr>
        <w:tc>
          <w:tcPr>
            <w:tcW w:type="dxa" w:w="385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before="0" w:line="252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接口或接口组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Lines/>
            </w:pPr>
            <w:r>
              <w:t>输入及输出／返回说明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before="0" w:line="252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内部依赖和调用边界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sz w:val="19"/>
              </w:rPr>
              <w:t>ECU_Init</w:t>
              <w:br/>
              <w:t>ECU_Init_Task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sz w:val="17"/>
              </w:rPr>
              <w:t>输入：InitData指针</w:t>
              <w:br/>
              <w:t>输出／返回：无业务返回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静态任务、各模块Init、FreeRTOS调度；InitData当前忽略。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sz w:val="19"/>
              </w:rPr>
              <w:t>VehicleState_Init</w:t>
              <w:br/>
              <w:t>VehicleState_CopyState</w:t>
              <w:br/>
              <w:t>VehicleState_AccessAcquire</w:t>
              <w:br/>
              <w:t>VehicleState_AccessRelease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sz w:val="17"/>
              </w:rPr>
              <w:t>输入：状态对象、输出快照</w:t>
              <w:br/>
              <w:t>输出／返回：状态码或bool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静态互斥量、memset/memcpy；调用者不得传NULL。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sz w:val="19"/>
              </w:rPr>
              <w:t>VehicleStateManager_Init</w:t>
              <w:br/>
              <w:t>VSM_Init</w:t>
              <w:br/>
              <w:t>VSM_Step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sz w:val="17"/>
              </w:rPr>
              <w:t>输入：状态管理对象</w:t>
              <w:br/>
              <w:t>输出／返回：状态码或void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TaskTimer、FaultManager、VehicleState、VehicleControl、ThrottleController；faultMgr输入绑定缺失。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sz w:val="19"/>
              </w:rPr>
              <w:t>FaultManager_Init</w:t>
              <w:br/>
              <w:t>FaultManager_Step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sz w:val="17"/>
              </w:rPr>
              <w:t>输入：配置、tickRateMs、vehicleData</w:t>
              <w:br/>
              <w:t>输出／返回：FaultStatus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VehicleState_​CopyState；踏板/BMS判断、持续计数与故障锁存。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sz w:val="19"/>
              </w:rPr>
              <w:t>ThrottleController_Init</w:t>
              <w:br/>
              <w:t>ThrottleController_SetTorqueEnabled</w:t>
              <w:br/>
              <w:t>ThrottleController_SetMotorDirection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sz w:val="17"/>
              </w:rPr>
              <w:t>输入：控制对象、bool或方向</w:t>
              <w:br/>
              <w:t>输出／返回：状态码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TaskTimer、VehicleState、TorqueMap、VehicleControl、互斥量。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sz w:val="19"/>
              </w:rPr>
              <w:t>TorqueMap_Interpolate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sz w:val="17"/>
              </w:rPr>
              <w:t>输入：5点映射与accel</w:t>
              <w:br/>
              <w:t>输出／返回：float Nm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分段线性插值，无外设依赖。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sz w:val="19"/>
              </w:rPr>
              <w:t>VehicleControl_EnableInverter</w:t>
              <w:br/>
              <w:t>VehicleControl_DisableInverter</w:t>
              <w:br/>
              <w:t>VehicleControl_RequestMotorTorque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sz w:val="17"/>
              </w:rPr>
              <w:t>输入：控制对象、Nm和方向</w:t>
              <w:br/>
              <w:t>输出／返回：状态码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CInverter_​SendInverterEnabled / CInverter_​SendTorqueCommand；映射驱动错误。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sz w:val="19"/>
              </w:rPr>
              <w:t>VehicleControl_SetPowerChannel</w:t>
              <w:br/>
              <w:t>VehicleControl_SetECUError</w:t>
              <w:br/>
              <w:t>VehicleControl_SetDash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sz w:val="17"/>
              </w:rPr>
              <w:t>输入：通道/布尔输出</w:t>
              <w:br/>
              <w:t>输出／返回：状态码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PDM_​SetOutputEnabled、SDC_​AssertECUFault、DashboardOut_​Set。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sz w:val="19"/>
              </w:rPr>
              <w:t>CInverter_Init</w:t>
              <w:br/>
              <w:t>CInverter_SendTorqueCommand</w:t>
              <w:br/>
              <w:t>CInverter_SendInverterEnabled</w:t>
              <w:br/>
              <w:t>CInverter_SendInverterDischarge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sz w:val="17"/>
              </w:rPr>
              <w:t>输入：CAN实例、状态对象或命令</w:t>
              <w:br/>
              <w:t>输出／返回：状态码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CAN、TaskTimer、VehicleState、消息转换、命令互斥量；使能错误传播存在限制。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sz w:val="19"/>
              </w:rPr>
              <w:t>BMS_Init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sz w:val="17"/>
              </w:rPr>
              <w:t>输入：CAN实例与车辆状态</w:t>
              <w:br/>
              <w:t>输出／返回：状态码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CAN_​RegisterQueue、TaskTimer_​RegisterTask、VehicleState、Orion解码。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sz w:val="19"/>
              </w:rPr>
              <w:t>DiscreteSense_Init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sz w:val="17"/>
              </w:rPr>
              <w:t>输入：ADC通道、标定、按钮和状态</w:t>
              <w:br/>
              <w:t>输出／返回：状态码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ADC_Get / ADC_ApplyScaling、GPIO_​ReadPin、VehicleState、TaskTimer。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sz w:val="19"/>
              </w:rPr>
              <w:t>SDC_Init</w:t>
              <w:br/>
              <w:t>SDC_AssertECUFault</w:t>
              <w:br/>
              <w:t>SDC_IRQHandler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状态与GPIO配置、bool或中断pin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GPIO读写、任务通知、VehicleState；IRQ实际读取全部四路。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sz w:val="19"/>
              </w:rPr>
              <w:t>PDM_Init</w:t>
              <w:br/>
              <w:t>PDM_SetOutputEnabled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sz w:val="17"/>
              </w:rPr>
              <w:t>输入：通道表、索引、bool</w:t>
              <w:br/>
              <w:t>输出／返回：状态码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VehicleState、GPIO_​WritePin；当前映射6路。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sz w:val="19"/>
              </w:rPr>
              <w:t>DashboardOut_Init</w:t>
              <w:br/>
              <w:t>DashboardOut_Set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sz w:val="17"/>
              </w:rPr>
              <w:t>输入：输出引脚、bool</w:t>
              <w:br/>
              <w:t>输出／返回：状态码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GPIO_​WritePin、依赖注册，不同步dash.ledOn。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sz w:val="19"/>
              </w:rPr>
              <w:t>Wheelspeed_Init</w:t>
              <w:br/>
              <w:t>Wheelspeed_TIM_IRQHandler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定时器、齿数、GPIO与状态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ISR字节流、TaskTimer、GPIO、VehicleState；不负责启动TIM3。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sz w:val="19"/>
              </w:rPr>
              <w:t>GPS_Init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USART、定位引脚、车辆状态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UART接收流、NmeaDecode、VehicleState；仅GPGGA写状态。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sz w:val="19"/>
              </w:rPr>
              <w:t>PCInterface_Init</w:t>
              <w:br/>
              <w:t>PCInterface_SetVehicleState</w:t>
              <w:br/>
              <w:t>PCInterface_SetVehicleControl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双UART、CRC、状态/控制对象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TaskTimer、UART、日志、编码/解码器和调试终端。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sz w:val="19"/>
              </w:rPr>
              <w:t>PCInterface_HandleRequests</w:t>
              <w:br/>
              <w:t>PCInterface_HandlePeriodic</w:t>
              <w:br/>
              <w:t>PCInterface_DebugTermRecv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PC接口对象、字节负载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帧解码、车辆控制、状态快照、命令表、串口编码输出。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sz w:val="19"/>
              </w:rPr>
              <w:t>WatchdogTrigger_Init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sz w:val="17"/>
              </w:rPr>
              <w:t>输入：状态灯引脚</w:t>
              <w:br/>
              <w:t>输出／返回：状态码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TaskTimer、GPIO_​TogglePin；无硬件WDT调用。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sz w:val="19"/>
              </w:rPr>
              <w:t>ADC_Init</w:t>
              <w:br/>
              <w:t>ADC_Get</w:t>
              <w:br/>
              <w:t>ADC_ApplyScaling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sz w:val="17"/>
              </w:rPr>
              <w:t>输入：HAL配置、通道、标定</w:t>
              <w:br/>
              <w:t>输出／返回：状态码/float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HAL ADC DMA、中断屏蔽、双复制缓冲区。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sz w:val="19"/>
              </w:rPr>
              <w:t>CAN_Init</w:t>
              <w:br/>
              <w:t>CAN_Config</w:t>
              <w:br/>
              <w:t>CAN_RegisterQueue</w:t>
              <w:br/>
              <w:t>CAN_SendMessage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总线、HAL句柄、ID/掩码、负载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HAL CAN、静态队列及ISR；固定标准帧，调用方控制长度。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sz w:val="19"/>
              </w:rPr>
              <w:t>UART_Init</w:t>
              <w:br/>
              <w:t>UART_Config</w:t>
              <w:br/>
              <w:t>UART_SetRecvStream</w:t>
              <w:br/>
              <w:t>UART_SendMessage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sz w:val="17"/>
              </w:rPr>
              <w:t>输入：设备、HAL、流、字节串</w:t>
              <w:br/>
              <w:t>输出／返回：状态码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HAL DMA、空闲接收、静态字节流及中断回调。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sz w:val="19"/>
              </w:rPr>
              <w:t>TaskTimer_Init</w:t>
              <w:br/>
              <w:t>TaskTimer_RegisterTask</w:t>
              <w:br/>
              <w:t>TaskTimer_TIM_PeriodElapsedCallback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sz w:val="17"/>
              </w:rPr>
              <w:t>输入：TIM2句柄、任务句柄</w:t>
              <w:br/>
              <w:t>输出／返回：状态码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HAL定时器、FreeRTOS ISR任务通知。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sz w:val="19"/>
              </w:rPr>
              <w:t>MsgFrameEncode_InitFrame</w:t>
              <w:br/>
              <w:t>MsgFrameEncode_UpdateCRC</w:t>
              <w:br/>
              <w:t>MsgFrameDecode_Init</w:t>
              <w:br/>
              <w:t>MsgFrameDecode_RecvBytes</w:t>
              <w:br/>
              <w:t>MsgFrameDecode_RecvMsg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sz w:val="17"/>
              </w:rPr>
              <w:t>输入：帧对象、字节串</w:t>
              <w:br/>
              <w:t>输出／返回：指针或bool</w:t>
            </w:r>
          </w:p>
        </w:tc>
        <w:tc>
          <w:tcPr>
            <w:tcW w:type="dxa" w:w="243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CRC_​Calculate、缓冲边界、帧同步和恢复。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8"/>
        </w:rPr>
        <w:t>附录 3 需求与源码追踪表</w:t>
      </w:r>
    </w:p>
    <w:p>
      <w:pPr>
        <w:spacing w:after="60"/>
      </w:pPr>
      <w:r>
        <w:rPr>
          <w:rFonts w:ascii="Times New Roman" w:hAnsi="Times New Roman" w:eastAsia="Songti SC"/>
          <w:sz w:val="20"/>
        </w:rPr>
        <w:t>本文采用随附 EV-ECU_v3_源码快照.zip 作为封存基线。压缩包内 SHA256SUMS.txt 覆盖全部 559 个文件；附录索引列出的源码文件按原始字节校验。公开 master 的更新不改变本地快照的行号。</w:t>
      </w:r>
    </w:p>
    <w:p>
      <w:pPr>
        <w:spacing w:after="60"/>
      </w:pPr>
      <w:r>
        <w:rPr>
          <w:rFonts w:ascii="Times New Roman" w:hAnsi="Times New Roman" w:eastAsia="Songti SC"/>
          <w:sz w:val="17"/>
        </w:rPr>
        <w:t>源码快照压缩包 SHA-256：dc7dc71a21d0b81bd12f8063af9db76dc51c8fedb983e3bae7f3e938c201a959</w:t>
      </w:r>
    </w:p>
    <w:p>
      <w:pPr>
        <w:spacing w:after="60"/>
      </w:pPr>
      <w:r>
        <w:rPr>
          <w:rFonts w:ascii="Times New Roman" w:hAnsi="Times New Roman" w:eastAsia="Songti SC"/>
          <w:sz w:val="20"/>
        </w:rPr>
        <w:t>本地目录未提供可验证的 Git commit，不据版本号或目录名推断提交号。评审核对时先校验压缩包及文件哈希，再按本表路径、函数和行号定位。</w:t>
      </w:r>
    </w:p>
    <w:p>
      <w:pPr>
        <w:keepNext w:val="0"/>
      </w:pPr>
      <w:r>
        <w:rPr>
          <w:rFonts w:ascii="Times New Roman" w:hAnsi="Times New Roman" w:eastAsia="Songti SC"/>
          <w:b w:val="0"/>
          <w:color w:val="000000"/>
          <w:sz w:val="20"/>
        </w:rPr>
        <w:t>本表覆盖58条需求，编号在正文中唯一。追踪列保留需求内容、对应源码函数与行号，不设置测试编号或验证状态。L为实际文本行号；文件代号见以下索引，路径均相对于ev-ecu-master/firmware/src。</w:t>
      </w:r>
    </w:p>
    <w:p>
      <w:pPr>
        <w:keepNext w:val="0"/>
      </w:pPr>
      <w:r>
        <w:rPr>
          <w:rFonts w:ascii="Times New Roman" w:hAnsi="Times New Roman" w:eastAsia="Songti SC"/>
          <w:b w:val="0"/>
          <w:color w:val="000000"/>
          <w:sz w:val="20"/>
        </w:rPr>
        <w:t>本地目录无Git元数据，不能从目录名推断固定commit。以下SHA-256按原始文件字节计算；换行、注释或源码变更后都应重新核对追踪位置。</w:t>
      </w:r>
    </w:p>
    <w:p>
      <w:pPr>
        <w:pStyle w:val="Caption"/>
        <w:keepNext/>
        <w:spacing w:before="60" w:after="80"/>
      </w:pPr>
      <w:r>
        <w:rPr>
          <w:rFonts w:ascii="Times New Roman" w:hAnsi="Times New Roman" w:eastAsia="Songti SC"/>
          <w:sz w:val="18"/>
        </w:rPr>
        <w:t>表 附录 3-1 关键文件校验和</w:t>
      </w:r>
    </w:p>
    <w:tbl>
      <w:tblPr>
        <w:tblStyle w:val="TableGrid"/>
        <w:tblW w:type="dxa" w:w="8901"/>
        <w:jc w:val="center"/>
        <w:tblLayout w:type="fixed"/>
        <w:tblLook w:firstColumn="1" w:firstRow="1" w:lastColumn="0" w:lastRow="0" w:noHBand="0" w:noVBand="1" w:val="04A0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1304"/>
        <w:gridCol w:w="7597"/>
      </w:tblGrid>
      <w:tr>
        <w:trPr>
          <w:cantSplit/>
          <w:tblHeader/>
        </w:trPr>
        <w:tc>
          <w:tcPr>
            <w:tcW w:type="dxa" w:w="13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before="0" w:line="238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7"/>
              </w:rPr>
              <w:t>文件代号</w:t>
            </w:r>
          </w:p>
        </w:tc>
        <w:tc>
          <w:tcPr>
            <w:tcW w:type="dxa" w:w="759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before="0" w:line="238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7"/>
              </w:rPr>
              <w:t>SHA-256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38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INIT</w:t>
            </w:r>
          </w:p>
        </w:tc>
        <w:tc>
          <w:tcPr>
            <w:tcW w:type="dxa" w:w="759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38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e1392826fb1b3ead7939b5dec2a67f673ceda4b53e1f5661ee8b83d396bece22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38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SM</w:t>
            </w:r>
          </w:p>
        </w:tc>
        <w:tc>
          <w:tcPr>
            <w:tcW w:type="dxa" w:w="759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38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0043201c4c2547b2e78486e2829552dfab3e1c3a4e888a3fb04099abced9c305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38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FAULT</w:t>
            </w:r>
          </w:p>
        </w:tc>
        <w:tc>
          <w:tcPr>
            <w:tcW w:type="dxa" w:w="759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38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ad42ae935e7613e28554dac06bdb62d7bdf33d53c820f939bad3445681f23728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38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INV</w:t>
            </w:r>
          </w:p>
        </w:tc>
        <w:tc>
          <w:tcPr>
            <w:tcW w:type="dxa" w:w="759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38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6c2f9d9c32f87ad80d5b46bd4c563b58ee675a3535bc050b588da129c45d4243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38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BMS</w:t>
            </w:r>
          </w:p>
        </w:tc>
        <w:tc>
          <w:tcPr>
            <w:tcW w:type="dxa" w:w="759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38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e1257083bd35f58525c1192087feabc24724f8e297538e8dac78b5a4bb355233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38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CONF</w:t>
            </w:r>
          </w:p>
        </w:tc>
        <w:tc>
          <w:tcPr>
            <w:tcW w:type="dxa" w:w="759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38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7"/>
              </w:rPr>
              <w:t>3022d52214e0bb00ee86eff6b5233d32726d2931afe9d6fd0aa7eedb1818492e</w:t>
            </w:r>
          </w:p>
        </w:tc>
      </w:tr>
    </w:tbl>
    <w:p>
      <w:pPr>
        <w:pStyle w:val="Heading2"/>
        <w:keepNext/>
        <w:pageBreakBefore w:val="0"/>
      </w:pPr>
      <w:r>
        <w:t>附录 3.1 文件路径与 SHA-256 索引</w:t>
      </w:r>
    </w:p>
    <w:p>
      <w:pPr>
        <w:pStyle w:val="Caption"/>
        <w:keepNext/>
        <w:spacing w:before="60" w:after="80"/>
      </w:pPr>
      <w:r>
        <w:rPr>
          <w:rFonts w:ascii="Times New Roman" w:hAnsi="Times New Roman" w:eastAsia="Songti SC"/>
          <w:sz w:val="18"/>
        </w:rPr>
        <w:t>表 附录 3-2 源码路径与逐文件校验和</w:t>
      </w:r>
    </w:p>
    <w:tbl>
      <w:tblPr>
        <w:tblStyle w:val="TableGrid"/>
        <w:tblW w:type="dxa" w:w="8901"/>
        <w:jc w:val="center"/>
        <w:tblLayout w:type="fixed"/>
        <w:tblLook w:firstColumn="1" w:firstRow="1" w:lastColumn="0" w:lastRow="0" w:noHBand="0" w:noVBand="1" w:val="04A0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1247"/>
        <w:gridCol w:w="7654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before="0" w:line="252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代号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before="0" w:line="252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相对路径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INIT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6"/>
              </w:rPr>
              <w:t>vcu/startup/initialize.c</w:t>
            </w:r>
            <w:r>
              <w:rPr>
                <w:rFonts w:ascii="Times New Roman" w:hAnsi="Times New Roman" w:eastAsia="Songti SC"/>
                <w:sz w:val="16"/>
              </w:rPr>
              <w:br/>
              <w:t>SHA-256: e1392826fb1b3ead7939b5dec2a67f673ceda4b53e1f5661ee8b83d396bece22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SM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6"/>
              </w:rPr>
              <w:t>vcu/vehicleLogic/stateManager/stateMachine.c</w:t>
            </w:r>
            <w:r>
              <w:rPr>
                <w:rFonts w:ascii="Times New Roman" w:hAnsi="Times New Roman" w:eastAsia="Songti SC"/>
                <w:sz w:val="16"/>
              </w:rPr>
              <w:br/>
              <w:t>SHA-256: 0043201c4c2547b2e78486e2829552dfab3e1c3a4e888a3fb04099abced9c305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MGR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6"/>
              </w:rPr>
              <w:t>vcu/vehicleLogic/stateManager/vehicleStateManager.c</w:t>
            </w:r>
            <w:r>
              <w:rPr>
                <w:rFonts w:ascii="Times New Roman" w:hAnsi="Times New Roman" w:eastAsia="Songti SC"/>
                <w:sz w:val="16"/>
              </w:rPr>
              <w:br/>
              <w:t>SHA-256: 1080aeb1e9669a46e8e93cd707c45b519e85124b7b753dac04f8fc424825cdd0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FAULT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6"/>
              </w:rPr>
              <w:t>vcu/vehicleLogic/stateManager/faultManager.c</w:t>
            </w:r>
            <w:r>
              <w:rPr>
                <w:rFonts w:ascii="Times New Roman" w:hAnsi="Times New Roman" w:eastAsia="Songti SC"/>
                <w:sz w:val="16"/>
              </w:rPr>
              <w:br/>
              <w:t>SHA-256: ad42ae935e7613e28554dac06bdb62d7bdf33d53c820f939bad3445681f23728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STATE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6"/>
              </w:rPr>
              <w:t>vcu/vehicleInterface/vehicleState/vehicleState.c</w:t>
            </w:r>
            <w:r>
              <w:rPr>
                <w:rFonts w:ascii="Times New Roman" w:hAnsi="Times New Roman" w:eastAsia="Songti SC"/>
                <w:sz w:val="16"/>
              </w:rPr>
              <w:br/>
              <w:t>SHA-256: 2ca3b450110945d817624b6a4cdd486e06bb09cf587718a28c7942ea4f2cb86e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TYPES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6"/>
              </w:rPr>
              <w:t>vcu/vehicleInterface/vehicleState/vehicleStateTypes.h</w:t>
            </w:r>
            <w:r>
              <w:rPr>
                <w:rFonts w:ascii="Times New Roman" w:hAnsi="Times New Roman" w:eastAsia="Songti SC"/>
                <w:sz w:val="16"/>
              </w:rPr>
              <w:br/>
              <w:t>SHA-256: 76e26f86cafaea4d4432a6e7e6481345a15a6249fcb62c918ae570b5fb87ce74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CONF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6"/>
              </w:rPr>
              <w:t>vcu/vehicleInterface/config/configDataDefault.h</w:t>
            </w:r>
            <w:r>
              <w:rPr>
                <w:rFonts w:ascii="Times New Roman" w:hAnsi="Times New Roman" w:eastAsia="Songti SC"/>
                <w:sz w:val="16"/>
              </w:rPr>
              <w:br/>
              <w:t>SHA-256: 3022d52214e0bb00ee86eff6b5233d32726d2931afe9d6fd0aa7eedb1818492e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CFGTYPE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6"/>
              </w:rPr>
              <w:t>vcu/vehicleInterface/config/configData.h</w:t>
            </w:r>
            <w:r>
              <w:rPr>
                <w:rFonts w:ascii="Times New Roman" w:hAnsi="Times New Roman" w:eastAsia="Songti SC"/>
                <w:sz w:val="16"/>
              </w:rPr>
              <w:br/>
              <w:t>SHA-256: dfac57698d254d9edf09973513f159caf65481be5297c70e0170a121e180f371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MAP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6"/>
              </w:rPr>
              <w:t>vcu/vehicleInterface/config/deviceMapping.h</w:t>
            </w:r>
            <w:r>
              <w:rPr>
                <w:rFonts w:ascii="Times New Roman" w:hAnsi="Times New Roman" w:eastAsia="Songti SC"/>
                <w:sz w:val="16"/>
              </w:rPr>
              <w:br/>
              <w:t>SHA-256: d0d1a13ff215a314282ea457ca3f4f0958c49c19e5005f545fc639b15f79b405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MAPC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6"/>
              </w:rPr>
              <w:t>vcu/vehicleInterface/config/deviceMapping.c</w:t>
            </w:r>
            <w:r>
              <w:rPr>
                <w:rFonts w:ascii="Times New Roman" w:hAnsi="Times New Roman" w:eastAsia="Songti SC"/>
                <w:sz w:val="16"/>
              </w:rPr>
              <w:br/>
              <w:t>SHA-256: 893bf4236c2c953bbc7999cf0f928eb5c362aeb1eec4ef943816356d08d8f823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CTRL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6"/>
              </w:rPr>
              <w:t>vcu/vehicleInterface/vehicleControl/vehicleControl.c</w:t>
            </w:r>
            <w:r>
              <w:rPr>
                <w:rFonts w:ascii="Times New Roman" w:hAnsi="Times New Roman" w:eastAsia="Songti SC"/>
                <w:sz w:val="16"/>
              </w:rPr>
              <w:br/>
              <w:t>SHA-256: 712230a656eb662939f064be01115b0f468072dd664331859339e07ae51c3ed0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THR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6"/>
              </w:rPr>
              <w:t>vcu/vehicleLogic/throttleController/throttleController.c</w:t>
            </w:r>
            <w:r>
              <w:rPr>
                <w:rFonts w:ascii="Times New Roman" w:hAnsi="Times New Roman" w:eastAsia="Songti SC"/>
                <w:sz w:val="16"/>
              </w:rPr>
              <w:br/>
              <w:t>SHA-256: ba6dea83d99337b776def25380f358451971ae7a2272cf88071f437625606f10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TORQUE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6"/>
              </w:rPr>
              <w:t>vcu/vehicleLogic/throttleController/torqueMap.c</w:t>
            </w:r>
            <w:r>
              <w:rPr>
                <w:rFonts w:ascii="Times New Roman" w:hAnsi="Times New Roman" w:eastAsia="Songti SC"/>
                <w:sz w:val="16"/>
              </w:rPr>
              <w:br/>
              <w:t>SHA-256: 1816d64393b54f66a2fd7e21c202b46ad947ee70191ee1f36df129d1608952e1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WDT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6"/>
              </w:rPr>
              <w:t>vcu/vehicleLogic/watchdogTrigger/watchdogTrigger.c</w:t>
            </w:r>
            <w:r>
              <w:rPr>
                <w:rFonts w:ascii="Times New Roman" w:hAnsi="Times New Roman" w:eastAsia="Songti SC"/>
                <w:sz w:val="16"/>
              </w:rPr>
              <w:br/>
              <w:t>SHA-256: c077e5a2c467f73290ccf5f9f2cc6c2e0fa5793f50a537c9ec55c574242d7035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INV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6"/>
              </w:rPr>
              <w:t>vcu/device/inverter/cInverter.c</w:t>
            </w:r>
            <w:r>
              <w:rPr>
                <w:rFonts w:ascii="Times New Roman" w:hAnsi="Times New Roman" w:eastAsia="Songti SC"/>
                <w:sz w:val="16"/>
              </w:rPr>
              <w:br/>
              <w:t>SHA-256: 6c2f9d9c32f87ad80d5b46bd4c563b58ee675a3535bc050b588da129c45d4243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ICAN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6"/>
              </w:rPr>
              <w:t>vcu/device/inverter/cInverterCAN.h</w:t>
            </w:r>
            <w:r>
              <w:rPr>
                <w:rFonts w:ascii="Times New Roman" w:hAnsi="Times New Roman" w:eastAsia="Songti SC"/>
                <w:sz w:val="16"/>
              </w:rPr>
              <w:br/>
              <w:t>SHA-256: 3258b25cfe0b987ecf57a7584699cc4dc1147ffd5e29ddcd59db3189feb2a818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ICONV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6"/>
              </w:rPr>
              <w:t>vcu/device/inverter/dataConversions.h</w:t>
            </w:r>
            <w:r>
              <w:rPr>
                <w:rFonts w:ascii="Times New Roman" w:hAnsi="Times New Roman" w:eastAsia="Songti SC"/>
                <w:sz w:val="16"/>
              </w:rPr>
              <w:br/>
              <w:t>SHA-256: 6c8905007c4a2c56a6e2e92f46ee604fe5505d178dc1318dfc10619b93cd38e8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BMS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6"/>
              </w:rPr>
              <w:t>vcu/device/bms/orionBms.c</w:t>
            </w:r>
            <w:r>
              <w:rPr>
                <w:rFonts w:ascii="Times New Roman" w:hAnsi="Times New Roman" w:eastAsia="Songti SC"/>
                <w:sz w:val="16"/>
              </w:rPr>
              <w:br/>
              <w:t>SHA-256: e1257083bd35f58525c1192087feabc24724f8e297538e8dac78b5a4bb355233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BCAN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6"/>
              </w:rPr>
              <w:t>vcu/device/bms/orionBmsCAN.h</w:t>
            </w:r>
            <w:r>
              <w:rPr>
                <w:rFonts w:ascii="Times New Roman" w:hAnsi="Times New Roman" w:eastAsia="Songti SC"/>
                <w:sz w:val="16"/>
              </w:rPr>
              <w:br/>
              <w:t>SHA-256: 8f176b105f63d9864e77d294293f2bc04716689b9d91974305d9f95820b58a8a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BCONV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6"/>
              </w:rPr>
              <w:t>vcu/device/bms/orionBmsDataConversions.h</w:t>
            </w:r>
            <w:r>
              <w:rPr>
                <w:rFonts w:ascii="Times New Roman" w:hAnsi="Times New Roman" w:eastAsia="Songti SC"/>
                <w:sz w:val="16"/>
              </w:rPr>
              <w:br/>
              <w:t>SHA-256: 61eb97c8748503195b13a5abda03862f810736729ad472290a307d2e25db0ddc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DS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6"/>
              </w:rPr>
              <w:t>vcu/device/discretesense/discretesense.c</w:t>
            </w:r>
            <w:r>
              <w:rPr>
                <w:rFonts w:ascii="Times New Roman" w:hAnsi="Times New Roman" w:eastAsia="Songti SC"/>
                <w:sz w:val="16"/>
              </w:rPr>
              <w:br/>
              <w:t>SHA-256: 992efc2e461ef58bb60546742c4ef4af29ea715ef4d07aac462f291e62dba4d1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WSS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6"/>
              </w:rPr>
              <w:t>vcu/device/wheelspeed/wheelspeed.c</w:t>
            </w:r>
            <w:r>
              <w:rPr>
                <w:rFonts w:ascii="Times New Roman" w:hAnsi="Times New Roman" w:eastAsia="Songti SC"/>
                <w:sz w:val="16"/>
              </w:rPr>
              <w:br/>
              <w:t>SHA-256: 243139384167db96e264ff15cde862b5b74dccaf7367616cdcdaf66b39600147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SDC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6"/>
              </w:rPr>
              <w:t>vcu/device/sdc/sdc.c</w:t>
            </w:r>
            <w:r>
              <w:rPr>
                <w:rFonts w:ascii="Times New Roman" w:hAnsi="Times New Roman" w:eastAsia="Songti SC"/>
                <w:sz w:val="16"/>
              </w:rPr>
              <w:br/>
              <w:t>SHA-256: 42201d15e8ec64828041d39084997fe578e0c5d0bf78fb59c1b284c2ff700aac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PDM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6"/>
              </w:rPr>
              <w:t>vcu/device/pdm/pdm.c</w:t>
            </w:r>
            <w:r>
              <w:rPr>
                <w:rFonts w:ascii="Times New Roman" w:hAnsi="Times New Roman" w:eastAsia="Songti SC"/>
                <w:sz w:val="16"/>
              </w:rPr>
              <w:br/>
              <w:t>SHA-256: d6b125a5b2a4f8cb5fa21e35ec8975a19ad5e14f9b31f126ae3f764064cf47a9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DASH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6"/>
              </w:rPr>
              <w:t>vcu/device/dashboard_output/dashboard_output.c</w:t>
            </w:r>
            <w:r>
              <w:rPr>
                <w:rFonts w:ascii="Times New Roman" w:hAnsi="Times New Roman" w:eastAsia="Songti SC"/>
                <w:sz w:val="16"/>
              </w:rPr>
              <w:br/>
              <w:t>SHA-256: 0e93bedbc7f5f65ce0a892f54dfcedd12ce3feec6e8ae47a1d8fac63f5f64e0e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GPS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6"/>
              </w:rPr>
              <w:t>vcu/device/gps/gps.c</w:t>
            </w:r>
            <w:r>
              <w:rPr>
                <w:rFonts w:ascii="Times New Roman" w:hAnsi="Times New Roman" w:eastAsia="Songti SC"/>
                <w:sz w:val="16"/>
              </w:rPr>
              <w:br/>
              <w:t>SHA-256: 6ac330422a5b12c22539e28f844e291805c341727f914b30a6c0f9596102ee28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PC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6"/>
              </w:rPr>
              <w:t>vcu/device/pcinterface/pcinterface.c</w:t>
            </w:r>
            <w:r>
              <w:rPr>
                <w:rFonts w:ascii="Times New Roman" w:hAnsi="Times New Roman" w:eastAsia="Songti SC"/>
                <w:sz w:val="16"/>
              </w:rPr>
              <w:br/>
              <w:t>SHA-256: 385b3b277d00b416b065a0077456247fb7b65ed87d1d7054714feb782f2fb016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REQ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6"/>
              </w:rPr>
              <w:t>vcu/device/pcinterface/requests.c</w:t>
            </w:r>
            <w:r>
              <w:rPr>
                <w:rFonts w:ascii="Times New Roman" w:hAnsi="Times New Roman" w:eastAsia="Songti SC"/>
                <w:sz w:val="16"/>
              </w:rPr>
              <w:br/>
              <w:t>SHA-256: eb154508ebc412e4886437996866034b30edb29e2ee8b2861a501fbb0e61a9fc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PER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6"/>
              </w:rPr>
              <w:t>vcu/device/pcinterface/periodicupdates.c</w:t>
            </w:r>
            <w:r>
              <w:rPr>
                <w:rFonts w:ascii="Times New Roman" w:hAnsi="Times New Roman" w:eastAsia="Songti SC"/>
                <w:sz w:val="16"/>
              </w:rPr>
              <w:br/>
              <w:t>SHA-256: 9857f369ce90989b46a931194a8c0d9829240c2e77d876ba851c58605aa68fef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MSG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6"/>
              </w:rPr>
              <w:t>vcu/device/pcinterface/messages.h</w:t>
            </w:r>
            <w:r>
              <w:rPr>
                <w:rFonts w:ascii="Times New Roman" w:hAnsi="Times New Roman" w:eastAsia="Songti SC"/>
                <w:sz w:val="16"/>
              </w:rPr>
              <w:br/>
              <w:t>SHA-256: 71183741669198d2de7ad46ea47b2f87d75c563f227d9c10b5aacbb67a734de3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TERM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6"/>
              </w:rPr>
              <w:t>vcu/device/pcinterface/debugterm.c</w:t>
            </w:r>
            <w:r>
              <w:rPr>
                <w:rFonts w:ascii="Times New Roman" w:hAnsi="Times New Roman" w:eastAsia="Songti SC"/>
                <w:sz w:val="16"/>
              </w:rPr>
              <w:br/>
              <w:t>SHA-256: b5dfe02dce3c5facc76eb48f9e5bd2a0001937732bd8faa9c366847840f8b5e8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CMD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6"/>
              </w:rPr>
              <w:t>vcu/device/pcinterface/debugtermcommands.c</w:t>
            </w:r>
            <w:r>
              <w:rPr>
                <w:rFonts w:ascii="Times New Roman" w:hAnsi="Times New Roman" w:eastAsia="Songti SC"/>
                <w:sz w:val="16"/>
              </w:rPr>
              <w:br/>
              <w:t>SHA-256: 7347de21a61d1a6aa6cc823a2a565c464f71caa69ebe29ad8ed165bef1c58705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ADC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6"/>
              </w:rPr>
              <w:t>system-lib/adc/adc.c</w:t>
            </w:r>
            <w:r>
              <w:rPr>
                <w:rFonts w:ascii="Times New Roman" w:hAnsi="Times New Roman" w:eastAsia="Songti SC"/>
                <w:sz w:val="16"/>
              </w:rPr>
              <w:br/>
              <w:t>SHA-256: e7518452519ef93cf57cbb19a93412fe422bd08a03ab90f2ba46c8c388a1b362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CAN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6"/>
              </w:rPr>
              <w:t>system-lib/can/can.c</w:t>
            </w:r>
            <w:r>
              <w:rPr>
                <w:rFonts w:ascii="Times New Roman" w:hAnsi="Times New Roman" w:eastAsia="Songti SC"/>
                <w:sz w:val="16"/>
              </w:rPr>
              <w:br/>
              <w:t>SHA-256: f2733770115faffb2e7881702ee3a74533e99f5a9c441be9027b92d4fb8c1cfb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UART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6"/>
              </w:rPr>
              <w:t>system-lib/uart/uart.c</w:t>
            </w:r>
            <w:r>
              <w:rPr>
                <w:rFonts w:ascii="Times New Roman" w:hAnsi="Times New Roman" w:eastAsia="Songti SC"/>
                <w:sz w:val="16"/>
              </w:rPr>
              <w:br/>
              <w:t>SHA-256: 3e55c0124811dc1c8c6850c7d849f169043a21d1ccb1a643bef563526f677cc5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ENC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6"/>
              </w:rPr>
              <w:t>system-lib/uart/msgframeencode.c</w:t>
            </w:r>
            <w:r>
              <w:rPr>
                <w:rFonts w:ascii="Times New Roman" w:hAnsi="Times New Roman" w:eastAsia="Songti SC"/>
                <w:sz w:val="16"/>
              </w:rPr>
              <w:br/>
              <w:t>SHA-256: 6c9de58d476dcbe3e4662763405f2d060c9e3754048a4e44268c3bbb9bceb15f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DEC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6"/>
              </w:rPr>
              <w:t>system-lib/uart/msgframedecode.c</w:t>
            </w:r>
            <w:r>
              <w:rPr>
                <w:rFonts w:ascii="Times New Roman" w:hAnsi="Times New Roman" w:eastAsia="Songti SC"/>
                <w:sz w:val="16"/>
              </w:rPr>
              <w:br/>
              <w:t>SHA-256: ce23a79d6611b8d4fe7f9b68a84f90a707a06c8c4dbd7d7a293bd7e757cb773e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TIMER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6"/>
              </w:rPr>
              <w:t>system-lib/tasktimer/tasktimer.c</w:t>
            </w:r>
            <w:r>
              <w:rPr>
                <w:rFonts w:ascii="Times New Roman" w:hAnsi="Times New Roman" w:eastAsia="Songti SC"/>
                <w:sz w:val="16"/>
              </w:rPr>
              <w:br/>
              <w:t>SHA-256: 43f3a73e99467da821ae05a851bb4707118331649eacc469ebf85846bbb0faf7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MAIN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6"/>
              </w:rPr>
              <w:t>hal/stm32f767/Core/Src/main.c</w:t>
            </w:r>
            <w:r>
              <w:rPr>
                <w:rFonts w:ascii="Times New Roman" w:hAnsi="Times New Roman" w:eastAsia="Songti SC"/>
                <w:sz w:val="16"/>
              </w:rPr>
              <w:br/>
              <w:t>SHA-256: 7cc64ed91427f9a94f9c3d9b9805bc9df22b068deb9344d51bb2c747482bfdf3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RTOS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6"/>
              </w:rPr>
              <w:t>hal/stm32f767/Core/Inc/FreeRTOSConfig.h</w:t>
            </w:r>
            <w:r>
              <w:rPr>
                <w:rFonts w:ascii="Times New Roman" w:hAnsi="Times New Roman" w:eastAsia="Songti SC"/>
                <w:sz w:val="16"/>
              </w:rPr>
              <w:br/>
              <w:t>SHA-256: aaf4bbbfc17f4fa0c1361b54b1c336f696481d3af1e0e81ec8f254b0ee920190</w:t>
            </w:r>
          </w:p>
        </w:tc>
      </w:tr>
    </w:tbl>
    <w:p>
      <w:pPr>
        <w:keepNext w:val="0"/>
      </w:pPr>
      <w:r>
        <w:rPr>
          <w:rFonts w:ascii="Times New Roman" w:hAnsi="Times New Roman" w:eastAsia="Songti SC"/>
          <w:b w:val="0"/>
          <w:color w:val="000000"/>
          <w:sz w:val="20"/>
        </w:rPr>
        <w:t>辅助定义：INVERTER/BMS队列常量位于各设备目录头文件；CAN及UART容量常量位于system-lib/can/can.h和uart/uart.h；TaskTimer容量位于tasktimer/tasktimer.h；主机字段ID位于device/pcinterface/fieldId.h。这些文件按上述对应目录前缀定位。</w:t>
      </w:r>
    </w:p>
    <w:p>
      <w:pPr>
        <w:keepNext w:val="0"/>
      </w:pPr>
      <w:r>
        <w:rPr>
          <w:rFonts w:ascii="Times New Roman" w:hAnsi="Times New Roman" w:eastAsia="Songti SC"/>
          <w:b w:val="0"/>
          <w:color w:val="000000"/>
          <w:sz w:val="20"/>
        </w:rPr>
        <w:t>追踪范围为本地车辆控制应用及其实际调用的支撑服务，不逐条复制第三方HAL/RTOS内部实现。未启用功能以正文边界说明覆盖，不扩写为已经实现的独立需求。</w:t>
      </w:r>
    </w:p>
    <w:p>
      <w:pPr>
        <w:pStyle w:val="Heading2"/>
        <w:keepNext/>
        <w:pageBreakBefore w:val="0"/>
      </w:pPr>
      <w:r>
        <w:rPr>
          <w:rFonts w:ascii="Times New Roman" w:hAnsi="Times New Roman" w:eastAsia="Heiti SC"/>
          <w:b/>
          <w:color w:val="000000"/>
          <w:sz w:val="24"/>
        </w:rPr>
        <w:t>附录 3.2 逐条需求追踪</w:t>
      </w:r>
    </w:p>
    <w:p>
      <w:pPr>
        <w:pStyle w:val="Caption"/>
        <w:keepNext/>
        <w:spacing w:before="60" w:after="80"/>
      </w:pPr>
      <w:r>
        <w:rPr>
          <w:rFonts w:ascii="Times New Roman" w:hAnsi="Times New Roman" w:eastAsia="Songti SC"/>
          <w:sz w:val="18"/>
        </w:rPr>
        <w:t>表 附录 3-3 需求与源码追踪</w:t>
      </w:r>
    </w:p>
    <w:tbl>
      <w:tblPr>
        <w:tblStyle w:val="TableGrid"/>
        <w:tblW w:type="dxa" w:w="8901"/>
        <w:jc w:val="center"/>
        <w:tblLayout w:type="fixed"/>
        <w:tblLook w:firstColumn="1" w:firstRow="1" w:lastColumn="0" w:lastRow="0" w:noHBand="0" w:noVBand="1" w:val="04A0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1361"/>
        <w:gridCol w:w="2438"/>
        <w:gridCol w:w="5102"/>
      </w:tblGrid>
      <w:tr>
        <w:trPr>
          <w:cantSplit/>
          <w:tblHeader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before="0" w:line="252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需求编号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before="0" w:line="252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需求内容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keepLines/>
              <w:spacing w:after="0" w:before="0" w:line="252" w:lineRule="exact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18"/>
              </w:rPr>
              <w:t>对应源码函数及行号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EV-I01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车辆状态访问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STATE VehicleState_CopyState</w:t>
              <w:br/>
              <w:t>L35-46</w:t>
              <w:br/>
              <w:t>STATE VehicleState_AccessAcquire</w:t>
              <w:br/>
              <w:t>L49-53</w:t>
              <w:br/>
              <w:t>STATE VehicleState_AccessRelease</w:t>
              <w:br/>
              <w:t>L56-60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EV-I02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控制门面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CTRL L17-73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EV-I03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CAN 服务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CAN CAN_SendMessage</w:t>
              <w:br/>
              <w:t>L302-344</w:t>
              <w:br/>
              <w:t>CAN ISR_RxMsgPendingCallback</w:t>
              <w:br/>
              <w:t>L64-114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EV-I04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UART 服务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UART UART_SendMessage</w:t>
              <w:br/>
              <w:t>L227-262</w:t>
              <w:br/>
              <w:t>UART HAL_UARTEx_RxEventCallback</w:t>
              <w:br/>
              <w:t>L72-94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EV-I05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周期通知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TIMER TaskTimer_RegisterTask</w:t>
              <w:br/>
              <w:t>L68-91</w:t>
              <w:br/>
              <w:t>TIMER TaskTimer_TIM_PeriodElapsedCallback</w:t>
              <w:br/>
              <w:t>L94-125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EV-I06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ADC 取值与标定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ADC ADC_Get</w:t>
              <w:br/>
              <w:t>L141-179</w:t>
              <w:br/>
              <w:t>ADC ADC_ApplyScaling</w:t>
              <w:br/>
              <w:t>L182-201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EV-I07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主机帧编码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ENC MsgFrameEncode_InitFrame</w:t>
              <w:br/>
              <w:t>L19-37</w:t>
              <w:br/>
              <w:t>ENC MsgFrameEncode_UpdateCRC</w:t>
              <w:br/>
              <w:t>L39-64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EV-I08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静态硬件映射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MAP L28-131</w:t>
              <w:br/>
              <w:t>BMS BMSProcessing</w:t>
              <w:br/>
              <w:t>L145-177</w:t>
              <w:br/>
              <w:t>INV InverterProcessing</w:t>
              <w:br/>
              <w:t>L297-350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EV-F01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初始化顺序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INIT ECU_Init_Task</w:t>
              <w:br/>
              <w:t>L245-268</w:t>
              <w:br/>
              <w:t>INIT ECU_Init_System</w:t>
              <w:br/>
              <w:t>L271-291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EV-F02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默认配置加载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INIT ECU_Init_LoadConfig</w:t>
              <w:br/>
              <w:t>L316-322</w:t>
              <w:br/>
              <w:t>CONF L15-64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EV-F03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初始化错误处理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INIT L210-225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EV-F04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共享状态初始化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STATE VehicleState_Init</w:t>
              <w:br/>
              <w:t>L18-32</w:t>
              <w:br/>
              <w:t>TYPES L24-205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EV-F05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踏板和制动采集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DS DiscreteSense_TaskMethod</w:t>
              <w:br/>
              <w:t>L17-73</w:t>
              <w:br/>
              <w:t>INIT ECU_Init_VehicleDevices</w:t>
              <w:br/>
              <w:t>L336-375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EV-F06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按钮与输入有效性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DS DiscreteSense_TaskMethod</w:t>
              <w:br/>
              <w:t>L17-73</w:t>
              <w:br/>
              <w:t>THR ThrottleController</w:t>
              <w:br/>
              <w:t>L43-65</w:t>
              <w:br/>
              <w:t>FAULT isFaultAccelPedal</w:t>
              <w:br/>
              <w:t>L43-76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EV-F07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启动与低压就绪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SM stateInit</w:t>
              <w:br/>
              <w:t>L15-22</w:t>
              <w:br/>
              <w:t>SM stateLvStartup</w:t>
              <w:br/>
              <w:t>L24-31</w:t>
              <w:br/>
              <w:t>SM stateLvReady</w:t>
              <w:br/>
              <w:t>L33-58</w:t>
            </w:r>
          </w:p>
          <w:p>
            <w:pPr>
              <w:spacing w:after="0"/>
            </w:pPr>
            <w:r>
              <w:rPr>
                <w:rFonts w:ascii="Times New Roman" w:hAnsi="Times New Roman" w:eastAsia="Songti SC"/>
                <w:sz w:val="17"/>
              </w:rPr>
              <w:t>SM VSM_Step</w:t>
              <w:br/>
              <w:t>L187-237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EV-F08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高压等待与预充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SM stateHvActive</w:t>
              <w:br/>
              <w:t>L60-74</w:t>
              <w:br/>
              <w:t>SM stateHvCharging</w:t>
              <w:br/>
              <w:t>L76-105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EV-F09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空挡与前进切换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SM stateActiveNeutral</w:t>
              <w:br/>
              <w:t>L107-133</w:t>
              <w:br/>
              <w:t>SM stateActiveForward</w:t>
              <w:br/>
              <w:t>L135-160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EV-F10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故障状态执行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SM stateFault</w:t>
              <w:br/>
              <w:t>L162-167</w:t>
              <w:br/>
              <w:t>SM VSM_Step</w:t>
              <w:br/>
              <w:t>L187-237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EV-F11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状态机集成前提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INIT L138-152</w:t>
              <w:br/>
              <w:t>MGR VehicleStateManager_Init</w:t>
              <w:br/>
              <w:t>L40-72</w:t>
              <w:br/>
              <w:t>SM VSM_Init</w:t>
              <w:br/>
              <w:t>L170-185</w:t>
              <w:br/>
              <w:t>FAULT FaultManager_Step</w:t>
              <w:br/>
              <w:t>L221-245</w:t>
              <w:br/>
              <w:t>STATE VehicleState_CopyState</w:t>
              <w:br/>
              <w:t>L35-46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EV-F12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踏板故障判定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FAULT isFaultAccelPedal</w:t>
              <w:br/>
              <w:t>L43-76</w:t>
              <w:br/>
              <w:t>FAULT isFaultBrakePedal</w:t>
              <w:br/>
              <w:t>L78-115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EV-F13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持续条件与锁存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FAULT handleTimedCondition</w:t>
              <w:br/>
              <w:t>L25-41</w:t>
              <w:br/>
              <w:t>FAULT FaultManager_Init</w:t>
              <w:br/>
              <w:t>L197-219</w:t>
              <w:br/>
              <w:t>FAULT FaultManager_Step</w:t>
              <w:br/>
              <w:t>L221-245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EV-F14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电池故障与单位限制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FAULT isFaultBMS</w:t>
              <w:br/>
              <w:t>L117-170</w:t>
              <w:br/>
              <w:t>CONF L42-51</w:t>
              <w:br/>
              <w:t>BCONV L14-57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EV-F15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故障覆盖边界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FAULT L171-194</w:t>
              <w:br/>
              <w:t>BMS HandleMsg_Status</w:t>
              <w:br/>
              <w:t>L123-143</w:t>
              <w:br/>
              <w:t>FAULT FaultManager_Step</w:t>
              <w:br/>
              <w:t>L221-245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EV-F16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默认扭矩状态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THR ThrottleController_Init</w:t>
              <w:br/>
              <w:t>L79-114</w:t>
              <w:br/>
              <w:t>THR ThrottleController_SetTorqueEnabled</w:t>
              <w:br/>
              <w:t>L117-130</w:t>
              <w:br/>
              <w:t>THR ThrottleController_SetMotorDirection</w:t>
              <w:br/>
              <w:t>L132-145</w:t>
              <w:br/>
              <w:t>THR getTorqueMagnitude</w:t>
              <w:br/>
              <w:t>L20-41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EV-F17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扭矩计算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THR ThrottleController</w:t>
              <w:br/>
              <w:t>L43-65</w:t>
              <w:br/>
              <w:t>THR getTorqueMagnitude</w:t>
              <w:br/>
              <w:t>L20-41</w:t>
              <w:br/>
              <w:t>TORQUE TorqueMap_Interpolate</w:t>
              <w:br/>
              <w:t>L21-46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EV-F18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扭矩命令输出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THR ThrottleController</w:t>
              <w:br/>
              <w:t>L43-65</w:t>
              <w:br/>
              <w:t>CTRL VehicleControl_RequestMotorTorque</w:t>
              <w:br/>
              <w:t>L48-53</w:t>
              <w:br/>
              <w:t>INV CInverter_SendTorqueCommand</w:t>
              <w:br/>
              <w:t>L413-444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EV-F19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逆变器遥测接收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INV CInverter_Init</w:t>
              <w:br/>
              <w:t>L364-411</w:t>
              <w:br/>
              <w:t>INV InverterProcessing</w:t>
              <w:br/>
              <w:t>L297-350</w:t>
              <w:br/>
              <w:t>INV L54-292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EV-F20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扭矩编码与范围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INV CInverter_SendTorqueCommand</w:t>
              <w:br/>
              <w:t>L413-444</w:t>
              <w:br/>
              <w:t>INV SendCANCommand</w:t>
              <w:br/>
              <w:t>L28-52</w:t>
              <w:br/>
              <w:t>ICONV torqueToMsg</w:t>
              <w:br/>
              <w:t>L86-89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EV-F21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逆变器使能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INV CInverter_SendInverterEnabled</w:t>
              <w:br/>
              <w:t>L446-486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EV-F22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逆变器放电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INV CInverter_SendInverterDischarge</w:t>
              <w:br/>
              <w:t>L488-518</w:t>
              <w:br/>
              <w:t>SM stateFault</w:t>
              <w:br/>
              <w:t>L162-167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EV-F23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BMS帧接收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BMS BMS_Init</w:t>
              <w:br/>
              <w:t>L191-234</w:t>
              <w:br/>
              <w:t>BMS BMSProcessing</w:t>
              <w:br/>
              <w:t>L145-177</w:t>
              <w:br/>
              <w:t>BCAN L12-18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EV-F24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电池数值单位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BMS L28-145</w:t>
              <w:br/>
              <w:t>BCONV L14-57</w:t>
              <w:br/>
              <w:t>TYPES L92-110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EV-F25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BMS新鲜度边界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BMS BMSProcessing</w:t>
              <w:br/>
              <w:t>L145-177</w:t>
              <w:br/>
              <w:t>BMS HandleMsg_Status</w:t>
              <w:br/>
              <w:t>L123-143</w:t>
              <w:br/>
              <w:t>FAULT isLVErrorBMS</w:t>
              <w:br/>
              <w:t>L180-186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EV-F26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SDC输入更新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SDC SDC_Init</w:t>
              <w:br/>
              <w:t>L75-101</w:t>
              <w:br/>
              <w:t>SDC SDC_IRQHandler</w:t>
              <w:br/>
              <w:t>L109-123</w:t>
              <w:br/>
              <w:t>SDC SDC_TaskMethod</w:t>
              <w:br/>
              <w:t>L32-43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EV-F27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ECU故障输出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SDC SDC_AssertECUFault</w:t>
              <w:br/>
              <w:t>L103-107</w:t>
              <w:br/>
              <w:t>CTRL VehicleControl_SetECUError</w:t>
              <w:br/>
              <w:t>L62-67</w:t>
              <w:br/>
              <w:t>FAULT FaultManager_Step</w:t>
              <w:br/>
              <w:t>L221-245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EV-F28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PDM通道控制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PDM PDM_Init</w:t>
              <w:br/>
              <w:t>L14-35</w:t>
              <w:br/>
              <w:t>PDM PDM_SetOutputEnabled</w:t>
              <w:br/>
              <w:t>L37-57</w:t>
              <w:br/>
              <w:t>MAPC L14-27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EV-F29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仪表灯与周期状态灯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DASH DashboardOut_Init</w:t>
              <w:br/>
              <w:t>L10-21</w:t>
              <w:br/>
              <w:t>DASH DashboardOut_Set</w:t>
              <w:br/>
              <w:t>L23-27</w:t>
              <w:br/>
              <w:t>WDT WatchdogTrigger</w:t>
              <w:br/>
              <w:t>L17-31</w:t>
              <w:br/>
              <w:t>INIT L121-140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EV-F30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轮速采样与计算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WSS Wheelspeed_TIM_IRQHandler</w:t>
              <w:br/>
              <w:t>L202-231</w:t>
              <w:br/>
              <w:t>WSS Wheelspeed_TaskMethod</w:t>
              <w:br/>
              <w:t>L113-143</w:t>
              <w:br/>
              <w:t>WSS countLowHighTransitions</w:t>
              <w:br/>
              <w:t>L60-89</w:t>
              <w:br/>
              <w:t>WSS calculateRpm</w:t>
              <w:br/>
              <w:t>L96-111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EV-F31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轮速有效性限制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WSS L45-50</w:t>
              <w:br/>
              <w:t>WSS Wheelspeed_TaskMethod</w:t>
              <w:br/>
              <w:t>L113-143</w:t>
              <w:br/>
              <w:t>WSS Wheelspeed_Init</w:t>
              <w:br/>
              <w:t>L157-200</w:t>
              <w:br/>
              <w:t>TIMER TaskTimer_Init</w:t>
              <w:br/>
              <w:t>L41-65</w:t>
              <w:br/>
              <w:t>MAIN MX_TIM3_Init</w:t>
              <w:br/>
              <w:t>L703-741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EV-F32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GPS信息更新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GPS GPS_TaskMethod</w:t>
              <w:br/>
              <w:t>L39-93</w:t>
              <w:br/>
              <w:t>GPS pushGPGGA</w:t>
              <w:br/>
              <w:t>L24-37</w:t>
              <w:br/>
              <w:t>GPS GPS_Init</w:t>
              <w:br/>
              <w:t>L107-146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EV-F33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主机帧生成与校验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ENC MsgFrameEncode_InitFrame</w:t>
              <w:br/>
              <w:t>L19-37</w:t>
              <w:br/>
              <w:t>ENC MsgFrameEncode_UpdateCRC</w:t>
              <w:br/>
              <w:t>L39-64</w:t>
              <w:br/>
              <w:t>DEC verifyCrc</w:t>
              <w:br/>
              <w:t>L16-48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EV-F34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主机请求分派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REQ handleMessage</w:t>
              <w:br/>
              <w:t>L74-118</w:t>
              <w:br/>
              <w:t>REQ handleMsgTestSdc</w:t>
              <w:br/>
              <w:t>L32-48</w:t>
              <w:br/>
              <w:t>REQ handleMsgTestPdm</w:t>
              <w:br/>
              <w:t>L50-72</w:t>
              <w:br/>
              <w:t>PC PCInterface_SetVehicleControl</w:t>
              <w:br/>
              <w:t>L211-221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EV-F35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流式接收与双端口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REQ PCInterface_HandleRequests</w:t>
              <w:br/>
              <w:t>L120-149</w:t>
              <w:br/>
              <w:t>DEC MsgFrameDecode_RecvMsg</w:t>
              <w:br/>
              <w:t>L79-120</w:t>
              <w:br/>
              <w:t>PC PCInterface_Init</w:t>
              <w:br/>
              <w:t>L99-197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EV-F36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周期状态广播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PER periodicStateUpdate</w:t>
              <w:br/>
              <w:t>L168-190</w:t>
              <w:br/>
              <w:t>PER sendStateField</w:t>
              <w:br/>
              <w:t>L28-60</w:t>
              <w:br/>
              <w:t>PER sendStateFieldf</w:t>
              <w:br/>
              <w:t>L62-73</w:t>
              <w:br/>
              <w:t>PER sendStateBattery</w:t>
              <w:br/>
              <w:t>L128-161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EV-F37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日志与调试附加报文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PC flushLogMessage</w:t>
              <w:br/>
              <w:t>L30-44</w:t>
              <w:br/>
              <w:t>PC periodicCanDebug</w:t>
              <w:br/>
              <w:t>L46-68</w:t>
              <w:br/>
              <w:t>PC PCInterface_TaskMethod</w:t>
              <w:br/>
              <w:t>L70-85</w:t>
              <w:br/>
              <w:t>INIT ECU_Init_BoardPeriph</w:t>
              <w:br/>
              <w:t>L294-305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EV-F38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文本调试命令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TERM PCInterface_DebugTermRecv</w:t>
              <w:br/>
              <w:t>L135-157</w:t>
              <w:br/>
              <w:t>TERM processCommandStr</w:t>
              <w:br/>
              <w:t>L61-97</w:t>
              <w:br/>
              <w:t>CMD L72-161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EV-P01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周期任务目标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TIMER TaskTimer_TIM_PeriodElapsedCallback</w:t>
              <w:br/>
              <w:t>L94-125</w:t>
              <w:br/>
              <w:t>MGR StateManagerProcessing</w:t>
              <w:br/>
              <w:t>L18-26</w:t>
              <w:br/>
              <w:t>THR ThrottleController</w:t>
              <w:br/>
              <w:t>L43-65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EV-P02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状态机与故障时间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SM stateHvActive</w:t>
              <w:br/>
              <w:t>L60-74</w:t>
              <w:br/>
              <w:t>SM stateHvCharging</w:t>
              <w:br/>
              <w:t>L76-105</w:t>
              <w:br/>
              <w:t>FAULT handleTimedCondition</w:t>
              <w:br/>
              <w:t>L25-41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EV-P03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轮速与广播节拍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WSS Wheelspeed_TaskMethod</w:t>
              <w:br/>
              <w:t>L113-143</w:t>
              <w:br/>
              <w:t>PER periodicStateUpdate</w:t>
              <w:br/>
              <w:t>L168-190</w:t>
              <w:br/>
              <w:t>WDT WatchdogTrigger</w:t>
              <w:br/>
              <w:t>L17-31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EV-P04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缓存与容量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CAN CAN_Init</w:t>
              <w:br/>
              <w:t>L193-214</w:t>
              <w:br/>
              <w:t>CAN CAN_RegisterQueue</w:t>
              <w:br/>
              <w:t>L276-299</w:t>
              <w:br/>
              <w:t>PC PCInterface_Init</w:t>
              <w:br/>
              <w:t>L99-197</w:t>
              <w:br/>
              <w:t>WSS L45-55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EV-P05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链路数据规模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PER periodicStateUpdate</w:t>
              <w:br/>
              <w:t>L168-190</w:t>
              <w:br/>
              <w:t>PER sendStateBattery</w:t>
              <w:br/>
              <w:t>L128-161</w:t>
              <w:br/>
              <w:t>PC periodicCanDebug</w:t>
              <w:br/>
              <w:t>L46-68</w:t>
              <w:br/>
              <w:t>THR ThrottleController</w:t>
              <w:br/>
              <w:t>L43-65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EV-P06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资源与阻塞边界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INIT L43-49</w:t>
              <w:br/>
              <w:t>STATE VehicleState_CopyState</w:t>
              <w:br/>
              <w:t>L35-46</w:t>
              <w:br/>
              <w:t>THR ThrottleController_Init</w:t>
              <w:br/>
              <w:t>L79-114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EV-S01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启动完整性前提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SM VSM_Init</w:t>
              <w:br/>
              <w:t>L170-185</w:t>
              <w:br/>
              <w:t>FAULT FaultManager_Step</w:t>
              <w:br/>
              <w:t>L221-245</w:t>
              <w:br/>
              <w:t>CONF L42-64</w:t>
              <w:br/>
              <w:t>TIMER TaskTimer_Init</w:t>
              <w:br/>
              <w:t>L41-65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EV-S02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故障输出与硬件责任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SM stateFault</w:t>
              <w:br/>
              <w:t>L162-167</w:t>
              <w:br/>
              <w:t>SM VSM_Step</w:t>
              <w:br/>
              <w:t>L187-237</w:t>
              <w:br/>
              <w:t>SDC SDC_AssertECUFault</w:t>
              <w:br/>
              <w:t>L103-107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EV-S03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通信失败可见性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INV CInverter_SendInverterEnabled</w:t>
              <w:br/>
              <w:t>L446-486</w:t>
              <w:br/>
              <w:t>UART UART_SendMessage</w:t>
              <w:br/>
              <w:t>L227-262</w:t>
              <w:br/>
              <w:t>CAN ISR_RxMsgPendingCallback</w:t>
              <w:br/>
              <w:t>L64-114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EV-S04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输入范围与并发调用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ADC ADC_ApplyScaling</w:t>
              <w:br/>
              <w:t>L182-201</w:t>
              <w:br/>
              <w:t>WSS calculateRpm</w:t>
              <w:br/>
              <w:t>L96-111</w:t>
              <w:br/>
              <w:t>DS DiscreteSense_TaskMethod</w:t>
              <w:br/>
              <w:t>L17-73</w:t>
              <w:br/>
              <w:t>TERM processCommandStr</w:t>
              <w:br/>
              <w:t>L61-97</w:t>
              <w:br/>
              <w:t>CMD cmd_help</w:t>
              <w:br/>
              <w:t>L33-71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EV-S05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调试访问边界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REQ handleMessage</w:t>
              <w:br/>
              <w:t>L74-118</w:t>
              <w:br/>
              <w:t>REQ handleMsgTestSdc</w:t>
              <w:br/>
              <w:t>L32-48</w:t>
              <w:br/>
              <w:t>REQ handleMsgTestPdm</w:t>
              <w:br/>
              <w:t>L50-72</w:t>
              <w:br/>
              <w:t>CMD cmd_setsdc</w:t>
              <w:br/>
              <w:t>L106-135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EV-S06</w:t>
            </w:r>
          </w:p>
        </w:tc>
        <w:tc>
          <w:tcPr>
            <w:tcW w:type="dxa" w:w="243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失效恢复边界</w:t>
            </w:r>
          </w:p>
        </w:tc>
        <w:tc>
          <w:tcPr>
            <w:tcW w:type="dxa" w:w="5102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keepLines/>
              <w:spacing w:after="0" w:before="0" w:line="252" w:lineRule="exact"/>
            </w:pPr>
            <w:r>
              <w:rPr>
                <w:rFonts w:ascii="Times New Roman" w:hAnsi="Times New Roman" w:eastAsia="Songti SC"/>
                <w:b w:val="0"/>
                <w:color w:val="000000"/>
                <w:sz w:val="18"/>
              </w:rPr>
              <w:t>FAULT FaultManager_Step</w:t>
              <w:br/>
              <w:t>L221-245</w:t>
              <w:br/>
              <w:t>SM stateFault</w:t>
              <w:br/>
              <w:t>L162-167</w:t>
              <w:br/>
              <w:t>INIT ECU_Init_Error</w:t>
              <w:br/>
              <w:t>L217-225</w:t>
              <w:br/>
              <w:t>WDT WatchdogTrigger</w:t>
              <w:br/>
              <w:t>L17-31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42"/>
      <w:footerReference w:type="first" r:id="rId43"/>
      <w:pgSz w:w="11906" w:h="16838"/>
      <w:pgMar w:top="1332" w:right="1474" w:bottom="1247" w:left="1531" w:header="907" w:footer="87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Songti SC"/>
        <w:color w:val="000000"/>
        <w:sz w:val="18"/>
      </w:rPr>
      <w:t xml:space="preserve">EV ECU · V4 本地源码逆向版     第 </w:t>
    </w:r>
    <w:fldSimple w:instr="PAGE"/>
    <w:r>
      <w:rPr>
        <w:rFonts w:ascii="Times New Roman" w:hAnsi="Times New Roman" w:eastAsia="Songti SC"/>
        <w:color w:val="000000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Songti SC"/>
        <w:color w:val="000000"/>
        <w:sz w:val="18"/>
      </w:rPr>
      <w:t>EV ECU 车辆控制软件需求规格说明书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line="312" w:lineRule="auto" w:after="60"/>
    </w:pPr>
    <w:rPr>
      <w:rFonts w:ascii="Times New Roman" w:hAnsi="Times New Roman" w:eastAsia="Songti SC"/>
      <w:b w:val="0"/>
      <w:color w:val="000000"/>
      <w:sz w:val="20"/>
      <w:rFonts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 w:eastAsia="Heiti SC"/>
      <w:b/>
      <w:bCs/>
      <w:color w:val="000000"/>
      <w:sz w:val="28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Times New Roman" w:hAnsi="Times New Roman" w:eastAsia="Heiti SC"/>
      <w:b/>
      <w:bCs/>
      <w:color w:val="000000"/>
      <w:sz w:val="24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Times New Roman" w:hAnsi="Times New Roman" w:eastAsia="Heiti SC"/>
      <w:b/>
      <w:bCs/>
      <w:color w:val="000000"/>
      <w:sz w:val="21"/>
      <w:rFont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Heiti SC"/>
      <w:color w:val="000000"/>
      <w:spacing w:val="5"/>
      <w:kern w:val="28"/>
      <w:sz w:val="52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header" Target="header2.xml"/><Relationship Id="rId43" Type="http://schemas.openxmlformats.org/officeDocument/2006/relationships/footer" Target="footer2.xml"/><Relationship Id="rId44" Type="http://schemas.openxmlformats.org/officeDocument/2006/relationships/image" Target="media/image32.png"/><Relationship Id="rId45" Type="http://schemas.openxmlformats.org/officeDocument/2006/relationships/image" Target="media/image33.png"/><Relationship Id="rId46" Type="http://schemas.openxmlformats.org/officeDocument/2006/relationships/image" Target="media/image34.png"/><Relationship Id="rId47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 ECU 车辆控制软件需求规格说明书</dc:title>
  <dc:subject>V3 核心流程与条件状态图修订</dc:subject>
  <dc:creator/>
  <cp:keywords/>
  <dc:description>基于本地 v4.4.8 源码修订；不代表硬件测试结论</dc:description>
  <cp:lastModifiedBy/>
  <cp:revision>1</cp:revision>
  <dcterms:created xsi:type="dcterms:W3CDTF">2013-12-23T23:15:00Z</dcterms:created>
  <dcterms:modified xsi:type="dcterms:W3CDTF">2013-12-23T23:15:00Z</dcterms:modified>
  <cp:category/>
  <cp:version>3</cp:version>
</cp:coreProperties>
</file>