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Tutorial 5:</w:t>
      </w:r>
    </w:p>
    <w:p>
      <w:pPr>
        <w:numPr>
          <w:numId w:val="0"/>
        </w:numPr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1.</w:t>
      </w:r>
    </w:p>
    <w:p>
      <w:pPr>
        <w:numPr>
          <w:numId w:val="0"/>
        </w:numPr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Q1:</w:t>
      </w:r>
    </w:p>
    <w:p>
      <w:pPr>
        <w:numPr>
          <w:numId w:val="0"/>
        </w:numPr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SELECT COUNT(c)</w:t>
      </w:r>
    </w:p>
    <w:p>
      <w:pPr>
        <w:numPr>
          <w:numId w:val="0"/>
        </w:numPr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FROM R</w:t>
      </w:r>
    </w:p>
    <w:p>
      <w:pPr>
        <w:numPr>
          <w:numId w:val="0"/>
        </w:numPr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WHERE a = 10;</w:t>
      </w:r>
    </w:p>
    <w:p>
      <w:pPr>
        <w:numPr>
          <w:numId w:val="0"/>
        </w:numPr>
        <w:rPr>
          <w:rFonts w:hint="eastAsia" w:ascii="Arial" w:hAnsi="Arial" w:cs="Arial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Q2:</w:t>
      </w:r>
    </w:p>
    <w:p>
      <w:pPr>
        <w:numPr>
          <w:numId w:val="0"/>
        </w:numPr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SELECT COUNT(c)</w:t>
      </w:r>
    </w:p>
    <w:p>
      <w:pPr>
        <w:numPr>
          <w:numId w:val="0"/>
        </w:numPr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FROM R</w:t>
      </w:r>
    </w:p>
    <w:p>
      <w:pPr>
        <w:numPr>
          <w:numId w:val="0"/>
        </w:numPr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WHERE a = 10;</w:t>
      </w:r>
    </w:p>
    <w:p>
      <w:pPr>
        <w:numPr>
          <w:numId w:val="0"/>
        </w:numPr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GROUP BY a;</w:t>
      </w:r>
    </w:p>
    <w:p>
      <w:pPr>
        <w:numPr>
          <w:numId w:val="0"/>
        </w:numPr>
        <w:rPr>
          <w:rFonts w:hint="eastAsia" w:ascii="Arial" w:hAnsi="Arial" w:cs="Arial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Q1 and Q2 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are not equivalent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>:</w:t>
      </w:r>
    </w:p>
    <w:p>
      <w:pPr>
        <w:numPr>
          <w:numId w:val="0"/>
        </w:numPr>
        <w:ind w:leftChars="0"/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>-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ab/>
        <w:t xml:space="preserve">Q1: </w:t>
      </w:r>
    </w:p>
    <w:p>
      <w:pPr>
        <w:numPr>
          <w:numId w:val="0"/>
        </w:numPr>
        <w:ind w:leftChars="0"/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>First find all rows where a = 10, -&gt; put them in the table =&gt; then COUNT(c)</w:t>
      </w:r>
    </w:p>
    <w:p>
      <w:pPr>
        <w:numPr>
          <w:numId w:val="0"/>
        </w:numPr>
        <w:ind w:leftChars="0"/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>-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ab/>
        <w:t xml:space="preserve">Q2: </w:t>
      </w:r>
    </w:p>
    <w:p>
      <w:pPr>
        <w:numPr>
          <w:ilvl w:val="0"/>
          <w:numId w:val="1"/>
        </w:numPr>
        <w:ind w:leftChars="0"/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 xml:space="preserve">When row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>a = 10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 xml:space="preserve"> does not exist, Q1 still has a table, where 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COUNT(c) = 0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 xml:space="preserve">.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 xml:space="preserve">However, for Q2,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>GROUP BY a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’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 xml:space="preserve">, there is no such a GROUP =&gt; 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COUNT(c) won</w:t>
      </w: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’</w:t>
      </w:r>
      <w:r>
        <w:rPr>
          <w:rFonts w:hint="eastAsia" w:ascii="Arial" w:hAnsi="Arial" w:cs="Arial"/>
          <w:b/>
          <w:bCs/>
          <w:sz w:val="24"/>
          <w:szCs w:val="24"/>
          <w:lang w:val="en-US" w:eastAsia="zh-CN"/>
        </w:rPr>
        <w:t>t evaluate at all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 xml:space="preserve"> (0 Row)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>2.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1770" cy="114744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  <w:lang w:val="en-US" w:eastAsia="zh-CN"/>
        </w:rPr>
        <w:t>Find the customer pairs (C1, C2) such that C1 &lt; C2 and they like exactly the same pizzas. Exclude customer pairs that do not like any pizza. Do NOT use the EXCEPT operator in your answer</w:t>
      </w:r>
      <w:r>
        <w:rPr>
          <w:rFonts w:hint="eastAsia" w:ascii="Arial" w:hAnsi="Arial" w:cs="Arial"/>
          <w:sz w:val="24"/>
          <w:szCs w:val="24"/>
          <w:lang w:val="en-US" w:eastAsia="zh-CN"/>
        </w:rPr>
        <w:t>.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Arial" w:hAnsi="Arial" w:cs="Arial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|S1 and S2| = |S1| = |S2|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1135" cy="2158365"/>
            <wp:effectExtent l="0" t="0" r="571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3040" cy="60579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default" w:ascii="Arial" w:hAnsi="Arial" w:cs="Arial"/>
          <w:sz w:val="24"/>
          <w:szCs w:val="24"/>
          <w:lang w:val="en-US" w:eastAsia="zh-CN"/>
        </w:rPr>
      </w:pPr>
      <w:r>
        <w:rPr>
          <w:rFonts w:hint="eastAsia" w:ascii="Arial" w:hAnsi="Arial" w:cs="Arial"/>
          <w:sz w:val="24"/>
          <w:szCs w:val="24"/>
          <w:lang w:val="en-US" w:eastAsia="zh-CN"/>
        </w:rPr>
        <w:t>|S1 union S2| = |S1|</w:t>
      </w:r>
    </w:p>
    <w:p>
      <w:pPr>
        <w:widowControl w:val="0"/>
        <w:numPr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277110" cy="2808605"/>
            <wp:effectExtent l="0" t="0" r="8890" b="10795"/>
            <wp:docPr id="5" name="图片 5" descr="082a0fa460868edceb9178f736095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82a0fa460868edceb9178f736095d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MT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BX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TT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623796"/>
    <w:multiLevelType w:val="singleLevel"/>
    <w:tmpl w:val="9962379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VlZGE5NDZmNGQ1MWZiNTM4MzZkZjI1NDQ1MzY2MjgifQ=="/>
  </w:docVars>
  <w:rsids>
    <w:rsidRoot w:val="00000000"/>
    <w:rsid w:val="360C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2023-02-26T09:06:00Z</dcterms:created>
  <dc:creator>90588</dc:creator>
  <cp:lastModifiedBy>90588</cp:lastModifiedBy>
  <dcterms:modified xsi:type="dcterms:W3CDTF">2023-02-26T09:17:06Z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4471B235A8604D5ABC62C57C9E9291CE</vt:lpwstr>
  </property>
</Properties>
</file>