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6FF" w:rsidRDefault="006D76FF" w:rsidP="006D76FF">
      <w:pPr>
        <w:spacing w:after="300" w:line="240" w:lineRule="auto"/>
        <w:jc w:val="center"/>
        <w:rPr>
          <w:rFonts w:ascii="Helvetica" w:eastAsia="Times New Roman" w:hAnsi="Helvetica" w:cs="Helvetica"/>
          <w:b/>
          <w:bCs/>
          <w:color w:val="53565A"/>
          <w:sz w:val="23"/>
          <w:szCs w:val="23"/>
        </w:rPr>
      </w:pPr>
      <w:r>
        <w:rPr>
          <w:rFonts w:ascii="Helvetica" w:eastAsia="Times New Roman" w:hAnsi="Helvetica" w:cs="Helvetica"/>
          <w:b/>
          <w:bCs/>
          <w:color w:val="53565A"/>
          <w:sz w:val="23"/>
          <w:szCs w:val="23"/>
        </w:rPr>
        <w:t>User Guide</w:t>
      </w:r>
    </w:p>
    <w:p w:rsidR="006D76FF" w:rsidRDefault="006D76FF" w:rsidP="006D76FF">
      <w:pPr>
        <w:spacing w:after="300" w:line="240" w:lineRule="auto"/>
        <w:rPr>
          <w:rFonts w:ascii="Helvetica" w:eastAsia="Times New Roman" w:hAnsi="Helvetica" w:cs="Helvetica"/>
          <w:b/>
          <w:bCs/>
          <w:color w:val="53565A"/>
          <w:sz w:val="23"/>
          <w:szCs w:val="23"/>
        </w:rPr>
      </w:pPr>
    </w:p>
    <w:p w:rsidR="006D76FF" w:rsidRPr="006D76FF" w:rsidRDefault="006D76FF" w:rsidP="006D76FF">
      <w:pPr>
        <w:spacing w:after="300" w:line="240" w:lineRule="auto"/>
        <w:rPr>
          <w:rFonts w:ascii="Helvetica" w:eastAsia="Times New Roman" w:hAnsi="Helvetica" w:cs="Helvetica"/>
          <w:color w:val="53565A"/>
          <w:sz w:val="23"/>
          <w:szCs w:val="23"/>
        </w:rPr>
      </w:pPr>
      <w:r w:rsidRPr="006D76FF">
        <w:rPr>
          <w:rFonts w:ascii="Helvetica" w:eastAsia="Times New Roman" w:hAnsi="Helvetica" w:cs="Helvetica"/>
          <w:b/>
          <w:bCs/>
          <w:color w:val="53565A"/>
          <w:sz w:val="23"/>
          <w:szCs w:val="23"/>
        </w:rPr>
        <w:t>Authors: </w:t>
      </w:r>
    </w:p>
    <w:p w:rsidR="006D76FF" w:rsidRPr="006D76FF" w:rsidRDefault="006D76FF" w:rsidP="006D76FF">
      <w:pPr>
        <w:spacing w:after="300"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 xml:space="preserve">Martin Dimitrov, Carl Strickland, </w:t>
      </w:r>
      <w:proofErr w:type="spellStart"/>
      <w:r w:rsidRPr="006D76FF">
        <w:rPr>
          <w:rFonts w:ascii="Helvetica" w:eastAsia="Times New Roman" w:hAnsi="Helvetica" w:cs="Helvetica"/>
          <w:color w:val="53565A"/>
          <w:sz w:val="23"/>
          <w:szCs w:val="23"/>
        </w:rPr>
        <w:t>Seung</w:t>
      </w:r>
      <w:proofErr w:type="spellEnd"/>
      <w:r w:rsidRPr="006D76FF">
        <w:rPr>
          <w:rFonts w:ascii="Helvetica" w:eastAsia="Times New Roman" w:hAnsi="Helvetica" w:cs="Helvetica"/>
          <w:color w:val="53565A"/>
          <w:sz w:val="23"/>
          <w:szCs w:val="23"/>
        </w:rPr>
        <w:t>-Woo Kim, Karthik Kumar, Kshitij Doshi</w:t>
      </w:r>
    </w:p>
    <w:p w:rsidR="006D76FF" w:rsidRPr="006D76FF" w:rsidRDefault="006D76FF" w:rsidP="006D76FF">
      <w:pPr>
        <w:spacing w:after="300" w:line="240" w:lineRule="auto"/>
        <w:rPr>
          <w:rFonts w:ascii="Helvetica" w:eastAsia="Times New Roman" w:hAnsi="Helvetica" w:cs="Helvetica"/>
          <w:color w:val="53565A"/>
          <w:sz w:val="23"/>
          <w:szCs w:val="23"/>
        </w:rPr>
      </w:pPr>
      <w:proofErr w:type="gramStart"/>
      <w:r w:rsidRPr="006D76FF">
        <w:rPr>
          <w:rFonts w:ascii="Helvetica" w:eastAsia="Times New Roman" w:hAnsi="Helvetica" w:cs="Helvetica"/>
          <w:b/>
          <w:bCs/>
          <w:color w:val="53565A"/>
          <w:sz w:val="23"/>
          <w:szCs w:val="23"/>
        </w:rPr>
        <w:t>Introduction :</w:t>
      </w:r>
      <w:proofErr w:type="gramEnd"/>
      <w:r w:rsidRPr="006D76FF">
        <w:rPr>
          <w:rFonts w:ascii="Helvetica" w:eastAsia="Times New Roman" w:hAnsi="Helvetica" w:cs="Helvetica"/>
          <w:b/>
          <w:bCs/>
          <w:color w:val="53565A"/>
          <w:sz w:val="23"/>
          <w:szCs w:val="23"/>
        </w:rPr>
        <w:t> </w:t>
      </w:r>
    </w:p>
    <w:p w:rsidR="006D76FF" w:rsidRPr="006D76FF" w:rsidRDefault="006D76FF" w:rsidP="006D76FF">
      <w:pPr>
        <w:spacing w:after="300"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Power Governor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is a software utility and library, which allows developers to (a) monitor power and (b) regulate power at very fine time granularities (few tens of milliseconds). Power monitoring/control is available for the package, core, graphics, </w:t>
      </w:r>
      <w:proofErr w:type="spellStart"/>
      <w:r w:rsidRPr="006D76FF">
        <w:rPr>
          <w:rFonts w:ascii="Helvetica" w:eastAsia="Times New Roman" w:hAnsi="Helvetica" w:cs="Helvetica"/>
          <w:color w:val="53565A"/>
          <w:sz w:val="23"/>
          <w:szCs w:val="23"/>
        </w:rPr>
        <w:t>uncore</w:t>
      </w:r>
      <w:proofErr w:type="spellEnd"/>
      <w:r w:rsidRPr="006D76FF">
        <w:rPr>
          <w:rFonts w:ascii="Helvetica" w:eastAsia="Times New Roman" w:hAnsi="Helvetica" w:cs="Helvetica"/>
          <w:color w:val="53565A"/>
          <w:sz w:val="23"/>
          <w:szCs w:val="23"/>
        </w:rPr>
        <w:t xml:space="preserve"> and DRAM domains, as illustrated in Figure 1 below. The tool is self-contained, easy to use, and available on Intel® Xeon® E5 series processors based on Intel® microarchitecture code-named Sandy Bridge EP/EN/E, 2nd Generation Intel® Core™ and newer processors. As a library,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allows developers to incorporate power monitoring/control into their own custom and dynamic solutions tailored to the needs of their application. </w:t>
      </w:r>
      <w:r w:rsidRPr="006D76FF">
        <w:rPr>
          <w:rFonts w:ascii="Helvetica" w:eastAsia="Times New Roman" w:hAnsi="Helvetica" w:cs="Helvetica"/>
          <w:color w:val="53565A"/>
          <w:sz w:val="23"/>
          <w:szCs w:val="23"/>
        </w:rPr>
        <w:br/>
        <w:t> </w:t>
      </w:r>
    </w:p>
    <w:p w:rsidR="006D76FF" w:rsidRPr="006D76FF" w:rsidRDefault="006D76FF" w:rsidP="006D76FF">
      <w:pPr>
        <w:spacing w:after="300" w:line="240" w:lineRule="auto"/>
        <w:jc w:val="center"/>
        <w:rPr>
          <w:rFonts w:ascii="Helvetica" w:eastAsia="Times New Roman" w:hAnsi="Helvetica" w:cs="Helvetica"/>
          <w:color w:val="53565A"/>
          <w:sz w:val="23"/>
          <w:szCs w:val="23"/>
        </w:rPr>
      </w:pPr>
      <w:r w:rsidRPr="006D76FF">
        <w:rPr>
          <w:rFonts w:ascii="Helvetica" w:eastAsia="Times New Roman" w:hAnsi="Helvetica" w:cs="Helvetica"/>
          <w:noProof/>
          <w:color w:val="53565A"/>
          <w:sz w:val="23"/>
          <w:szCs w:val="23"/>
        </w:rPr>
        <w:drawing>
          <wp:inline distT="0" distB="0" distL="0" distR="0">
            <wp:extent cx="6901815" cy="4031615"/>
            <wp:effectExtent l="0" t="0" r="0" b="6985"/>
            <wp:docPr id="4" name="Picture 4" descr="power_domai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domains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901815" cy="4031615"/>
                    </a:xfrm>
                    <a:prstGeom prst="rect">
                      <a:avLst/>
                    </a:prstGeom>
                    <a:noFill/>
                    <a:ln>
                      <a:noFill/>
                    </a:ln>
                  </pic:spPr>
                </pic:pic>
              </a:graphicData>
            </a:graphic>
          </wp:inline>
        </w:drawing>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 xml:space="preserve">Figure 1. Power domains for which power monitoring/control is available. To get </w:t>
      </w:r>
      <w:proofErr w:type="spellStart"/>
      <w:r w:rsidRPr="006D76FF">
        <w:rPr>
          <w:rFonts w:ascii="Helvetica" w:eastAsia="Times New Roman" w:hAnsi="Helvetica" w:cs="Helvetica"/>
          <w:color w:val="53565A"/>
          <w:sz w:val="23"/>
          <w:szCs w:val="23"/>
        </w:rPr>
        <w:t>uncore</w:t>
      </w:r>
      <w:proofErr w:type="spellEnd"/>
      <w:r w:rsidRPr="006D76FF">
        <w:rPr>
          <w:rFonts w:ascii="Helvetica" w:eastAsia="Times New Roman" w:hAnsi="Helvetica" w:cs="Helvetica"/>
          <w:color w:val="53565A"/>
          <w:sz w:val="23"/>
          <w:szCs w:val="23"/>
        </w:rPr>
        <w:t xml:space="preserve"> (last level caches and memory controller) power, subtract the core and graphics from </w:t>
      </w:r>
      <w:r w:rsidRPr="006D76FF">
        <w:rPr>
          <w:rFonts w:ascii="Helvetica" w:eastAsia="Times New Roman" w:hAnsi="Helvetica" w:cs="Helvetica"/>
          <w:color w:val="53565A"/>
          <w:sz w:val="23"/>
          <w:szCs w:val="23"/>
        </w:rPr>
        <w:lastRenderedPageBreak/>
        <w:t>package. Note: graphics power monitoring/control is only available on client parts, while the DRAM power monitoring/control is only available on server parts.</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 </w:t>
      </w:r>
    </w:p>
    <w:p w:rsidR="006D76FF" w:rsidRPr="006D76FF" w:rsidRDefault="006D76FF" w:rsidP="006D76FF">
      <w:pPr>
        <w:spacing w:line="240" w:lineRule="auto"/>
        <w:rPr>
          <w:rFonts w:ascii="Helvetica" w:eastAsia="Times New Roman" w:hAnsi="Helvetica" w:cs="Helvetica"/>
          <w:color w:val="53565A"/>
          <w:sz w:val="23"/>
          <w:szCs w:val="23"/>
        </w:rPr>
      </w:pPr>
      <w:proofErr w:type="gramStart"/>
      <w:r w:rsidRPr="006D76FF">
        <w:rPr>
          <w:rFonts w:ascii="Helvetica" w:eastAsia="Times New Roman" w:hAnsi="Helvetica" w:cs="Helvetica"/>
          <w:b/>
          <w:bCs/>
          <w:color w:val="53565A"/>
          <w:sz w:val="23"/>
          <w:szCs w:val="23"/>
        </w:rPr>
        <w:t>Usages :</w:t>
      </w:r>
      <w:proofErr w:type="gramEnd"/>
      <w:r w:rsidRPr="006D76FF">
        <w:rPr>
          <w:rFonts w:ascii="Helvetica" w:eastAsia="Times New Roman" w:hAnsi="Helvetica" w:cs="Helvetica"/>
          <w:b/>
          <w:bCs/>
          <w:color w:val="53565A"/>
          <w:sz w:val="23"/>
          <w:szCs w:val="23"/>
        </w:rPr>
        <w:t> </w:t>
      </w:r>
      <w:r w:rsidRPr="006D76FF">
        <w:rPr>
          <w:rFonts w:ascii="Helvetica" w:eastAsia="Times New Roman" w:hAnsi="Helvetica" w:cs="Helvetica"/>
          <w:color w:val="53565A"/>
          <w:sz w:val="23"/>
          <w:szCs w:val="23"/>
        </w:rPr>
        <w:br/>
      </w:r>
      <w:r w:rsidRPr="006D76FF">
        <w:rPr>
          <w:rFonts w:ascii="Helvetica" w:eastAsia="Times New Roman" w:hAnsi="Helvetica" w:cs="Helvetica"/>
          <w:color w:val="53565A"/>
          <w:sz w:val="23"/>
          <w:szCs w:val="23"/>
        </w:rPr>
        <w:br/>
      </w:r>
      <w:r w:rsidRPr="006D76FF">
        <w:rPr>
          <w:rFonts w:ascii="Helvetica" w:eastAsia="Times New Roman" w:hAnsi="Helvetica" w:cs="Helvetica"/>
          <w:color w:val="53565A"/>
          <w:sz w:val="23"/>
          <w:szCs w:val="23"/>
          <w:u w:val="single"/>
        </w:rPr>
        <w:t>Software power meter:</w:t>
      </w:r>
      <w:r w:rsidRPr="006D76FF">
        <w:rPr>
          <w:rFonts w:ascii="Helvetica" w:eastAsia="Times New Roman" w:hAnsi="Helvetica" w:cs="Helvetica"/>
          <w:color w:val="53565A"/>
          <w:sz w:val="23"/>
          <w:szCs w:val="23"/>
        </w:rPr>
        <w:t>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can be used to report power consumption on the different power planes. The example in Figure 2 shows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executing on a two socket Intel® Xeon® Processor E5-based machine, and reporting the average power consumption of the package, core, </w:t>
      </w:r>
      <w:proofErr w:type="spellStart"/>
      <w:r w:rsidRPr="006D76FF">
        <w:rPr>
          <w:rFonts w:ascii="Helvetica" w:eastAsia="Times New Roman" w:hAnsi="Helvetica" w:cs="Helvetica"/>
          <w:color w:val="53565A"/>
          <w:sz w:val="23"/>
          <w:szCs w:val="23"/>
        </w:rPr>
        <w:t>uncore</w:t>
      </w:r>
      <w:proofErr w:type="spellEnd"/>
      <w:r w:rsidRPr="006D76FF">
        <w:rPr>
          <w:rFonts w:ascii="Helvetica" w:eastAsia="Times New Roman" w:hAnsi="Helvetica" w:cs="Helvetica"/>
          <w:color w:val="53565A"/>
          <w:sz w:val="23"/>
          <w:szCs w:val="23"/>
        </w:rPr>
        <w:t> and DRAM for each socket at 1 second intervals.</w:t>
      </w:r>
    </w:p>
    <w:p w:rsidR="006D76FF" w:rsidRPr="006D76FF" w:rsidRDefault="006D76FF" w:rsidP="006D76FF">
      <w:pPr>
        <w:spacing w:after="300" w:line="240" w:lineRule="auto"/>
        <w:jc w:val="center"/>
        <w:rPr>
          <w:rFonts w:ascii="Helvetica" w:eastAsia="Times New Roman" w:hAnsi="Helvetica" w:cs="Helvetica"/>
          <w:color w:val="53565A"/>
          <w:sz w:val="23"/>
          <w:szCs w:val="23"/>
        </w:rPr>
      </w:pPr>
      <w:r w:rsidRPr="006D76FF">
        <w:rPr>
          <w:rFonts w:ascii="Helvetica" w:eastAsia="Times New Roman" w:hAnsi="Helvetica" w:cs="Helvetica"/>
          <w:noProof/>
          <w:color w:val="53565A"/>
          <w:sz w:val="23"/>
          <w:szCs w:val="23"/>
        </w:rPr>
        <w:drawing>
          <wp:inline distT="0" distB="0" distL="0" distR="0">
            <wp:extent cx="4492625" cy="1407160"/>
            <wp:effectExtent l="0" t="0" r="3175" b="2540"/>
            <wp:docPr id="3" name="Picture 3" descr="power_meter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_meter_output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2625" cy="1407160"/>
                    </a:xfrm>
                    <a:prstGeom prst="rect">
                      <a:avLst/>
                    </a:prstGeom>
                    <a:noFill/>
                    <a:ln>
                      <a:noFill/>
                    </a:ln>
                  </pic:spPr>
                </pic:pic>
              </a:graphicData>
            </a:graphic>
          </wp:inline>
        </w:drawing>
      </w:r>
    </w:p>
    <w:p w:rsidR="006D76FF" w:rsidRPr="006D76FF" w:rsidRDefault="006D76FF" w:rsidP="006D76FF">
      <w:pPr>
        <w:spacing w:after="300" w:line="240" w:lineRule="auto"/>
        <w:jc w:val="center"/>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 xml:space="preserve">Figure 2. </w:t>
      </w:r>
      <w:proofErr w:type="spellStart"/>
      <w:proofErr w:type="gramStart"/>
      <w:r w:rsidRPr="006D76FF">
        <w:rPr>
          <w:rFonts w:ascii="Helvetica" w:eastAsia="Times New Roman" w:hAnsi="Helvetica" w:cs="Helvetica"/>
          <w:color w:val="53565A"/>
          <w:sz w:val="23"/>
          <w:szCs w:val="23"/>
        </w:rPr>
        <w:t>power_gov</w:t>
      </w:r>
      <w:proofErr w:type="spellEnd"/>
      <w:proofErr w:type="gramEnd"/>
      <w:r w:rsidRPr="006D76FF">
        <w:rPr>
          <w:rFonts w:ascii="Helvetica" w:eastAsia="Times New Roman" w:hAnsi="Helvetica" w:cs="Helvetica"/>
          <w:color w:val="53565A"/>
          <w:sz w:val="23"/>
          <w:szCs w:val="23"/>
        </w:rPr>
        <w:t xml:space="preserve"> reporting power consumption at 1-second intervals for package, core, </w:t>
      </w:r>
      <w:proofErr w:type="spellStart"/>
      <w:r w:rsidRPr="006D76FF">
        <w:rPr>
          <w:rFonts w:ascii="Helvetica" w:eastAsia="Times New Roman" w:hAnsi="Helvetica" w:cs="Helvetica"/>
          <w:color w:val="53565A"/>
          <w:sz w:val="23"/>
          <w:szCs w:val="23"/>
        </w:rPr>
        <w:t>uncore</w:t>
      </w:r>
      <w:proofErr w:type="spellEnd"/>
      <w:r w:rsidRPr="006D76FF">
        <w:rPr>
          <w:rFonts w:ascii="Helvetica" w:eastAsia="Times New Roman" w:hAnsi="Helvetica" w:cs="Helvetica"/>
          <w:color w:val="53565A"/>
          <w:sz w:val="23"/>
          <w:szCs w:val="23"/>
        </w:rPr>
        <w:t>, DRAM domains on a two-socket system.</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 </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u w:val="single"/>
        </w:rPr>
        <w:t>Optimize for power/performance target:</w:t>
      </w:r>
      <w:r w:rsidRPr="006D76FF">
        <w:rPr>
          <w:rFonts w:ascii="Helvetica" w:eastAsia="Times New Roman" w:hAnsi="Helvetica" w:cs="Helvetica"/>
          <w:color w:val="53565A"/>
          <w:sz w:val="23"/>
          <w:szCs w:val="23"/>
        </w:rPr>
        <w:t>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can be used to enforce power limits on the different power domains. In the example from Figure 3, we executed an OLTP workload, while at the same time we varied the power limit enforced on the package power domain (from 130W down to 30W on the x-axis). At the same time, on the y-axis we observed how the performance of the workload (in terms of average response time of transactions) varied with the enforced power limit. Assuming that our response time target was 0.015ms, we could limit the power consumption of the CPU socket to 50W while still satisfying the performance requirement. </w:t>
      </w:r>
      <w:r w:rsidRPr="006D76FF">
        <w:rPr>
          <w:rFonts w:ascii="Helvetica" w:eastAsia="Times New Roman" w:hAnsi="Helvetica" w:cs="Helvetica"/>
          <w:color w:val="53565A"/>
          <w:sz w:val="23"/>
          <w:szCs w:val="23"/>
        </w:rPr>
        <w:br/>
        <w:t> </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noProof/>
          <w:color w:val="53565A"/>
          <w:sz w:val="23"/>
          <w:szCs w:val="23"/>
        </w:rPr>
        <w:drawing>
          <wp:inline distT="0" distB="0" distL="0" distR="0">
            <wp:extent cx="4850130" cy="2154555"/>
            <wp:effectExtent l="0" t="0" r="7620" b="0"/>
            <wp:docPr id="2" name="Picture 2" descr="perf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f targ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0130" cy="2154555"/>
                    </a:xfrm>
                    <a:prstGeom prst="rect">
                      <a:avLst/>
                    </a:prstGeom>
                    <a:noFill/>
                    <a:ln>
                      <a:noFill/>
                    </a:ln>
                  </pic:spPr>
                </pic:pic>
              </a:graphicData>
            </a:graphic>
          </wp:inline>
        </w:drawing>
      </w:r>
      <w:r w:rsidRPr="006D76FF">
        <w:rPr>
          <w:rFonts w:ascii="Helvetica" w:eastAsia="Times New Roman" w:hAnsi="Helvetica" w:cs="Helvetica"/>
          <w:color w:val="53565A"/>
          <w:sz w:val="23"/>
          <w:szCs w:val="23"/>
        </w:rPr>
        <w:br/>
        <w:t xml:space="preserve">Figure 3. Using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to optimize for a power/performance target.</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lastRenderedPageBreak/>
        <w:t> </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u w:val="single"/>
        </w:rPr>
        <w:t>Dynamic power/performance optimization:</w:t>
      </w:r>
      <w:r w:rsidRPr="006D76FF">
        <w:rPr>
          <w:rFonts w:ascii="Helvetica" w:eastAsia="Times New Roman" w:hAnsi="Helvetica" w:cs="Helvetica"/>
          <w:color w:val="53565A"/>
          <w:sz w:val="23"/>
          <w:szCs w:val="23"/>
        </w:rPr>
        <w:t xml:space="preserve"> Using the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library allows developers to create dynamic power monitoring/control solutions, which respond to changes in workload demand, time of day, etc. The example in Figure 4 depicts a scenario in which the customer software monitors energy consumption, in addition to its own quality of service (</w:t>
      </w:r>
      <w:proofErr w:type="spellStart"/>
      <w:r w:rsidRPr="006D76FF">
        <w:rPr>
          <w:rFonts w:ascii="Helvetica" w:eastAsia="Times New Roman" w:hAnsi="Helvetica" w:cs="Helvetica"/>
          <w:color w:val="53565A"/>
          <w:sz w:val="23"/>
          <w:szCs w:val="23"/>
        </w:rPr>
        <w:t>QoS</w:t>
      </w:r>
      <w:proofErr w:type="spellEnd"/>
      <w:r w:rsidRPr="006D76FF">
        <w:rPr>
          <w:rFonts w:ascii="Helvetica" w:eastAsia="Times New Roman" w:hAnsi="Helvetica" w:cs="Helvetica"/>
          <w:color w:val="53565A"/>
          <w:sz w:val="23"/>
          <w:szCs w:val="23"/>
        </w:rPr>
        <w:t xml:space="preserve">) metrics and responds to changes in workload demand by dynamically adjusting the power limits, see </w:t>
      </w:r>
      <w:proofErr w:type="gramStart"/>
      <w:r w:rsidRPr="006D76FF">
        <w:rPr>
          <w:rFonts w:ascii="Helvetica" w:eastAsia="Times New Roman" w:hAnsi="Helvetica" w:cs="Helvetica"/>
          <w:color w:val="53565A"/>
          <w:sz w:val="23"/>
          <w:szCs w:val="23"/>
        </w:rPr>
        <w:t>ref[</w:t>
      </w:r>
      <w:proofErr w:type="gramEnd"/>
      <w:r w:rsidRPr="006D76FF">
        <w:rPr>
          <w:rFonts w:ascii="Helvetica" w:eastAsia="Times New Roman" w:hAnsi="Helvetica" w:cs="Helvetica"/>
          <w:color w:val="53565A"/>
          <w:sz w:val="23"/>
          <w:szCs w:val="23"/>
        </w:rPr>
        <w:t>1]. The control algorithms used to dynamically adjust the power limits depend on the usage scenario and can be arbitrarily complex.</w:t>
      </w:r>
      <w:r w:rsidRPr="006D76FF">
        <w:rPr>
          <w:rFonts w:ascii="Helvetica" w:eastAsia="Times New Roman" w:hAnsi="Helvetica" w:cs="Helvetica"/>
          <w:color w:val="53565A"/>
          <w:sz w:val="23"/>
          <w:szCs w:val="23"/>
        </w:rPr>
        <w:br/>
        <w:t> </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noProof/>
          <w:color w:val="53565A"/>
          <w:sz w:val="23"/>
          <w:szCs w:val="23"/>
        </w:rPr>
        <w:drawing>
          <wp:inline distT="0" distB="0" distL="0" distR="0">
            <wp:extent cx="5391150" cy="1828800"/>
            <wp:effectExtent l="0" t="0" r="0" b="0"/>
            <wp:docPr id="1" name="Picture 1" descr="dynamic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mic optim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1828800"/>
                    </a:xfrm>
                    <a:prstGeom prst="rect">
                      <a:avLst/>
                    </a:prstGeom>
                    <a:noFill/>
                    <a:ln>
                      <a:noFill/>
                    </a:ln>
                  </pic:spPr>
                </pic:pic>
              </a:graphicData>
            </a:graphic>
          </wp:inline>
        </w:drawing>
      </w:r>
      <w:r w:rsidRPr="006D76FF">
        <w:rPr>
          <w:rFonts w:ascii="Helvetica" w:eastAsia="Times New Roman" w:hAnsi="Helvetica" w:cs="Helvetica"/>
          <w:color w:val="53565A"/>
          <w:sz w:val="23"/>
          <w:szCs w:val="23"/>
        </w:rPr>
        <w:br/>
        <w:t xml:space="preserve">Figure 4. Using the </w:t>
      </w:r>
      <w:proofErr w:type="spellStart"/>
      <w:r w:rsidRPr="006D76FF">
        <w:rPr>
          <w:rFonts w:ascii="Helvetica" w:eastAsia="Times New Roman" w:hAnsi="Helvetica" w:cs="Helvetica"/>
          <w:color w:val="53565A"/>
          <w:sz w:val="23"/>
          <w:szCs w:val="23"/>
        </w:rPr>
        <w:t>power_gov</w:t>
      </w:r>
      <w:proofErr w:type="spellEnd"/>
      <w:r w:rsidRPr="006D76FF">
        <w:rPr>
          <w:rFonts w:ascii="Helvetica" w:eastAsia="Times New Roman" w:hAnsi="Helvetica" w:cs="Helvetica"/>
          <w:color w:val="53565A"/>
          <w:sz w:val="23"/>
          <w:szCs w:val="23"/>
        </w:rPr>
        <w:t xml:space="preserve"> library in order to design dynamic power/performance optimization solutions.</w:t>
      </w:r>
      <w:r w:rsidRPr="006D76FF">
        <w:rPr>
          <w:rFonts w:ascii="Helvetica" w:eastAsia="Times New Roman" w:hAnsi="Helvetica" w:cs="Helvetica"/>
          <w:color w:val="53565A"/>
          <w:sz w:val="23"/>
          <w:szCs w:val="23"/>
        </w:rPr>
        <w:br/>
        <w:t> </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br/>
      </w:r>
      <w:r w:rsidRPr="006D76FF">
        <w:rPr>
          <w:rFonts w:ascii="Helvetica" w:eastAsia="Times New Roman" w:hAnsi="Helvetica" w:cs="Helvetica"/>
          <w:b/>
          <w:bCs/>
          <w:color w:val="53565A"/>
          <w:sz w:val="23"/>
          <w:szCs w:val="23"/>
        </w:rPr>
        <w:t>References</w:t>
      </w:r>
      <w:proofErr w:type="gramStart"/>
      <w:r w:rsidRPr="006D76FF">
        <w:rPr>
          <w:rFonts w:ascii="Helvetica" w:eastAsia="Times New Roman" w:hAnsi="Helvetica" w:cs="Helvetica"/>
          <w:b/>
          <w:bCs/>
          <w:color w:val="53565A"/>
          <w:sz w:val="23"/>
          <w:szCs w:val="23"/>
        </w:rPr>
        <w:t>:</w:t>
      </w:r>
      <w:proofErr w:type="gramEnd"/>
      <w:r w:rsidRPr="006D76FF">
        <w:rPr>
          <w:rFonts w:ascii="Helvetica" w:eastAsia="Times New Roman" w:hAnsi="Helvetica" w:cs="Helvetica"/>
          <w:color w:val="53565A"/>
          <w:sz w:val="23"/>
          <w:szCs w:val="23"/>
        </w:rPr>
        <w:br/>
      </w:r>
      <w:r w:rsidRPr="006D76FF">
        <w:rPr>
          <w:rFonts w:ascii="Helvetica" w:eastAsia="Times New Roman" w:hAnsi="Helvetica" w:cs="Helvetica"/>
          <w:color w:val="53565A"/>
          <w:sz w:val="23"/>
          <w:szCs w:val="23"/>
        </w:rPr>
        <w:br/>
        <w:t xml:space="preserve">[1] V. </w:t>
      </w:r>
      <w:proofErr w:type="spellStart"/>
      <w:r w:rsidRPr="006D76FF">
        <w:rPr>
          <w:rFonts w:ascii="Helvetica" w:eastAsia="Times New Roman" w:hAnsi="Helvetica" w:cs="Helvetica"/>
          <w:color w:val="53565A"/>
          <w:sz w:val="23"/>
          <w:szCs w:val="23"/>
        </w:rPr>
        <w:t>Anagnostopoulou</w:t>
      </w:r>
      <w:proofErr w:type="spellEnd"/>
      <w:r w:rsidRPr="006D76FF">
        <w:rPr>
          <w:rFonts w:ascii="Helvetica" w:eastAsia="Times New Roman" w:hAnsi="Helvetica" w:cs="Helvetica"/>
          <w:color w:val="53565A"/>
          <w:sz w:val="23"/>
          <w:szCs w:val="23"/>
        </w:rPr>
        <w:t>, M. Dimitrov, K. Doshi, “SLA-Guided Energy Savings for Enterprise Servers”, ISPASS 2012 poster, full version to appear in ITJ 2012</w:t>
      </w:r>
    </w:p>
    <w:p w:rsidR="006D76FF" w:rsidRPr="006D76FF" w:rsidRDefault="006D76FF" w:rsidP="006D76FF">
      <w:pPr>
        <w:spacing w:line="240" w:lineRule="auto"/>
        <w:rPr>
          <w:rFonts w:ascii="Helvetica" w:eastAsia="Times New Roman" w:hAnsi="Helvetica" w:cs="Helvetica"/>
          <w:color w:val="53565A"/>
          <w:sz w:val="23"/>
          <w:szCs w:val="23"/>
        </w:rPr>
      </w:pPr>
      <w:r w:rsidRPr="006D76FF">
        <w:rPr>
          <w:rFonts w:ascii="Helvetica" w:eastAsia="Times New Roman" w:hAnsi="Helvetica" w:cs="Helvetica"/>
          <w:color w:val="53565A"/>
          <w:sz w:val="23"/>
          <w:szCs w:val="23"/>
        </w:rPr>
        <w:t>[2] Intel® 64 and IA-32 Architectures Software Developer's Manual Volume 3B: System Programming Guide, Part 2</w:t>
      </w:r>
    </w:p>
    <w:p w:rsidR="00466F19" w:rsidRDefault="00466F19">
      <w:bookmarkStart w:id="0" w:name="_GoBack"/>
      <w:bookmarkEnd w:id="0"/>
    </w:p>
    <w:sectPr w:rsidR="00466F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6FF"/>
    <w:rsid w:val="002B6EC3"/>
    <w:rsid w:val="00466F19"/>
    <w:rsid w:val="006D7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2E241-B27D-44EB-89A0-FEBB6B214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76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76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578048">
      <w:bodyDiv w:val="1"/>
      <w:marLeft w:val="0"/>
      <w:marRight w:val="0"/>
      <w:marTop w:val="0"/>
      <w:marBottom w:val="0"/>
      <w:divBdr>
        <w:top w:val="none" w:sz="0" w:space="0" w:color="auto"/>
        <w:left w:val="none" w:sz="0" w:space="0" w:color="auto"/>
        <w:bottom w:val="none" w:sz="0" w:space="0" w:color="auto"/>
        <w:right w:val="none" w:sz="0" w:space="0" w:color="auto"/>
      </w:divBdr>
      <w:divsChild>
        <w:div w:id="995956933">
          <w:marLeft w:val="0"/>
          <w:marRight w:val="0"/>
          <w:marTop w:val="0"/>
          <w:marBottom w:val="300"/>
          <w:divBdr>
            <w:top w:val="none" w:sz="0" w:space="0" w:color="auto"/>
            <w:left w:val="none" w:sz="0" w:space="0" w:color="auto"/>
            <w:bottom w:val="none" w:sz="0" w:space="0" w:color="auto"/>
            <w:right w:val="none" w:sz="0" w:space="0" w:color="auto"/>
          </w:divBdr>
        </w:div>
        <w:div w:id="1373766468">
          <w:marLeft w:val="0"/>
          <w:marRight w:val="0"/>
          <w:marTop w:val="0"/>
          <w:marBottom w:val="300"/>
          <w:divBdr>
            <w:top w:val="none" w:sz="0" w:space="0" w:color="auto"/>
            <w:left w:val="none" w:sz="0" w:space="0" w:color="auto"/>
            <w:bottom w:val="none" w:sz="0" w:space="0" w:color="auto"/>
            <w:right w:val="none" w:sz="0" w:space="0" w:color="auto"/>
          </w:divBdr>
        </w:div>
        <w:div w:id="1363287593">
          <w:marLeft w:val="0"/>
          <w:marRight w:val="0"/>
          <w:marTop w:val="0"/>
          <w:marBottom w:val="300"/>
          <w:divBdr>
            <w:top w:val="none" w:sz="0" w:space="0" w:color="auto"/>
            <w:left w:val="none" w:sz="0" w:space="0" w:color="auto"/>
            <w:bottom w:val="none" w:sz="0" w:space="0" w:color="auto"/>
            <w:right w:val="none" w:sz="0" w:space="0" w:color="auto"/>
          </w:divBdr>
        </w:div>
        <w:div w:id="12414555">
          <w:marLeft w:val="0"/>
          <w:marRight w:val="0"/>
          <w:marTop w:val="0"/>
          <w:marBottom w:val="300"/>
          <w:divBdr>
            <w:top w:val="none" w:sz="0" w:space="0" w:color="auto"/>
            <w:left w:val="none" w:sz="0" w:space="0" w:color="auto"/>
            <w:bottom w:val="none" w:sz="0" w:space="0" w:color="auto"/>
            <w:right w:val="none" w:sz="0" w:space="0" w:color="auto"/>
          </w:divBdr>
          <w:divsChild>
            <w:div w:id="292563878">
              <w:marLeft w:val="0"/>
              <w:marRight w:val="0"/>
              <w:marTop w:val="0"/>
              <w:marBottom w:val="300"/>
              <w:divBdr>
                <w:top w:val="none" w:sz="0" w:space="0" w:color="auto"/>
                <w:left w:val="none" w:sz="0" w:space="0" w:color="auto"/>
                <w:bottom w:val="none" w:sz="0" w:space="0" w:color="auto"/>
                <w:right w:val="none" w:sz="0" w:space="0" w:color="auto"/>
              </w:divBdr>
            </w:div>
            <w:div w:id="202519331">
              <w:marLeft w:val="0"/>
              <w:marRight w:val="0"/>
              <w:marTop w:val="0"/>
              <w:marBottom w:val="300"/>
              <w:divBdr>
                <w:top w:val="none" w:sz="0" w:space="0" w:color="auto"/>
                <w:left w:val="none" w:sz="0" w:space="0" w:color="auto"/>
                <w:bottom w:val="none" w:sz="0" w:space="0" w:color="auto"/>
                <w:right w:val="none" w:sz="0" w:space="0" w:color="auto"/>
              </w:divBdr>
            </w:div>
            <w:div w:id="1397047284">
              <w:marLeft w:val="0"/>
              <w:marRight w:val="0"/>
              <w:marTop w:val="0"/>
              <w:marBottom w:val="300"/>
              <w:divBdr>
                <w:top w:val="none" w:sz="0" w:space="0" w:color="auto"/>
                <w:left w:val="none" w:sz="0" w:space="0" w:color="auto"/>
                <w:bottom w:val="none" w:sz="0" w:space="0" w:color="auto"/>
                <w:right w:val="none" w:sz="0" w:space="0" w:color="auto"/>
              </w:divBdr>
            </w:div>
            <w:div w:id="522790278">
              <w:marLeft w:val="0"/>
              <w:marRight w:val="0"/>
              <w:marTop w:val="0"/>
              <w:marBottom w:val="300"/>
              <w:divBdr>
                <w:top w:val="none" w:sz="0" w:space="0" w:color="auto"/>
                <w:left w:val="none" w:sz="0" w:space="0" w:color="auto"/>
                <w:bottom w:val="none" w:sz="0" w:space="0" w:color="auto"/>
                <w:right w:val="none" w:sz="0" w:space="0" w:color="auto"/>
              </w:divBdr>
            </w:div>
            <w:div w:id="716978775">
              <w:marLeft w:val="0"/>
              <w:marRight w:val="0"/>
              <w:marTop w:val="0"/>
              <w:marBottom w:val="300"/>
              <w:divBdr>
                <w:top w:val="none" w:sz="0" w:space="0" w:color="auto"/>
                <w:left w:val="none" w:sz="0" w:space="0" w:color="auto"/>
                <w:bottom w:val="none" w:sz="0" w:space="0" w:color="auto"/>
                <w:right w:val="none" w:sz="0" w:space="0" w:color="auto"/>
              </w:divBdr>
            </w:div>
            <w:div w:id="842742117">
              <w:marLeft w:val="0"/>
              <w:marRight w:val="0"/>
              <w:marTop w:val="0"/>
              <w:marBottom w:val="300"/>
              <w:divBdr>
                <w:top w:val="none" w:sz="0" w:space="0" w:color="auto"/>
                <w:left w:val="none" w:sz="0" w:space="0" w:color="auto"/>
                <w:bottom w:val="none" w:sz="0" w:space="0" w:color="auto"/>
                <w:right w:val="none" w:sz="0" w:space="0" w:color="auto"/>
              </w:divBdr>
            </w:div>
          </w:divsChild>
        </w:div>
        <w:div w:id="125562447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2799</Characters>
  <Application>Microsoft Office Word</Application>
  <DocSecurity>0</DocSecurity>
  <Lines>61</Lines>
  <Paragraphs>14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Dimitrov, Martin P</dc:creator>
  <cp:keywords>CTPClassification=CTP_NT</cp:keywords>
  <dc:description/>
  <cp:lastModifiedBy>Dimitrov, Martin P</cp:lastModifiedBy>
  <cp:revision>3</cp:revision>
  <cp:lastPrinted>2019-08-20T21:13:00Z</cp:lastPrinted>
  <dcterms:created xsi:type="dcterms:W3CDTF">2019-08-20T21:11:00Z</dcterms:created>
  <dcterms:modified xsi:type="dcterms:W3CDTF">2019-08-20T21:13:00Z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db25f2eb-cc4d-4ee2-b1ae-4393c9f27382</vt:lpwstr>
  </property>
  <property fmtid="{D5CDD505-2E9C-101B-9397-08002B2CF9AE}" pid="3" name="CTP_TimeStamp">
    <vt:lpwstr>2019-08-20 21:13:36Z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