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C9A7C" w14:textId="77777777" w:rsidR="00226963" w:rsidRPr="00226963" w:rsidRDefault="00226963" w:rsidP="00226963">
      <w:pPr>
        <w:jc w:val="center"/>
        <w:rPr>
          <w:b/>
          <w:bCs/>
          <w:i/>
          <w:iCs/>
          <w:sz w:val="32"/>
          <w:szCs w:val="32"/>
        </w:rPr>
      </w:pPr>
      <w:r w:rsidRPr="00226963">
        <w:rPr>
          <w:b/>
          <w:bCs/>
          <w:i/>
          <w:iCs/>
          <w:sz w:val="32"/>
          <w:szCs w:val="32"/>
        </w:rPr>
        <w:t>Verification of Thevenin’s Theorem</w:t>
      </w:r>
    </w:p>
    <w:p w14:paraId="71AF6DB2" w14:textId="77777777" w:rsidR="00226963" w:rsidRPr="00226963" w:rsidRDefault="00226963" w:rsidP="00226963">
      <w:pPr>
        <w:rPr>
          <w:i/>
          <w:iCs/>
        </w:rPr>
      </w:pPr>
      <w:r w:rsidRPr="00226963">
        <w:rPr>
          <w:i/>
          <w:iCs/>
        </w:rPr>
        <w:t xml:space="preserve">In this experiment, Thevenin’s theorem was verified by </w:t>
      </w:r>
      <w:proofErr w:type="spellStart"/>
      <w:r w:rsidRPr="00226963">
        <w:rPr>
          <w:i/>
          <w:iCs/>
        </w:rPr>
        <w:t>analyzing</w:t>
      </w:r>
      <w:proofErr w:type="spellEnd"/>
      <w:r w:rsidRPr="00226963">
        <w:rPr>
          <w:i/>
          <w:iCs/>
        </w:rPr>
        <w:t xml:space="preserve"> a linear resistive circuit and replacing it with its equivalent Thevenin circuit. The purpose of the experiment was to determine the Thevenin voltage (VTH), Thevenin resistance (RTH), and compare the load current obtained from both the original circuit and the equivalent circuit.</w:t>
      </w:r>
    </w:p>
    <w:p w14:paraId="72104005" w14:textId="77777777" w:rsidR="00226963" w:rsidRPr="00226963" w:rsidRDefault="00226963" w:rsidP="00226963">
      <w:pPr>
        <w:rPr>
          <w:i/>
          <w:iCs/>
        </w:rPr>
      </w:pPr>
      <w:r w:rsidRPr="00226963">
        <w:rPr>
          <w:i/>
          <w:iCs/>
        </w:rPr>
        <w:t>First, the original circuit was constructed using a DC voltage source and resistors connected according to the given circuit diagram. A load resistor was connected across the output terminals, and the load current was measured using a DC ammeter.</w:t>
      </w:r>
    </w:p>
    <w:p w14:paraId="7474F17B" w14:textId="77777777" w:rsidR="00226963" w:rsidRPr="00226963" w:rsidRDefault="00226963" w:rsidP="00226963">
      <w:pPr>
        <w:rPr>
          <w:i/>
          <w:iCs/>
        </w:rPr>
      </w:pPr>
      <w:r w:rsidRPr="00226963">
        <w:rPr>
          <w:i/>
          <w:iCs/>
        </w:rPr>
        <w:t>To determine the Thevenin voltage (VTH), the load resistor was removed from the circuit, creating an open circuit condition at the output terminals. The voltage across these open terminals was measured using a voltmeter. This open circuit voltage is called the Thevenin voltage.</w:t>
      </w:r>
    </w:p>
    <w:p w14:paraId="58C329AC" w14:textId="77777777" w:rsidR="00226963" w:rsidRPr="00226963" w:rsidRDefault="00226963" w:rsidP="00226963">
      <w:pPr>
        <w:rPr>
          <w:i/>
          <w:iCs/>
        </w:rPr>
      </w:pPr>
      <w:r w:rsidRPr="00226963">
        <w:rPr>
          <w:i/>
          <w:iCs/>
        </w:rPr>
        <w:t xml:space="preserve">To determine the Thevenin resistance (RTH), the DC source was removed and replaced with a short circuit. The equivalent resistance seen from the load terminals was then measured using a </w:t>
      </w:r>
      <w:proofErr w:type="spellStart"/>
      <w:r w:rsidRPr="00226963">
        <w:rPr>
          <w:i/>
          <w:iCs/>
        </w:rPr>
        <w:t>multimeter</w:t>
      </w:r>
      <w:proofErr w:type="spellEnd"/>
      <w:r w:rsidRPr="00226963">
        <w:rPr>
          <w:i/>
          <w:iCs/>
        </w:rPr>
        <w:t>. This resistance represents the Thevenin resistance of the network.</w:t>
      </w:r>
    </w:p>
    <w:p w14:paraId="52228B64" w14:textId="77777777" w:rsidR="00226963" w:rsidRPr="00226963" w:rsidRDefault="00226963" w:rsidP="00226963">
      <w:pPr>
        <w:rPr>
          <w:i/>
          <w:iCs/>
        </w:rPr>
      </w:pPr>
      <w:r w:rsidRPr="00226963">
        <w:rPr>
          <w:i/>
          <w:iCs/>
        </w:rPr>
        <w:t>After calculating VTH and RTH, the Thevenin equivalent circuit was constructed. The equivalent circuit consisted of a single voltage source VTH connected in series with resistance RTH and the load resistor.</w:t>
      </w:r>
    </w:p>
    <w:p w14:paraId="124A685A" w14:textId="77777777" w:rsidR="00226963" w:rsidRPr="00226963" w:rsidRDefault="00226963" w:rsidP="00226963">
      <w:pPr>
        <w:rPr>
          <w:i/>
          <w:iCs/>
        </w:rPr>
      </w:pPr>
      <w:r w:rsidRPr="00226963">
        <w:rPr>
          <w:i/>
          <w:iCs/>
        </w:rPr>
        <w:t>The load current was measured again in the equivalent circuit and compared with the load current obtained from the original circuit. The results showed that both currents were approximately equal, thereby verifying Thevenin’s theorem.</w:t>
      </w:r>
    </w:p>
    <w:p w14:paraId="4B92032F" w14:textId="77777777" w:rsidR="00226963" w:rsidRPr="00226963" w:rsidRDefault="00226963" w:rsidP="00226963">
      <w:pPr>
        <w:rPr>
          <w:i/>
          <w:iCs/>
        </w:rPr>
      </w:pPr>
      <w:r w:rsidRPr="00226963">
        <w:rPr>
          <w:i/>
          <w:iCs/>
        </w:rPr>
        <w:t>This experiment demonstrated that any linear bilateral network can be simplified into an equivalent voltage source in series with an equivalent resistance, making circuit analysis easier and more efficient.</w:t>
      </w:r>
    </w:p>
    <w:p w14:paraId="4BECBA39" w14:textId="77777777" w:rsidR="00226963" w:rsidRPr="00226963" w:rsidRDefault="00226963">
      <w:pPr>
        <w:rPr>
          <w:i/>
          <w:iCs/>
        </w:rPr>
      </w:pPr>
    </w:p>
    <w:sectPr w:rsidR="00226963" w:rsidRPr="002269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963"/>
    <w:rsid w:val="00226963"/>
    <w:rsid w:val="00EB645C"/>
  </w:rsids>
  <m:mathPr>
    <m:mathFont m:val="Cambria Math"/>
    <m:brkBin m:val="before"/>
    <m:brkBinSub m:val="--"/>
    <m:smallFrac m:val="0"/>
    <m:dispDef/>
    <m:lMargin m:val="0"/>
    <m:rMargin m:val="0"/>
    <m:defJc m:val="centerGroup"/>
    <m:wrapIndent m:val="1440"/>
    <m:intLim m:val="subSup"/>
    <m:naryLim m:val="undOvr"/>
  </m:mathPr>
  <w:themeFontLang w:val="en-T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6AC50"/>
  <w15:chartTrackingRefBased/>
  <w15:docId w15:val="{3016EB1D-937B-4CE6-819E-220DF60E5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9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9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9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9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9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9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9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9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9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9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9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9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9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9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963"/>
    <w:rPr>
      <w:rFonts w:eastAsiaTheme="majorEastAsia" w:cstheme="majorBidi"/>
      <w:color w:val="272727" w:themeColor="text1" w:themeTint="D8"/>
    </w:rPr>
  </w:style>
  <w:style w:type="paragraph" w:styleId="Title">
    <w:name w:val="Title"/>
    <w:basedOn w:val="Normal"/>
    <w:next w:val="Normal"/>
    <w:link w:val="TitleChar"/>
    <w:uiPriority w:val="10"/>
    <w:qFormat/>
    <w:rsid w:val="00226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963"/>
    <w:pPr>
      <w:spacing w:before="160"/>
      <w:jc w:val="center"/>
    </w:pPr>
    <w:rPr>
      <w:i/>
      <w:iCs/>
      <w:color w:val="404040" w:themeColor="text1" w:themeTint="BF"/>
    </w:rPr>
  </w:style>
  <w:style w:type="character" w:customStyle="1" w:styleId="QuoteChar">
    <w:name w:val="Quote Char"/>
    <w:basedOn w:val="DefaultParagraphFont"/>
    <w:link w:val="Quote"/>
    <w:uiPriority w:val="29"/>
    <w:rsid w:val="00226963"/>
    <w:rPr>
      <w:i/>
      <w:iCs/>
      <w:color w:val="404040" w:themeColor="text1" w:themeTint="BF"/>
    </w:rPr>
  </w:style>
  <w:style w:type="paragraph" w:styleId="ListParagraph">
    <w:name w:val="List Paragraph"/>
    <w:basedOn w:val="Normal"/>
    <w:uiPriority w:val="34"/>
    <w:qFormat/>
    <w:rsid w:val="00226963"/>
    <w:pPr>
      <w:ind w:left="720"/>
      <w:contextualSpacing/>
    </w:pPr>
  </w:style>
  <w:style w:type="character" w:styleId="IntenseEmphasis">
    <w:name w:val="Intense Emphasis"/>
    <w:basedOn w:val="DefaultParagraphFont"/>
    <w:uiPriority w:val="21"/>
    <w:qFormat/>
    <w:rsid w:val="00226963"/>
    <w:rPr>
      <w:i/>
      <w:iCs/>
      <w:color w:val="0F4761" w:themeColor="accent1" w:themeShade="BF"/>
    </w:rPr>
  </w:style>
  <w:style w:type="paragraph" w:styleId="IntenseQuote">
    <w:name w:val="Intense Quote"/>
    <w:basedOn w:val="Normal"/>
    <w:next w:val="Normal"/>
    <w:link w:val="IntenseQuoteChar"/>
    <w:uiPriority w:val="30"/>
    <w:qFormat/>
    <w:rsid w:val="002269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963"/>
    <w:rPr>
      <w:i/>
      <w:iCs/>
      <w:color w:val="0F4761" w:themeColor="accent1" w:themeShade="BF"/>
    </w:rPr>
  </w:style>
  <w:style w:type="character" w:styleId="IntenseReference">
    <w:name w:val="Intense Reference"/>
    <w:basedOn w:val="DefaultParagraphFont"/>
    <w:uiPriority w:val="32"/>
    <w:qFormat/>
    <w:rsid w:val="002269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271</Words>
  <Characters>1551</Characters>
  <Application>Microsoft Office Word</Application>
  <DocSecurity>0</DocSecurity>
  <Lines>12</Lines>
  <Paragraphs>3</Paragraphs>
  <ScaleCrop>false</ScaleCrop>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Fuzzy Trout</dc:creator>
  <cp:keywords/>
  <dc:description/>
  <cp:lastModifiedBy>Fuzzy Trout</cp:lastModifiedBy>
  <cp:revision>1</cp:revision>
  <dcterms:created xsi:type="dcterms:W3CDTF">2026-05-09T09:34:00Z</dcterms:created>
  <dcterms:modified xsi:type="dcterms:W3CDTF">2026-05-09T09:35:00Z</dcterms:modified>
</cp:coreProperties>
</file>