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A3BBB" w14:textId="77777777" w:rsidR="00FB7048" w:rsidRDefault="00000000">
      <w:pPr>
        <w:spacing w:after="0" w:line="259" w:lineRule="auto"/>
        <w:ind w:left="237" w:firstLine="0"/>
        <w:jc w:val="center"/>
      </w:pPr>
      <w:r>
        <w:rPr>
          <w:b/>
          <w:sz w:val="30"/>
        </w:rPr>
        <w:t xml:space="preserve">Circuit Analysis (Lab11) </w:t>
      </w:r>
      <w:r>
        <w:rPr>
          <w:sz w:val="22"/>
        </w:rPr>
        <w:t xml:space="preserve"> </w:t>
      </w:r>
    </w:p>
    <w:p w14:paraId="6E926F97" w14:textId="77777777" w:rsidR="00FB7048" w:rsidRDefault="00000000">
      <w:pPr>
        <w:spacing w:after="50" w:line="259" w:lineRule="auto"/>
        <w:ind w:left="180" w:firstLine="0"/>
        <w:jc w:val="left"/>
      </w:pPr>
      <w:r>
        <w:rPr>
          <w:b/>
        </w:rPr>
        <w:t xml:space="preserve"> </w:t>
      </w:r>
      <w:r>
        <w:rPr>
          <w:sz w:val="22"/>
        </w:rPr>
        <w:t xml:space="preserve"> </w:t>
      </w:r>
    </w:p>
    <w:p w14:paraId="02CFDAF6" w14:textId="77777777" w:rsidR="00FB7048" w:rsidRDefault="00000000">
      <w:pPr>
        <w:spacing w:after="0" w:line="259" w:lineRule="auto"/>
        <w:ind w:left="170"/>
        <w:jc w:val="left"/>
      </w:pPr>
      <w:r>
        <w:rPr>
          <w:b/>
        </w:rPr>
        <w:t xml:space="preserve">Experiment 10: Verification of Norton’s Theorems </w:t>
      </w:r>
      <w:r>
        <w:rPr>
          <w:sz w:val="22"/>
        </w:rPr>
        <w:t xml:space="preserve"> </w:t>
      </w:r>
    </w:p>
    <w:p w14:paraId="7B0FC071" w14:textId="77777777" w:rsidR="00FB7048" w:rsidRDefault="00000000">
      <w:pPr>
        <w:spacing w:after="73" w:line="259" w:lineRule="auto"/>
        <w:ind w:left="180" w:firstLine="0"/>
        <w:jc w:val="left"/>
      </w:pPr>
      <w:r>
        <w:rPr>
          <w:b/>
          <w:sz w:val="24"/>
        </w:rPr>
        <w:t xml:space="preserve"> </w:t>
      </w:r>
      <w:r>
        <w:rPr>
          <w:sz w:val="22"/>
        </w:rPr>
        <w:t xml:space="preserve"> </w:t>
      </w:r>
    </w:p>
    <w:p w14:paraId="2656AE49" w14:textId="173A78A5" w:rsidR="00FB7048" w:rsidRDefault="00000000">
      <w:pPr>
        <w:spacing w:after="0" w:line="259" w:lineRule="auto"/>
        <w:ind w:left="170"/>
        <w:jc w:val="left"/>
      </w:pPr>
      <w:r>
        <w:rPr>
          <w:b/>
        </w:rPr>
        <w:t>Name</w:t>
      </w:r>
      <w:r w:rsidRPr="00DE6E38">
        <w:rPr>
          <w:b/>
        </w:rPr>
        <w:t>:</w:t>
      </w:r>
      <w:r w:rsidR="00DE6E38" w:rsidRPr="00DE6E38">
        <w:rPr>
          <w:b/>
        </w:rPr>
        <w:t xml:space="preserve"> </w:t>
      </w:r>
      <w:r w:rsidR="00DE6E38" w:rsidRPr="00DE6E38">
        <w:rPr>
          <w:bCs/>
        </w:rPr>
        <w:t>Muhammad Zuhaib</w:t>
      </w:r>
      <w:r w:rsidRPr="00DE6E38">
        <w:rPr>
          <w:b/>
          <w:sz w:val="32"/>
          <w:szCs w:val="28"/>
        </w:rPr>
        <w:t xml:space="preserve">  </w:t>
      </w:r>
      <w:r w:rsidR="00DE6E38">
        <w:rPr>
          <w:b/>
          <w:sz w:val="32"/>
          <w:szCs w:val="28"/>
        </w:rPr>
        <w:t xml:space="preserve">           </w:t>
      </w:r>
      <w:r w:rsidRPr="00DE6E38">
        <w:rPr>
          <w:b/>
          <w:sz w:val="32"/>
          <w:szCs w:val="28"/>
        </w:rPr>
        <w:t xml:space="preserve"> </w:t>
      </w:r>
      <w:r>
        <w:rPr>
          <w:b/>
        </w:rPr>
        <w:t xml:space="preserve">Registration No: </w:t>
      </w:r>
      <w:r w:rsidR="00DE6E38">
        <w:rPr>
          <w:bCs/>
        </w:rPr>
        <w:t>2025-CE-120</w:t>
      </w:r>
      <w:r>
        <w:rPr>
          <w:b/>
        </w:rPr>
        <w:t xml:space="preserve"> </w:t>
      </w:r>
      <w:r>
        <w:rPr>
          <w:sz w:val="22"/>
        </w:rPr>
        <w:t xml:space="preserve"> </w:t>
      </w:r>
    </w:p>
    <w:p w14:paraId="6668DB0B" w14:textId="77777777" w:rsidR="00FB7048" w:rsidRDefault="00000000">
      <w:pPr>
        <w:spacing w:after="73" w:line="259" w:lineRule="auto"/>
        <w:ind w:left="180" w:firstLine="0"/>
        <w:jc w:val="left"/>
      </w:pPr>
      <w:r>
        <w:rPr>
          <w:b/>
          <w:sz w:val="24"/>
        </w:rPr>
        <w:t xml:space="preserve"> </w:t>
      </w:r>
      <w:r>
        <w:rPr>
          <w:sz w:val="22"/>
        </w:rPr>
        <w:t xml:space="preserve"> </w:t>
      </w:r>
    </w:p>
    <w:p w14:paraId="5FA81B7F" w14:textId="6FD12D1E" w:rsidR="00FB7048" w:rsidRDefault="00000000">
      <w:pPr>
        <w:spacing w:after="0" w:line="259" w:lineRule="auto"/>
        <w:ind w:left="170"/>
        <w:jc w:val="left"/>
      </w:pPr>
      <w:r>
        <w:rPr>
          <w:b/>
        </w:rPr>
        <w:t>Date:</w:t>
      </w:r>
      <w:r w:rsidR="00DE6E38">
        <w:rPr>
          <w:b/>
        </w:rPr>
        <w:t xml:space="preserve"> </w:t>
      </w:r>
      <w:r w:rsidR="00DE6E38">
        <w:rPr>
          <w:bCs/>
        </w:rPr>
        <w:t xml:space="preserve">17 May 2026                       </w:t>
      </w:r>
      <w:r>
        <w:rPr>
          <w:b/>
        </w:rPr>
        <w:t xml:space="preserve">     Grade and Signature: …………………… </w:t>
      </w:r>
      <w:r>
        <w:rPr>
          <w:sz w:val="22"/>
        </w:rPr>
        <w:t xml:space="preserve"> </w:t>
      </w:r>
    </w:p>
    <w:p w14:paraId="4F33C38F" w14:textId="77777777" w:rsidR="00FB7048" w:rsidRDefault="00000000">
      <w:pPr>
        <w:spacing w:after="0" w:line="259" w:lineRule="auto"/>
        <w:ind w:left="180" w:firstLine="0"/>
        <w:jc w:val="left"/>
      </w:pPr>
      <w:r>
        <w:rPr>
          <w:sz w:val="24"/>
        </w:rPr>
        <w:t xml:space="preserve"> </w:t>
      </w:r>
      <w:r>
        <w:rPr>
          <w:sz w:val="22"/>
        </w:rPr>
        <w:t xml:space="preserve"> </w:t>
      </w:r>
    </w:p>
    <w:tbl>
      <w:tblPr>
        <w:tblStyle w:val="TableGrid"/>
        <w:tblW w:w="9921" w:type="dxa"/>
        <w:tblInd w:w="77" w:type="dxa"/>
        <w:tblCellMar>
          <w:top w:w="14" w:type="dxa"/>
          <w:left w:w="94" w:type="dxa"/>
          <w:bottom w:w="29" w:type="dxa"/>
          <w:right w:w="0" w:type="dxa"/>
        </w:tblCellMar>
        <w:tblLook w:val="04A0" w:firstRow="1" w:lastRow="0" w:firstColumn="1" w:lastColumn="0" w:noHBand="0" w:noVBand="1"/>
      </w:tblPr>
      <w:tblGrid>
        <w:gridCol w:w="2953"/>
        <w:gridCol w:w="1642"/>
        <w:gridCol w:w="1625"/>
        <w:gridCol w:w="1625"/>
        <w:gridCol w:w="2076"/>
      </w:tblGrid>
      <w:tr w:rsidR="00FB7048" w14:paraId="0D2B3540" w14:textId="77777777">
        <w:trPr>
          <w:trHeight w:val="862"/>
        </w:trPr>
        <w:tc>
          <w:tcPr>
            <w:tcW w:w="2953" w:type="dxa"/>
            <w:tcBorders>
              <w:top w:val="single" w:sz="4" w:space="0" w:color="000000"/>
              <w:left w:val="single" w:sz="4" w:space="0" w:color="000000"/>
              <w:bottom w:val="single" w:sz="4" w:space="0" w:color="000000"/>
              <w:right w:val="single" w:sz="4" w:space="0" w:color="000000"/>
            </w:tcBorders>
          </w:tcPr>
          <w:p w14:paraId="0FE2186C" w14:textId="77777777" w:rsidR="00FB7048" w:rsidRDefault="00000000">
            <w:pPr>
              <w:spacing w:after="4" w:line="259" w:lineRule="auto"/>
              <w:ind w:left="14" w:firstLine="0"/>
              <w:jc w:val="left"/>
            </w:pPr>
            <w:r>
              <w:rPr>
                <w:b/>
              </w:rPr>
              <w:t>CLO2</w:t>
            </w:r>
            <w:r>
              <w:rPr>
                <w:b/>
                <w:sz w:val="24"/>
              </w:rPr>
              <w:t xml:space="preserve"> </w:t>
            </w:r>
            <w:r>
              <w:rPr>
                <w:sz w:val="22"/>
              </w:rPr>
              <w:t xml:space="preserve"> </w:t>
            </w:r>
          </w:p>
          <w:p w14:paraId="6FCFA80B" w14:textId="77777777" w:rsidR="00FB7048" w:rsidRDefault="00000000">
            <w:pPr>
              <w:spacing w:after="0" w:line="259" w:lineRule="auto"/>
              <w:ind w:left="14" w:firstLine="0"/>
              <w:jc w:val="left"/>
            </w:pPr>
            <w:r>
              <w:rPr>
                <w:b/>
              </w:rPr>
              <w:t>CLO3</w:t>
            </w:r>
            <w:r>
              <w:rPr>
                <w:sz w:val="24"/>
              </w:rPr>
              <w:t xml:space="preserve"> </w:t>
            </w:r>
            <w:r>
              <w:rPr>
                <w:sz w:val="22"/>
              </w:rPr>
              <w:t xml:space="preserve"> </w:t>
            </w:r>
          </w:p>
        </w:tc>
        <w:tc>
          <w:tcPr>
            <w:tcW w:w="6968" w:type="dxa"/>
            <w:gridSpan w:val="4"/>
            <w:tcBorders>
              <w:top w:val="single" w:sz="4" w:space="0" w:color="000000"/>
              <w:left w:val="single" w:sz="4" w:space="0" w:color="000000"/>
              <w:bottom w:val="single" w:sz="4" w:space="0" w:color="000000"/>
              <w:right w:val="single" w:sz="4" w:space="0" w:color="000000"/>
            </w:tcBorders>
          </w:tcPr>
          <w:p w14:paraId="0C6EB2C6" w14:textId="77777777" w:rsidR="00FB7048" w:rsidRDefault="00000000">
            <w:pPr>
              <w:spacing w:after="3" w:line="236" w:lineRule="auto"/>
              <w:ind w:left="14" w:firstLine="0"/>
              <w:jc w:val="left"/>
            </w:pPr>
            <w:r>
              <w:rPr>
                <w:sz w:val="24"/>
              </w:rPr>
              <w:t xml:space="preserve">Use with identification the circuit components, breadboards, multimeter, power supplies, signal generators, and oscilloscopes. </w:t>
            </w:r>
            <w:r>
              <w:rPr>
                <w:sz w:val="22"/>
              </w:rPr>
              <w:t xml:space="preserve"> </w:t>
            </w:r>
          </w:p>
          <w:p w14:paraId="0DCD0450" w14:textId="77777777" w:rsidR="00FB7048" w:rsidRDefault="00000000">
            <w:pPr>
              <w:spacing w:after="0" w:line="259" w:lineRule="auto"/>
              <w:ind w:left="14" w:firstLine="0"/>
              <w:jc w:val="left"/>
            </w:pPr>
            <w:r>
              <w:rPr>
                <w:sz w:val="24"/>
              </w:rPr>
              <w:t xml:space="preserve">Make measurements in their own constructed electric circuits. </w:t>
            </w:r>
            <w:r>
              <w:rPr>
                <w:sz w:val="22"/>
              </w:rPr>
              <w:t xml:space="preserve"> </w:t>
            </w:r>
          </w:p>
        </w:tc>
      </w:tr>
      <w:tr w:rsidR="00FB7048" w14:paraId="00686495" w14:textId="77777777">
        <w:trPr>
          <w:trHeight w:val="713"/>
        </w:trPr>
        <w:tc>
          <w:tcPr>
            <w:tcW w:w="2953" w:type="dxa"/>
            <w:tcBorders>
              <w:top w:val="single" w:sz="4" w:space="0" w:color="000000"/>
              <w:left w:val="single" w:sz="4" w:space="0" w:color="000000"/>
              <w:bottom w:val="single" w:sz="4" w:space="0" w:color="000000"/>
              <w:right w:val="single" w:sz="4" w:space="0" w:color="000000"/>
            </w:tcBorders>
            <w:vAlign w:val="center"/>
          </w:tcPr>
          <w:p w14:paraId="4DA696F7" w14:textId="77777777" w:rsidR="00FB7048" w:rsidRDefault="00000000">
            <w:pPr>
              <w:spacing w:after="0" w:line="259" w:lineRule="auto"/>
              <w:ind w:left="14" w:firstLine="0"/>
            </w:pPr>
            <w:r>
              <w:rPr>
                <w:b/>
              </w:rPr>
              <w:t xml:space="preserve">Psychomotor/Affective </w:t>
            </w:r>
            <w:r>
              <w:rPr>
                <w:sz w:val="24"/>
              </w:rPr>
              <w:t xml:space="preserve"> </w:t>
            </w:r>
          </w:p>
        </w:tc>
        <w:tc>
          <w:tcPr>
            <w:tcW w:w="1642" w:type="dxa"/>
            <w:tcBorders>
              <w:top w:val="single" w:sz="4" w:space="0" w:color="000000"/>
              <w:left w:val="single" w:sz="4" w:space="0" w:color="000000"/>
              <w:bottom w:val="single" w:sz="4" w:space="0" w:color="000000"/>
              <w:right w:val="single" w:sz="4" w:space="0" w:color="000000"/>
            </w:tcBorders>
          </w:tcPr>
          <w:p w14:paraId="0AFA5CD9" w14:textId="77777777" w:rsidR="00FB7048" w:rsidRDefault="00000000">
            <w:pPr>
              <w:spacing w:after="10" w:line="259" w:lineRule="auto"/>
              <w:ind w:left="14" w:firstLine="0"/>
              <w:jc w:val="left"/>
            </w:pPr>
            <w:r>
              <w:rPr>
                <w:b/>
              </w:rPr>
              <w:t>Level1</w:t>
            </w:r>
            <w:r>
              <w:rPr>
                <w:b/>
                <w:sz w:val="24"/>
              </w:rPr>
              <w:t xml:space="preserve"> </w:t>
            </w:r>
            <w:r>
              <w:rPr>
                <w:sz w:val="22"/>
              </w:rPr>
              <w:t xml:space="preserve"> </w:t>
            </w:r>
          </w:p>
          <w:p w14:paraId="41C89F83" w14:textId="77777777" w:rsidR="00FB7048" w:rsidRDefault="00000000">
            <w:pPr>
              <w:spacing w:after="0" w:line="259" w:lineRule="auto"/>
              <w:ind w:left="14" w:firstLine="0"/>
              <w:jc w:val="left"/>
            </w:pPr>
            <w:r>
              <w:rPr>
                <w:b/>
              </w:rPr>
              <w:t>(1)</w:t>
            </w:r>
            <w:r>
              <w:rPr>
                <w:sz w:val="24"/>
              </w:rPr>
              <w:t xml:space="preserve"> </w:t>
            </w:r>
            <w:r>
              <w:rPr>
                <w:sz w:val="22"/>
              </w:rPr>
              <w:t xml:space="preserve"> </w:t>
            </w:r>
          </w:p>
        </w:tc>
        <w:tc>
          <w:tcPr>
            <w:tcW w:w="1625" w:type="dxa"/>
            <w:tcBorders>
              <w:top w:val="single" w:sz="4" w:space="0" w:color="000000"/>
              <w:left w:val="single" w:sz="4" w:space="0" w:color="000000"/>
              <w:bottom w:val="single" w:sz="4" w:space="0" w:color="000000"/>
              <w:right w:val="single" w:sz="4" w:space="0" w:color="000000"/>
            </w:tcBorders>
          </w:tcPr>
          <w:p w14:paraId="489C44A6" w14:textId="77777777" w:rsidR="00FB7048" w:rsidRDefault="00000000">
            <w:pPr>
              <w:spacing w:after="0" w:line="259" w:lineRule="auto"/>
              <w:ind w:left="0" w:firstLine="0"/>
            </w:pPr>
            <w:r>
              <w:rPr>
                <w:b/>
              </w:rPr>
              <w:t>Level2</w:t>
            </w:r>
            <w:r>
              <w:rPr>
                <w:b/>
                <w:sz w:val="24"/>
              </w:rPr>
              <w:t xml:space="preserve"> </w:t>
            </w:r>
            <w:r>
              <w:rPr>
                <w:b/>
              </w:rPr>
              <w:t>(2-3)</w:t>
            </w:r>
            <w:r>
              <w:rPr>
                <w:sz w:val="24"/>
              </w:rPr>
              <w:t xml:space="preserve"> </w:t>
            </w:r>
            <w:r>
              <w:rPr>
                <w:sz w:val="22"/>
              </w:rPr>
              <w:t xml:space="preserve"> </w:t>
            </w:r>
          </w:p>
        </w:tc>
        <w:tc>
          <w:tcPr>
            <w:tcW w:w="1625" w:type="dxa"/>
            <w:tcBorders>
              <w:top w:val="single" w:sz="4" w:space="0" w:color="000000"/>
              <w:left w:val="single" w:sz="4" w:space="0" w:color="000000"/>
              <w:bottom w:val="single" w:sz="4" w:space="0" w:color="000000"/>
              <w:right w:val="single" w:sz="8" w:space="0" w:color="000000"/>
            </w:tcBorders>
          </w:tcPr>
          <w:p w14:paraId="2E0268E6" w14:textId="77777777" w:rsidR="00FB7048" w:rsidRDefault="00000000">
            <w:pPr>
              <w:spacing w:after="0" w:line="259" w:lineRule="auto"/>
              <w:ind w:left="5" w:firstLine="0"/>
            </w:pPr>
            <w:r>
              <w:rPr>
                <w:b/>
              </w:rPr>
              <w:t>Level3</w:t>
            </w:r>
            <w:r>
              <w:rPr>
                <w:b/>
                <w:sz w:val="24"/>
              </w:rPr>
              <w:t xml:space="preserve"> </w:t>
            </w:r>
            <w:r>
              <w:rPr>
                <w:b/>
              </w:rPr>
              <w:t>(4-5)</w:t>
            </w:r>
            <w:r>
              <w:rPr>
                <w:sz w:val="24"/>
              </w:rPr>
              <w:t xml:space="preserve"> </w:t>
            </w:r>
            <w:r>
              <w:rPr>
                <w:sz w:val="22"/>
              </w:rPr>
              <w:t xml:space="preserve"> </w:t>
            </w:r>
          </w:p>
        </w:tc>
        <w:tc>
          <w:tcPr>
            <w:tcW w:w="2076" w:type="dxa"/>
            <w:tcBorders>
              <w:top w:val="single" w:sz="4" w:space="0" w:color="000000"/>
              <w:left w:val="single" w:sz="8" w:space="0" w:color="000000"/>
              <w:bottom w:val="single" w:sz="4" w:space="0" w:color="000000"/>
              <w:right w:val="single" w:sz="4" w:space="0" w:color="000000"/>
            </w:tcBorders>
          </w:tcPr>
          <w:p w14:paraId="2D7F1C2B" w14:textId="77777777" w:rsidR="00FB7048" w:rsidRDefault="00000000">
            <w:pPr>
              <w:spacing w:after="0" w:line="259" w:lineRule="auto"/>
              <w:ind w:left="0" w:firstLine="0"/>
              <w:jc w:val="left"/>
            </w:pPr>
            <w:r>
              <w:rPr>
                <w:b/>
              </w:rPr>
              <w:t>Level4</w:t>
            </w:r>
            <w:r>
              <w:rPr>
                <w:b/>
                <w:sz w:val="24"/>
              </w:rPr>
              <w:t xml:space="preserve"> </w:t>
            </w:r>
            <w:r>
              <w:rPr>
                <w:b/>
              </w:rPr>
              <w:t>(6-7)</w:t>
            </w:r>
            <w:r>
              <w:rPr>
                <w:sz w:val="24"/>
              </w:rPr>
              <w:t xml:space="preserve"> </w:t>
            </w:r>
            <w:r>
              <w:rPr>
                <w:sz w:val="22"/>
              </w:rPr>
              <w:t xml:space="preserve"> </w:t>
            </w:r>
          </w:p>
        </w:tc>
      </w:tr>
      <w:tr w:rsidR="00FB7048" w14:paraId="003392C8" w14:textId="77777777">
        <w:trPr>
          <w:trHeight w:val="506"/>
        </w:trPr>
        <w:tc>
          <w:tcPr>
            <w:tcW w:w="2953" w:type="dxa"/>
            <w:vMerge w:val="restart"/>
            <w:tcBorders>
              <w:top w:val="single" w:sz="4" w:space="0" w:color="000000"/>
              <w:left w:val="single" w:sz="4" w:space="0" w:color="000000"/>
              <w:bottom w:val="single" w:sz="4" w:space="0" w:color="000000"/>
              <w:right w:val="single" w:sz="4" w:space="0" w:color="000000"/>
            </w:tcBorders>
            <w:vAlign w:val="center"/>
          </w:tcPr>
          <w:p w14:paraId="3FE75C21" w14:textId="77777777" w:rsidR="00FB7048" w:rsidRDefault="00000000">
            <w:pPr>
              <w:spacing w:after="0" w:line="259" w:lineRule="auto"/>
              <w:ind w:left="14" w:firstLine="0"/>
              <w:jc w:val="left"/>
            </w:pPr>
            <w:r>
              <w:rPr>
                <w:b/>
              </w:rPr>
              <w:t xml:space="preserve">Report Marks (3) </w:t>
            </w:r>
            <w:r>
              <w:rPr>
                <w:sz w:val="24"/>
              </w:rPr>
              <w:t xml:space="preserve"> </w:t>
            </w:r>
            <w:r>
              <w:rPr>
                <w:sz w:val="22"/>
              </w:rPr>
              <w:t xml:space="preserve"> </w:t>
            </w:r>
          </w:p>
        </w:tc>
        <w:tc>
          <w:tcPr>
            <w:tcW w:w="1642" w:type="dxa"/>
            <w:tcBorders>
              <w:top w:val="single" w:sz="4" w:space="0" w:color="000000"/>
              <w:left w:val="single" w:sz="4" w:space="0" w:color="000000"/>
              <w:bottom w:val="single" w:sz="4" w:space="0" w:color="000000"/>
              <w:right w:val="single" w:sz="4" w:space="0" w:color="000000"/>
            </w:tcBorders>
            <w:vAlign w:val="bottom"/>
          </w:tcPr>
          <w:p w14:paraId="29C63A14" w14:textId="77777777" w:rsidR="00FB7048" w:rsidRDefault="00000000">
            <w:pPr>
              <w:spacing w:after="0" w:line="259" w:lineRule="auto"/>
              <w:ind w:left="14" w:firstLine="0"/>
              <w:jc w:val="left"/>
            </w:pPr>
            <w:r>
              <w:rPr>
                <w:sz w:val="24"/>
              </w:rPr>
              <w:t xml:space="preserve"> </w:t>
            </w:r>
            <w:r>
              <w:rPr>
                <w:sz w:val="22"/>
              </w:rPr>
              <w:t xml:space="preserve"> </w:t>
            </w:r>
          </w:p>
        </w:tc>
        <w:tc>
          <w:tcPr>
            <w:tcW w:w="1625" w:type="dxa"/>
            <w:tcBorders>
              <w:top w:val="single" w:sz="4" w:space="0" w:color="000000"/>
              <w:left w:val="single" w:sz="4" w:space="0" w:color="000000"/>
              <w:bottom w:val="single" w:sz="4" w:space="0" w:color="000000"/>
              <w:right w:val="single" w:sz="4" w:space="0" w:color="000000"/>
            </w:tcBorders>
            <w:vAlign w:val="center"/>
          </w:tcPr>
          <w:p w14:paraId="34AEDC32" w14:textId="77777777" w:rsidR="00FB7048" w:rsidRDefault="00000000">
            <w:pPr>
              <w:spacing w:after="0" w:line="259" w:lineRule="auto"/>
              <w:ind w:left="29" w:firstLine="0"/>
              <w:jc w:val="left"/>
            </w:pPr>
            <w:r>
              <w:rPr>
                <w:sz w:val="24"/>
              </w:rPr>
              <w:t xml:space="preserve"> </w:t>
            </w:r>
            <w:r>
              <w:rPr>
                <w:sz w:val="22"/>
              </w:rPr>
              <w:t xml:space="preserve"> </w:t>
            </w:r>
          </w:p>
        </w:tc>
        <w:tc>
          <w:tcPr>
            <w:tcW w:w="1625" w:type="dxa"/>
            <w:tcBorders>
              <w:top w:val="single" w:sz="4" w:space="0" w:color="000000"/>
              <w:left w:val="single" w:sz="4" w:space="0" w:color="000000"/>
              <w:bottom w:val="single" w:sz="4" w:space="0" w:color="000000"/>
              <w:right w:val="single" w:sz="8" w:space="0" w:color="000000"/>
            </w:tcBorders>
            <w:vAlign w:val="center"/>
          </w:tcPr>
          <w:p w14:paraId="33423638" w14:textId="77777777" w:rsidR="00FB7048" w:rsidRDefault="00000000">
            <w:pPr>
              <w:spacing w:after="0" w:line="259" w:lineRule="auto"/>
              <w:ind w:left="24" w:firstLine="0"/>
              <w:jc w:val="left"/>
            </w:pPr>
            <w:r>
              <w:rPr>
                <w:sz w:val="24"/>
              </w:rPr>
              <w:t xml:space="preserve"> </w:t>
            </w:r>
            <w:r>
              <w:rPr>
                <w:sz w:val="22"/>
              </w:rPr>
              <w:t xml:space="preserve"> </w:t>
            </w:r>
          </w:p>
        </w:tc>
        <w:tc>
          <w:tcPr>
            <w:tcW w:w="2076" w:type="dxa"/>
            <w:tcBorders>
              <w:top w:val="single" w:sz="4" w:space="0" w:color="000000"/>
              <w:left w:val="single" w:sz="8" w:space="0" w:color="000000"/>
              <w:bottom w:val="single" w:sz="4" w:space="0" w:color="000000"/>
              <w:right w:val="single" w:sz="4" w:space="0" w:color="000000"/>
            </w:tcBorders>
            <w:vAlign w:val="center"/>
          </w:tcPr>
          <w:p w14:paraId="0E26C3D6" w14:textId="77777777" w:rsidR="00FB7048" w:rsidRDefault="00000000">
            <w:pPr>
              <w:spacing w:after="0" w:line="259" w:lineRule="auto"/>
              <w:ind w:left="19" w:firstLine="0"/>
              <w:jc w:val="left"/>
            </w:pPr>
            <w:r>
              <w:rPr>
                <w:sz w:val="24"/>
              </w:rPr>
              <w:t xml:space="preserve"> </w:t>
            </w:r>
            <w:r>
              <w:rPr>
                <w:sz w:val="22"/>
              </w:rPr>
              <w:t xml:space="preserve"> </w:t>
            </w:r>
          </w:p>
        </w:tc>
      </w:tr>
      <w:tr w:rsidR="00FB7048" w14:paraId="304F473E" w14:textId="77777777">
        <w:trPr>
          <w:trHeight w:val="1013"/>
        </w:trPr>
        <w:tc>
          <w:tcPr>
            <w:tcW w:w="0" w:type="auto"/>
            <w:vMerge/>
            <w:tcBorders>
              <w:top w:val="nil"/>
              <w:left w:val="single" w:sz="4" w:space="0" w:color="000000"/>
              <w:bottom w:val="single" w:sz="4" w:space="0" w:color="000000"/>
              <w:right w:val="single" w:sz="4" w:space="0" w:color="000000"/>
            </w:tcBorders>
          </w:tcPr>
          <w:p w14:paraId="5592B24F" w14:textId="77777777" w:rsidR="00FB7048" w:rsidRDefault="00FB7048">
            <w:pPr>
              <w:spacing w:after="160" w:line="259" w:lineRule="auto"/>
              <w:ind w:left="0" w:firstLine="0"/>
              <w:jc w:val="left"/>
            </w:pPr>
          </w:p>
        </w:tc>
        <w:tc>
          <w:tcPr>
            <w:tcW w:w="6968" w:type="dxa"/>
            <w:gridSpan w:val="4"/>
            <w:tcBorders>
              <w:top w:val="single" w:sz="4" w:space="0" w:color="000000"/>
              <w:left w:val="single" w:sz="4" w:space="0" w:color="000000"/>
              <w:bottom w:val="single" w:sz="4" w:space="0" w:color="000000"/>
              <w:right w:val="single" w:sz="4" w:space="0" w:color="000000"/>
            </w:tcBorders>
          </w:tcPr>
          <w:p w14:paraId="77CF6E9E" w14:textId="77777777" w:rsidR="00FB7048" w:rsidRDefault="00000000">
            <w:pPr>
              <w:spacing w:after="0" w:line="244" w:lineRule="auto"/>
              <w:ind w:left="14" w:right="5400" w:firstLine="0"/>
              <w:jc w:val="left"/>
            </w:pPr>
            <w:r>
              <w:rPr>
                <w:b/>
              </w:rPr>
              <w:t>Total</w:t>
            </w:r>
            <w:r>
              <w:rPr>
                <w:b/>
                <w:sz w:val="24"/>
              </w:rPr>
              <w:t xml:space="preserve"> </w:t>
            </w:r>
            <w:r>
              <w:rPr>
                <w:b/>
              </w:rPr>
              <w:t>marks</w:t>
            </w:r>
            <w:r>
              <w:rPr>
                <w:b/>
                <w:sz w:val="24"/>
              </w:rPr>
              <w:t xml:space="preserve"> </w:t>
            </w:r>
            <w:r>
              <w:rPr>
                <w:sz w:val="22"/>
              </w:rPr>
              <w:t xml:space="preserve"> </w:t>
            </w:r>
          </w:p>
          <w:p w14:paraId="6BD39D87" w14:textId="77777777" w:rsidR="00FB7048" w:rsidRDefault="00000000">
            <w:pPr>
              <w:spacing w:after="0" w:line="259" w:lineRule="auto"/>
              <w:ind w:left="14" w:firstLine="0"/>
              <w:jc w:val="left"/>
            </w:pPr>
            <w:r>
              <w:rPr>
                <w:b/>
              </w:rPr>
              <w:t xml:space="preserve">(10) </w:t>
            </w:r>
            <w:r>
              <w:rPr>
                <w:sz w:val="22"/>
              </w:rPr>
              <w:t xml:space="preserve"> </w:t>
            </w:r>
          </w:p>
        </w:tc>
      </w:tr>
    </w:tbl>
    <w:p w14:paraId="6C6CF175" w14:textId="77777777" w:rsidR="00FB7048" w:rsidRDefault="00000000">
      <w:pPr>
        <w:spacing w:after="49" w:line="259" w:lineRule="auto"/>
        <w:ind w:left="180" w:firstLine="0"/>
        <w:jc w:val="left"/>
      </w:pPr>
      <w:r>
        <w:rPr>
          <w:b/>
        </w:rPr>
        <w:t xml:space="preserve"> </w:t>
      </w:r>
      <w:r>
        <w:rPr>
          <w:sz w:val="22"/>
        </w:rPr>
        <w:t xml:space="preserve"> </w:t>
      </w:r>
    </w:p>
    <w:p w14:paraId="2A7810D6" w14:textId="77777777" w:rsidR="00FB7048" w:rsidRDefault="00000000">
      <w:pPr>
        <w:spacing w:after="0" w:line="259" w:lineRule="auto"/>
        <w:ind w:left="10"/>
        <w:jc w:val="left"/>
      </w:pPr>
      <w:r>
        <w:rPr>
          <w:b/>
          <w:sz w:val="32"/>
        </w:rPr>
        <w:t xml:space="preserve">Objective </w:t>
      </w:r>
      <w:r>
        <w:rPr>
          <w:b/>
          <w:sz w:val="32"/>
          <w:vertAlign w:val="subscript"/>
        </w:rPr>
        <w:t xml:space="preserve"> </w:t>
      </w:r>
    </w:p>
    <w:p w14:paraId="5B2ABAFB" w14:textId="77777777" w:rsidR="00FB7048" w:rsidRDefault="00000000">
      <w:pPr>
        <w:spacing w:after="93" w:line="265" w:lineRule="auto"/>
        <w:ind w:left="10" w:right="350"/>
      </w:pPr>
      <w:r>
        <w:rPr>
          <w:sz w:val="24"/>
        </w:rPr>
        <w:t xml:space="preserve">The objective of this lab is verify Nortan’s theorem and to find the full load current.  </w:t>
      </w:r>
    </w:p>
    <w:p w14:paraId="115415D7" w14:textId="77777777" w:rsidR="00FB7048" w:rsidRDefault="00000000">
      <w:pPr>
        <w:spacing w:after="0" w:line="259" w:lineRule="auto"/>
        <w:ind w:left="10"/>
        <w:jc w:val="left"/>
      </w:pPr>
      <w:r>
        <w:rPr>
          <w:b/>
          <w:sz w:val="32"/>
        </w:rPr>
        <w:t>Apparatus Required</w:t>
      </w:r>
      <w:r>
        <w:rPr>
          <w:b/>
          <w:sz w:val="24"/>
        </w:rPr>
        <w:t xml:space="preserve"> </w:t>
      </w:r>
      <w:r>
        <w:rPr>
          <w:b/>
          <w:sz w:val="32"/>
          <w:vertAlign w:val="subscript"/>
        </w:rPr>
        <w:t xml:space="preserve"> </w:t>
      </w:r>
    </w:p>
    <w:tbl>
      <w:tblPr>
        <w:tblStyle w:val="TableGrid"/>
        <w:tblW w:w="8121" w:type="dxa"/>
        <w:tblInd w:w="77" w:type="dxa"/>
        <w:tblCellMar>
          <w:top w:w="38" w:type="dxa"/>
          <w:left w:w="106" w:type="dxa"/>
          <w:bottom w:w="0" w:type="dxa"/>
          <w:right w:w="0" w:type="dxa"/>
        </w:tblCellMar>
        <w:tblLook w:val="04A0" w:firstRow="1" w:lastRow="0" w:firstColumn="1" w:lastColumn="0" w:noHBand="0" w:noVBand="1"/>
      </w:tblPr>
      <w:tblGrid>
        <w:gridCol w:w="739"/>
        <w:gridCol w:w="2969"/>
        <w:gridCol w:w="2072"/>
        <w:gridCol w:w="2341"/>
      </w:tblGrid>
      <w:tr w:rsidR="00FB7048" w14:paraId="232E486F" w14:textId="77777777">
        <w:trPr>
          <w:trHeight w:val="338"/>
        </w:trPr>
        <w:tc>
          <w:tcPr>
            <w:tcW w:w="739" w:type="dxa"/>
            <w:tcBorders>
              <w:top w:val="single" w:sz="4" w:space="0" w:color="000000"/>
              <w:left w:val="single" w:sz="4" w:space="0" w:color="000000"/>
              <w:bottom w:val="single" w:sz="4" w:space="0" w:color="000000"/>
              <w:right w:val="single" w:sz="4" w:space="0" w:color="000000"/>
            </w:tcBorders>
          </w:tcPr>
          <w:p w14:paraId="61D686BC" w14:textId="77777777" w:rsidR="00FB7048" w:rsidRDefault="00000000">
            <w:pPr>
              <w:spacing w:after="0" w:line="259" w:lineRule="auto"/>
              <w:ind w:left="2" w:firstLine="0"/>
              <w:jc w:val="left"/>
            </w:pPr>
            <w:r>
              <w:rPr>
                <w:sz w:val="24"/>
              </w:rPr>
              <w:t xml:space="preserve">Sr. no </w:t>
            </w:r>
          </w:p>
        </w:tc>
        <w:tc>
          <w:tcPr>
            <w:tcW w:w="2969" w:type="dxa"/>
            <w:tcBorders>
              <w:top w:val="single" w:sz="4" w:space="0" w:color="000000"/>
              <w:left w:val="single" w:sz="4" w:space="0" w:color="000000"/>
              <w:bottom w:val="single" w:sz="4" w:space="0" w:color="000000"/>
              <w:right w:val="single" w:sz="4" w:space="0" w:color="000000"/>
            </w:tcBorders>
          </w:tcPr>
          <w:p w14:paraId="7DFBCBE2" w14:textId="77777777" w:rsidR="00FB7048" w:rsidRDefault="00000000">
            <w:pPr>
              <w:spacing w:after="0" w:line="259" w:lineRule="auto"/>
              <w:ind w:left="0" w:firstLine="0"/>
              <w:jc w:val="left"/>
            </w:pPr>
            <w:r>
              <w:rPr>
                <w:sz w:val="24"/>
              </w:rPr>
              <w:t xml:space="preserve">Apparatus   </w:t>
            </w:r>
          </w:p>
        </w:tc>
        <w:tc>
          <w:tcPr>
            <w:tcW w:w="2072" w:type="dxa"/>
            <w:tcBorders>
              <w:top w:val="single" w:sz="4" w:space="0" w:color="000000"/>
              <w:left w:val="single" w:sz="4" w:space="0" w:color="000000"/>
              <w:bottom w:val="single" w:sz="4" w:space="0" w:color="000000"/>
              <w:right w:val="single" w:sz="4" w:space="0" w:color="000000"/>
            </w:tcBorders>
          </w:tcPr>
          <w:p w14:paraId="3FC9AB64" w14:textId="77777777" w:rsidR="00FB7048" w:rsidRDefault="00000000">
            <w:pPr>
              <w:spacing w:after="0" w:line="259" w:lineRule="auto"/>
              <w:ind w:left="2" w:firstLine="0"/>
              <w:jc w:val="left"/>
            </w:pPr>
            <w:r>
              <w:rPr>
                <w:sz w:val="24"/>
              </w:rPr>
              <w:t xml:space="preserve">Range   </w:t>
            </w:r>
          </w:p>
        </w:tc>
        <w:tc>
          <w:tcPr>
            <w:tcW w:w="2341" w:type="dxa"/>
            <w:tcBorders>
              <w:top w:val="single" w:sz="4" w:space="0" w:color="000000"/>
              <w:left w:val="single" w:sz="4" w:space="0" w:color="000000"/>
              <w:bottom w:val="single" w:sz="4" w:space="0" w:color="000000"/>
              <w:right w:val="single" w:sz="4" w:space="0" w:color="000000"/>
            </w:tcBorders>
          </w:tcPr>
          <w:p w14:paraId="36C0F2C5" w14:textId="77777777" w:rsidR="00FB7048" w:rsidRDefault="00000000">
            <w:pPr>
              <w:spacing w:after="0" w:line="259" w:lineRule="auto"/>
              <w:ind w:left="0" w:firstLine="0"/>
              <w:jc w:val="left"/>
            </w:pPr>
            <w:r>
              <w:rPr>
                <w:sz w:val="24"/>
              </w:rPr>
              <w:t xml:space="preserve">Quantity  </w:t>
            </w:r>
          </w:p>
        </w:tc>
      </w:tr>
      <w:tr w:rsidR="00FB7048" w14:paraId="0C9CE481" w14:textId="77777777">
        <w:trPr>
          <w:trHeight w:val="336"/>
        </w:trPr>
        <w:tc>
          <w:tcPr>
            <w:tcW w:w="739" w:type="dxa"/>
            <w:tcBorders>
              <w:top w:val="single" w:sz="4" w:space="0" w:color="000000"/>
              <w:left w:val="single" w:sz="4" w:space="0" w:color="000000"/>
              <w:bottom w:val="single" w:sz="4" w:space="0" w:color="000000"/>
              <w:right w:val="single" w:sz="4" w:space="0" w:color="000000"/>
            </w:tcBorders>
          </w:tcPr>
          <w:p w14:paraId="419D8E22" w14:textId="77777777" w:rsidR="00FB7048" w:rsidRDefault="00000000">
            <w:pPr>
              <w:spacing w:after="0" w:line="259" w:lineRule="auto"/>
              <w:ind w:left="2" w:firstLine="0"/>
              <w:jc w:val="left"/>
            </w:pPr>
            <w:r>
              <w:rPr>
                <w:sz w:val="24"/>
              </w:rPr>
              <w:t xml:space="preserve">1   </w:t>
            </w:r>
          </w:p>
        </w:tc>
        <w:tc>
          <w:tcPr>
            <w:tcW w:w="2969" w:type="dxa"/>
            <w:tcBorders>
              <w:top w:val="single" w:sz="4" w:space="0" w:color="000000"/>
              <w:left w:val="single" w:sz="4" w:space="0" w:color="000000"/>
              <w:bottom w:val="single" w:sz="4" w:space="0" w:color="000000"/>
              <w:right w:val="single" w:sz="4" w:space="0" w:color="000000"/>
            </w:tcBorders>
          </w:tcPr>
          <w:p w14:paraId="546296F3" w14:textId="77777777" w:rsidR="00FB7048" w:rsidRDefault="00000000">
            <w:pPr>
              <w:spacing w:after="0" w:line="259" w:lineRule="auto"/>
              <w:ind w:left="0" w:firstLine="0"/>
              <w:jc w:val="left"/>
            </w:pPr>
            <w:r>
              <w:rPr>
                <w:sz w:val="24"/>
              </w:rPr>
              <w:t xml:space="preserve">Regulated Power Supply   </w:t>
            </w:r>
          </w:p>
        </w:tc>
        <w:tc>
          <w:tcPr>
            <w:tcW w:w="2072" w:type="dxa"/>
            <w:tcBorders>
              <w:top w:val="single" w:sz="4" w:space="0" w:color="000000"/>
              <w:left w:val="single" w:sz="4" w:space="0" w:color="000000"/>
              <w:bottom w:val="single" w:sz="4" w:space="0" w:color="000000"/>
              <w:right w:val="single" w:sz="4" w:space="0" w:color="000000"/>
            </w:tcBorders>
          </w:tcPr>
          <w:p w14:paraId="6545D7FE" w14:textId="77777777" w:rsidR="00FB7048" w:rsidRDefault="00000000">
            <w:pPr>
              <w:spacing w:after="0" w:line="259" w:lineRule="auto"/>
              <w:ind w:left="2" w:firstLine="0"/>
              <w:jc w:val="left"/>
            </w:pPr>
            <w:r>
              <w:rPr>
                <w:sz w:val="24"/>
              </w:rPr>
              <w:t xml:space="preserve">Standard   </w:t>
            </w:r>
          </w:p>
        </w:tc>
        <w:tc>
          <w:tcPr>
            <w:tcW w:w="2341" w:type="dxa"/>
            <w:tcBorders>
              <w:top w:val="single" w:sz="4" w:space="0" w:color="000000"/>
              <w:left w:val="single" w:sz="4" w:space="0" w:color="000000"/>
              <w:bottom w:val="single" w:sz="4" w:space="0" w:color="000000"/>
              <w:right w:val="single" w:sz="4" w:space="0" w:color="000000"/>
            </w:tcBorders>
          </w:tcPr>
          <w:p w14:paraId="437C24CF" w14:textId="77777777" w:rsidR="00FB7048" w:rsidRDefault="00000000">
            <w:pPr>
              <w:spacing w:after="0" w:line="259" w:lineRule="auto"/>
              <w:ind w:left="0" w:firstLine="0"/>
              <w:jc w:val="left"/>
            </w:pPr>
            <w:r>
              <w:rPr>
                <w:sz w:val="24"/>
              </w:rPr>
              <w:t xml:space="preserve">1  </w:t>
            </w:r>
          </w:p>
        </w:tc>
      </w:tr>
      <w:tr w:rsidR="00FB7048" w14:paraId="18B80375" w14:textId="77777777">
        <w:trPr>
          <w:trHeight w:val="336"/>
        </w:trPr>
        <w:tc>
          <w:tcPr>
            <w:tcW w:w="739" w:type="dxa"/>
            <w:tcBorders>
              <w:top w:val="single" w:sz="4" w:space="0" w:color="000000"/>
              <w:left w:val="single" w:sz="4" w:space="0" w:color="000000"/>
              <w:bottom w:val="single" w:sz="4" w:space="0" w:color="000000"/>
              <w:right w:val="single" w:sz="4" w:space="0" w:color="000000"/>
            </w:tcBorders>
          </w:tcPr>
          <w:p w14:paraId="79F6F164" w14:textId="77777777" w:rsidR="00FB7048" w:rsidRDefault="00000000">
            <w:pPr>
              <w:spacing w:after="0" w:line="259" w:lineRule="auto"/>
              <w:ind w:left="2" w:firstLine="0"/>
              <w:jc w:val="left"/>
            </w:pPr>
            <w:r>
              <w:rPr>
                <w:sz w:val="24"/>
              </w:rPr>
              <w:t xml:space="preserve">2   </w:t>
            </w:r>
          </w:p>
        </w:tc>
        <w:tc>
          <w:tcPr>
            <w:tcW w:w="2969" w:type="dxa"/>
            <w:tcBorders>
              <w:top w:val="single" w:sz="4" w:space="0" w:color="000000"/>
              <w:left w:val="single" w:sz="4" w:space="0" w:color="000000"/>
              <w:bottom w:val="single" w:sz="4" w:space="0" w:color="000000"/>
              <w:right w:val="single" w:sz="4" w:space="0" w:color="000000"/>
            </w:tcBorders>
          </w:tcPr>
          <w:p w14:paraId="119782F1" w14:textId="77777777" w:rsidR="00FB7048" w:rsidRDefault="00000000">
            <w:pPr>
              <w:spacing w:after="0" w:line="259" w:lineRule="auto"/>
              <w:ind w:left="0" w:firstLine="0"/>
              <w:jc w:val="left"/>
            </w:pPr>
            <w:r>
              <w:rPr>
                <w:sz w:val="24"/>
              </w:rPr>
              <w:t xml:space="preserve">Signal Generator   </w:t>
            </w:r>
          </w:p>
        </w:tc>
        <w:tc>
          <w:tcPr>
            <w:tcW w:w="2072" w:type="dxa"/>
            <w:tcBorders>
              <w:top w:val="single" w:sz="4" w:space="0" w:color="000000"/>
              <w:left w:val="single" w:sz="4" w:space="0" w:color="000000"/>
              <w:bottom w:val="single" w:sz="4" w:space="0" w:color="000000"/>
              <w:right w:val="single" w:sz="4" w:space="0" w:color="000000"/>
            </w:tcBorders>
          </w:tcPr>
          <w:p w14:paraId="7C870388" w14:textId="77777777" w:rsidR="00FB7048" w:rsidRDefault="00000000">
            <w:pPr>
              <w:spacing w:after="0" w:line="259" w:lineRule="auto"/>
              <w:ind w:left="2" w:firstLine="0"/>
              <w:jc w:val="left"/>
            </w:pPr>
            <w:r>
              <w:rPr>
                <w:sz w:val="24"/>
              </w:rPr>
              <w:t xml:space="preserve">Standard   </w:t>
            </w:r>
          </w:p>
        </w:tc>
        <w:tc>
          <w:tcPr>
            <w:tcW w:w="2341" w:type="dxa"/>
            <w:tcBorders>
              <w:top w:val="single" w:sz="4" w:space="0" w:color="000000"/>
              <w:left w:val="single" w:sz="4" w:space="0" w:color="000000"/>
              <w:bottom w:val="single" w:sz="4" w:space="0" w:color="000000"/>
              <w:right w:val="single" w:sz="4" w:space="0" w:color="000000"/>
            </w:tcBorders>
          </w:tcPr>
          <w:p w14:paraId="629F6A25" w14:textId="77777777" w:rsidR="00FB7048" w:rsidRDefault="00000000">
            <w:pPr>
              <w:spacing w:after="0" w:line="259" w:lineRule="auto"/>
              <w:ind w:left="0" w:firstLine="0"/>
              <w:jc w:val="left"/>
            </w:pPr>
            <w:r>
              <w:rPr>
                <w:sz w:val="24"/>
              </w:rPr>
              <w:t xml:space="preserve">1  </w:t>
            </w:r>
          </w:p>
        </w:tc>
      </w:tr>
      <w:tr w:rsidR="00FB7048" w14:paraId="1E98377C" w14:textId="77777777">
        <w:trPr>
          <w:trHeight w:val="338"/>
        </w:trPr>
        <w:tc>
          <w:tcPr>
            <w:tcW w:w="739" w:type="dxa"/>
            <w:tcBorders>
              <w:top w:val="single" w:sz="4" w:space="0" w:color="000000"/>
              <w:left w:val="single" w:sz="4" w:space="0" w:color="000000"/>
              <w:bottom w:val="single" w:sz="4" w:space="0" w:color="000000"/>
              <w:right w:val="single" w:sz="4" w:space="0" w:color="000000"/>
            </w:tcBorders>
          </w:tcPr>
          <w:p w14:paraId="66695633" w14:textId="77777777" w:rsidR="00FB7048" w:rsidRDefault="00000000">
            <w:pPr>
              <w:spacing w:after="0" w:line="259" w:lineRule="auto"/>
              <w:ind w:left="2" w:firstLine="0"/>
              <w:jc w:val="left"/>
            </w:pPr>
            <w:r>
              <w:rPr>
                <w:sz w:val="24"/>
              </w:rPr>
              <w:t xml:space="preserve">3   </w:t>
            </w:r>
          </w:p>
        </w:tc>
        <w:tc>
          <w:tcPr>
            <w:tcW w:w="2969" w:type="dxa"/>
            <w:tcBorders>
              <w:top w:val="single" w:sz="4" w:space="0" w:color="000000"/>
              <w:left w:val="single" w:sz="4" w:space="0" w:color="000000"/>
              <w:bottom w:val="single" w:sz="4" w:space="0" w:color="000000"/>
              <w:right w:val="single" w:sz="4" w:space="0" w:color="000000"/>
            </w:tcBorders>
          </w:tcPr>
          <w:p w14:paraId="721CD34B" w14:textId="77777777" w:rsidR="00FB7048" w:rsidRDefault="00000000">
            <w:pPr>
              <w:spacing w:after="0" w:line="259" w:lineRule="auto"/>
              <w:ind w:left="0" w:firstLine="0"/>
              <w:jc w:val="left"/>
            </w:pPr>
            <w:r>
              <w:rPr>
                <w:sz w:val="24"/>
              </w:rPr>
              <w:t xml:space="preserve">Oscilloscope   </w:t>
            </w:r>
          </w:p>
        </w:tc>
        <w:tc>
          <w:tcPr>
            <w:tcW w:w="2072" w:type="dxa"/>
            <w:tcBorders>
              <w:top w:val="single" w:sz="4" w:space="0" w:color="000000"/>
              <w:left w:val="single" w:sz="4" w:space="0" w:color="000000"/>
              <w:bottom w:val="single" w:sz="4" w:space="0" w:color="000000"/>
              <w:right w:val="single" w:sz="4" w:space="0" w:color="000000"/>
            </w:tcBorders>
          </w:tcPr>
          <w:p w14:paraId="56E2CC3F" w14:textId="77777777" w:rsidR="00FB7048" w:rsidRDefault="00000000">
            <w:pPr>
              <w:spacing w:after="0" w:line="259" w:lineRule="auto"/>
              <w:ind w:left="2" w:firstLine="0"/>
              <w:jc w:val="left"/>
            </w:pPr>
            <w:r>
              <w:rPr>
                <w:sz w:val="24"/>
              </w:rPr>
              <w:t xml:space="preserve">Standard   </w:t>
            </w:r>
          </w:p>
        </w:tc>
        <w:tc>
          <w:tcPr>
            <w:tcW w:w="2341" w:type="dxa"/>
            <w:tcBorders>
              <w:top w:val="single" w:sz="4" w:space="0" w:color="000000"/>
              <w:left w:val="single" w:sz="4" w:space="0" w:color="000000"/>
              <w:bottom w:val="single" w:sz="4" w:space="0" w:color="000000"/>
              <w:right w:val="single" w:sz="4" w:space="0" w:color="000000"/>
            </w:tcBorders>
          </w:tcPr>
          <w:p w14:paraId="55C26B38" w14:textId="77777777" w:rsidR="00FB7048" w:rsidRDefault="00000000">
            <w:pPr>
              <w:spacing w:after="0" w:line="259" w:lineRule="auto"/>
              <w:ind w:left="0" w:firstLine="0"/>
              <w:jc w:val="left"/>
            </w:pPr>
            <w:r>
              <w:rPr>
                <w:sz w:val="24"/>
              </w:rPr>
              <w:t xml:space="preserve">1  </w:t>
            </w:r>
          </w:p>
        </w:tc>
      </w:tr>
      <w:tr w:rsidR="00FB7048" w14:paraId="6EC539AD" w14:textId="77777777">
        <w:trPr>
          <w:trHeight w:val="336"/>
        </w:trPr>
        <w:tc>
          <w:tcPr>
            <w:tcW w:w="739" w:type="dxa"/>
            <w:tcBorders>
              <w:top w:val="single" w:sz="4" w:space="0" w:color="000000"/>
              <w:left w:val="single" w:sz="4" w:space="0" w:color="000000"/>
              <w:bottom w:val="single" w:sz="4" w:space="0" w:color="000000"/>
              <w:right w:val="single" w:sz="4" w:space="0" w:color="000000"/>
            </w:tcBorders>
          </w:tcPr>
          <w:p w14:paraId="5095585A" w14:textId="77777777" w:rsidR="00FB7048" w:rsidRDefault="00000000">
            <w:pPr>
              <w:spacing w:after="0" w:line="259" w:lineRule="auto"/>
              <w:ind w:left="2" w:firstLine="0"/>
              <w:jc w:val="left"/>
            </w:pPr>
            <w:r>
              <w:rPr>
                <w:sz w:val="24"/>
              </w:rPr>
              <w:t xml:space="preserve">4   </w:t>
            </w:r>
          </w:p>
        </w:tc>
        <w:tc>
          <w:tcPr>
            <w:tcW w:w="2969" w:type="dxa"/>
            <w:tcBorders>
              <w:top w:val="single" w:sz="4" w:space="0" w:color="000000"/>
              <w:left w:val="single" w:sz="4" w:space="0" w:color="000000"/>
              <w:bottom w:val="single" w:sz="4" w:space="0" w:color="000000"/>
              <w:right w:val="single" w:sz="4" w:space="0" w:color="000000"/>
            </w:tcBorders>
          </w:tcPr>
          <w:p w14:paraId="0C6B5967" w14:textId="77777777" w:rsidR="00FB7048" w:rsidRDefault="00000000">
            <w:pPr>
              <w:spacing w:after="0" w:line="259" w:lineRule="auto"/>
              <w:ind w:left="0" w:firstLine="0"/>
              <w:jc w:val="left"/>
            </w:pPr>
            <w:r>
              <w:rPr>
                <w:sz w:val="24"/>
              </w:rPr>
              <w:t xml:space="preserve">Digital Multimeter   </w:t>
            </w:r>
          </w:p>
        </w:tc>
        <w:tc>
          <w:tcPr>
            <w:tcW w:w="2072" w:type="dxa"/>
            <w:tcBorders>
              <w:top w:val="single" w:sz="4" w:space="0" w:color="000000"/>
              <w:left w:val="single" w:sz="4" w:space="0" w:color="000000"/>
              <w:bottom w:val="single" w:sz="4" w:space="0" w:color="000000"/>
              <w:right w:val="single" w:sz="4" w:space="0" w:color="000000"/>
            </w:tcBorders>
          </w:tcPr>
          <w:p w14:paraId="0D517CB1" w14:textId="77777777" w:rsidR="00FB7048" w:rsidRDefault="00000000">
            <w:pPr>
              <w:spacing w:after="0" w:line="259" w:lineRule="auto"/>
              <w:ind w:left="2" w:firstLine="0"/>
              <w:jc w:val="left"/>
            </w:pPr>
            <w:r>
              <w:rPr>
                <w:sz w:val="24"/>
              </w:rPr>
              <w:t xml:space="preserve">Standard   </w:t>
            </w:r>
          </w:p>
        </w:tc>
        <w:tc>
          <w:tcPr>
            <w:tcW w:w="2341" w:type="dxa"/>
            <w:tcBorders>
              <w:top w:val="single" w:sz="4" w:space="0" w:color="000000"/>
              <w:left w:val="single" w:sz="4" w:space="0" w:color="000000"/>
              <w:bottom w:val="single" w:sz="4" w:space="0" w:color="000000"/>
              <w:right w:val="single" w:sz="4" w:space="0" w:color="000000"/>
            </w:tcBorders>
          </w:tcPr>
          <w:p w14:paraId="0A295597" w14:textId="77777777" w:rsidR="00FB7048" w:rsidRDefault="00000000">
            <w:pPr>
              <w:spacing w:after="0" w:line="259" w:lineRule="auto"/>
              <w:ind w:left="0" w:firstLine="0"/>
              <w:jc w:val="left"/>
            </w:pPr>
            <w:r>
              <w:rPr>
                <w:sz w:val="24"/>
              </w:rPr>
              <w:t xml:space="preserve">1  </w:t>
            </w:r>
          </w:p>
        </w:tc>
      </w:tr>
      <w:tr w:rsidR="00FB7048" w14:paraId="7909E944" w14:textId="77777777">
        <w:trPr>
          <w:trHeight w:val="336"/>
        </w:trPr>
        <w:tc>
          <w:tcPr>
            <w:tcW w:w="739" w:type="dxa"/>
            <w:tcBorders>
              <w:top w:val="single" w:sz="4" w:space="0" w:color="000000"/>
              <w:left w:val="single" w:sz="4" w:space="0" w:color="000000"/>
              <w:bottom w:val="single" w:sz="4" w:space="0" w:color="000000"/>
              <w:right w:val="single" w:sz="4" w:space="0" w:color="000000"/>
            </w:tcBorders>
          </w:tcPr>
          <w:p w14:paraId="1F42880D" w14:textId="77777777" w:rsidR="00FB7048" w:rsidRDefault="00000000">
            <w:pPr>
              <w:spacing w:after="0" w:line="259" w:lineRule="auto"/>
              <w:ind w:left="2" w:firstLine="0"/>
              <w:jc w:val="left"/>
            </w:pPr>
            <w:r>
              <w:rPr>
                <w:sz w:val="24"/>
              </w:rPr>
              <w:t xml:space="preserve">5   </w:t>
            </w:r>
          </w:p>
        </w:tc>
        <w:tc>
          <w:tcPr>
            <w:tcW w:w="2969" w:type="dxa"/>
            <w:tcBorders>
              <w:top w:val="single" w:sz="4" w:space="0" w:color="000000"/>
              <w:left w:val="single" w:sz="4" w:space="0" w:color="000000"/>
              <w:bottom w:val="single" w:sz="4" w:space="0" w:color="000000"/>
              <w:right w:val="single" w:sz="4" w:space="0" w:color="000000"/>
            </w:tcBorders>
          </w:tcPr>
          <w:p w14:paraId="566A2B45" w14:textId="77777777" w:rsidR="00FB7048" w:rsidRDefault="00000000">
            <w:pPr>
              <w:spacing w:after="0" w:line="259" w:lineRule="auto"/>
              <w:ind w:left="0" w:firstLine="0"/>
              <w:jc w:val="left"/>
            </w:pPr>
            <w:r>
              <w:rPr>
                <w:sz w:val="24"/>
              </w:rPr>
              <w:t xml:space="preserve">Breadboard &amp; Wires   </w:t>
            </w:r>
          </w:p>
        </w:tc>
        <w:tc>
          <w:tcPr>
            <w:tcW w:w="2072" w:type="dxa"/>
            <w:tcBorders>
              <w:top w:val="single" w:sz="4" w:space="0" w:color="000000"/>
              <w:left w:val="single" w:sz="4" w:space="0" w:color="000000"/>
              <w:bottom w:val="single" w:sz="4" w:space="0" w:color="000000"/>
              <w:right w:val="single" w:sz="4" w:space="0" w:color="000000"/>
            </w:tcBorders>
          </w:tcPr>
          <w:p w14:paraId="420ADA05" w14:textId="77777777" w:rsidR="00FB7048" w:rsidRDefault="00000000">
            <w:pPr>
              <w:spacing w:after="0" w:line="259" w:lineRule="auto"/>
              <w:ind w:left="2" w:firstLine="0"/>
              <w:jc w:val="left"/>
            </w:pPr>
            <w:r>
              <w:rPr>
                <w:sz w:val="24"/>
              </w:rPr>
              <w:t xml:space="preserve">Standard   </w:t>
            </w:r>
          </w:p>
        </w:tc>
        <w:tc>
          <w:tcPr>
            <w:tcW w:w="2341" w:type="dxa"/>
            <w:tcBorders>
              <w:top w:val="single" w:sz="4" w:space="0" w:color="000000"/>
              <w:left w:val="single" w:sz="4" w:space="0" w:color="000000"/>
              <w:bottom w:val="single" w:sz="4" w:space="0" w:color="000000"/>
              <w:right w:val="single" w:sz="4" w:space="0" w:color="000000"/>
            </w:tcBorders>
          </w:tcPr>
          <w:p w14:paraId="355AD77F" w14:textId="77777777" w:rsidR="00FB7048" w:rsidRDefault="00000000">
            <w:pPr>
              <w:spacing w:after="0" w:line="259" w:lineRule="auto"/>
              <w:ind w:left="0" w:firstLine="0"/>
              <w:jc w:val="left"/>
            </w:pPr>
            <w:r>
              <w:rPr>
                <w:sz w:val="24"/>
              </w:rPr>
              <w:t xml:space="preserve">As Required  </w:t>
            </w:r>
          </w:p>
        </w:tc>
      </w:tr>
      <w:tr w:rsidR="00FB7048" w14:paraId="4F8C5442" w14:textId="77777777">
        <w:trPr>
          <w:trHeight w:val="338"/>
        </w:trPr>
        <w:tc>
          <w:tcPr>
            <w:tcW w:w="739" w:type="dxa"/>
            <w:tcBorders>
              <w:top w:val="single" w:sz="4" w:space="0" w:color="000000"/>
              <w:left w:val="single" w:sz="4" w:space="0" w:color="000000"/>
              <w:bottom w:val="single" w:sz="4" w:space="0" w:color="000000"/>
              <w:right w:val="single" w:sz="4" w:space="0" w:color="000000"/>
            </w:tcBorders>
          </w:tcPr>
          <w:p w14:paraId="0C46D682" w14:textId="77777777" w:rsidR="00FB7048" w:rsidRDefault="00000000">
            <w:pPr>
              <w:spacing w:after="0" w:line="259" w:lineRule="auto"/>
              <w:ind w:left="2" w:firstLine="0"/>
              <w:jc w:val="left"/>
            </w:pPr>
            <w:r>
              <w:rPr>
                <w:sz w:val="24"/>
              </w:rPr>
              <w:t xml:space="preserve">6   </w:t>
            </w:r>
          </w:p>
        </w:tc>
        <w:tc>
          <w:tcPr>
            <w:tcW w:w="2969" w:type="dxa"/>
            <w:tcBorders>
              <w:top w:val="single" w:sz="4" w:space="0" w:color="000000"/>
              <w:left w:val="single" w:sz="4" w:space="0" w:color="000000"/>
              <w:bottom w:val="single" w:sz="4" w:space="0" w:color="000000"/>
              <w:right w:val="single" w:sz="4" w:space="0" w:color="000000"/>
            </w:tcBorders>
          </w:tcPr>
          <w:p w14:paraId="149FF5FF" w14:textId="77777777" w:rsidR="00FB7048" w:rsidRDefault="00000000">
            <w:pPr>
              <w:spacing w:after="0" w:line="259" w:lineRule="auto"/>
              <w:ind w:left="0" w:firstLine="0"/>
              <w:jc w:val="left"/>
            </w:pPr>
            <w:r>
              <w:rPr>
                <w:sz w:val="24"/>
              </w:rPr>
              <w:t xml:space="preserve">Resistors   </w:t>
            </w:r>
          </w:p>
        </w:tc>
        <w:tc>
          <w:tcPr>
            <w:tcW w:w="2072" w:type="dxa"/>
            <w:tcBorders>
              <w:top w:val="single" w:sz="4" w:space="0" w:color="000000"/>
              <w:left w:val="single" w:sz="4" w:space="0" w:color="000000"/>
              <w:bottom w:val="single" w:sz="4" w:space="0" w:color="000000"/>
              <w:right w:val="single" w:sz="4" w:space="0" w:color="000000"/>
            </w:tcBorders>
          </w:tcPr>
          <w:p w14:paraId="57ACF706" w14:textId="77777777" w:rsidR="00FB7048" w:rsidRDefault="00000000">
            <w:pPr>
              <w:spacing w:after="0" w:line="259" w:lineRule="auto"/>
              <w:ind w:left="2" w:firstLine="0"/>
              <w:jc w:val="left"/>
            </w:pPr>
            <w:r>
              <w:rPr>
                <w:sz w:val="24"/>
              </w:rPr>
              <w:t xml:space="preserve">1k, 330 ohms  </w:t>
            </w:r>
          </w:p>
        </w:tc>
        <w:tc>
          <w:tcPr>
            <w:tcW w:w="2341" w:type="dxa"/>
            <w:tcBorders>
              <w:top w:val="single" w:sz="4" w:space="0" w:color="000000"/>
              <w:left w:val="single" w:sz="4" w:space="0" w:color="000000"/>
              <w:bottom w:val="single" w:sz="4" w:space="0" w:color="000000"/>
              <w:right w:val="single" w:sz="4" w:space="0" w:color="000000"/>
            </w:tcBorders>
          </w:tcPr>
          <w:p w14:paraId="218D94A5" w14:textId="77777777" w:rsidR="00FB7048" w:rsidRDefault="00000000">
            <w:pPr>
              <w:spacing w:after="0" w:line="259" w:lineRule="auto"/>
              <w:ind w:left="0" w:firstLine="0"/>
              <w:jc w:val="left"/>
            </w:pPr>
            <w:r>
              <w:rPr>
                <w:sz w:val="24"/>
              </w:rPr>
              <w:t xml:space="preserve">1,3  </w:t>
            </w:r>
          </w:p>
        </w:tc>
      </w:tr>
      <w:tr w:rsidR="00FB7048" w14:paraId="39E9D08F" w14:textId="77777777">
        <w:trPr>
          <w:trHeight w:val="336"/>
        </w:trPr>
        <w:tc>
          <w:tcPr>
            <w:tcW w:w="739" w:type="dxa"/>
            <w:tcBorders>
              <w:top w:val="single" w:sz="4" w:space="0" w:color="000000"/>
              <w:left w:val="single" w:sz="4" w:space="0" w:color="000000"/>
              <w:bottom w:val="single" w:sz="4" w:space="0" w:color="000000"/>
              <w:right w:val="single" w:sz="4" w:space="0" w:color="000000"/>
            </w:tcBorders>
          </w:tcPr>
          <w:p w14:paraId="55894B68" w14:textId="77777777" w:rsidR="00FB7048" w:rsidRDefault="00000000">
            <w:pPr>
              <w:spacing w:after="0" w:line="259" w:lineRule="auto"/>
              <w:ind w:left="2" w:firstLine="0"/>
              <w:jc w:val="left"/>
            </w:pPr>
            <w:r>
              <w:rPr>
                <w:sz w:val="24"/>
              </w:rPr>
              <w:t xml:space="preserve">7   </w:t>
            </w:r>
          </w:p>
        </w:tc>
        <w:tc>
          <w:tcPr>
            <w:tcW w:w="2969" w:type="dxa"/>
            <w:tcBorders>
              <w:top w:val="single" w:sz="4" w:space="0" w:color="000000"/>
              <w:left w:val="single" w:sz="4" w:space="0" w:color="000000"/>
              <w:bottom w:val="single" w:sz="4" w:space="0" w:color="000000"/>
              <w:right w:val="single" w:sz="4" w:space="0" w:color="000000"/>
            </w:tcBorders>
          </w:tcPr>
          <w:p w14:paraId="0F1EB00C" w14:textId="77777777" w:rsidR="00FB7048" w:rsidRDefault="00000000">
            <w:pPr>
              <w:spacing w:after="0" w:line="259" w:lineRule="auto"/>
              <w:ind w:left="0" w:firstLine="0"/>
              <w:jc w:val="left"/>
            </w:pPr>
            <w:r>
              <w:rPr>
                <w:sz w:val="24"/>
              </w:rPr>
              <w:t xml:space="preserve">Potentiometer   </w:t>
            </w:r>
          </w:p>
        </w:tc>
        <w:tc>
          <w:tcPr>
            <w:tcW w:w="2072" w:type="dxa"/>
            <w:tcBorders>
              <w:top w:val="single" w:sz="4" w:space="0" w:color="000000"/>
              <w:left w:val="single" w:sz="4" w:space="0" w:color="000000"/>
              <w:bottom w:val="single" w:sz="4" w:space="0" w:color="000000"/>
              <w:right w:val="single" w:sz="4" w:space="0" w:color="000000"/>
            </w:tcBorders>
          </w:tcPr>
          <w:p w14:paraId="275478FA" w14:textId="77777777" w:rsidR="00FB7048" w:rsidRDefault="00000000">
            <w:pPr>
              <w:spacing w:after="0" w:line="259" w:lineRule="auto"/>
              <w:ind w:left="2" w:firstLine="0"/>
              <w:jc w:val="left"/>
            </w:pPr>
            <w:r>
              <w:rPr>
                <w:sz w:val="24"/>
              </w:rPr>
              <w:t xml:space="preserve">Standard   </w:t>
            </w:r>
          </w:p>
        </w:tc>
        <w:tc>
          <w:tcPr>
            <w:tcW w:w="2341" w:type="dxa"/>
            <w:tcBorders>
              <w:top w:val="single" w:sz="4" w:space="0" w:color="000000"/>
              <w:left w:val="single" w:sz="4" w:space="0" w:color="000000"/>
              <w:bottom w:val="single" w:sz="4" w:space="0" w:color="000000"/>
              <w:right w:val="single" w:sz="4" w:space="0" w:color="000000"/>
            </w:tcBorders>
          </w:tcPr>
          <w:p w14:paraId="6EB1E6A2" w14:textId="77777777" w:rsidR="00FB7048" w:rsidRDefault="00000000">
            <w:pPr>
              <w:spacing w:after="0" w:line="259" w:lineRule="auto"/>
              <w:ind w:left="0" w:firstLine="0"/>
              <w:jc w:val="left"/>
            </w:pPr>
            <w:r>
              <w:rPr>
                <w:sz w:val="24"/>
              </w:rPr>
              <w:t xml:space="preserve">1  </w:t>
            </w:r>
          </w:p>
        </w:tc>
      </w:tr>
    </w:tbl>
    <w:p w14:paraId="59F2D397" w14:textId="77777777" w:rsidR="00FB7048" w:rsidRDefault="00000000">
      <w:pPr>
        <w:spacing w:after="1" w:line="259" w:lineRule="auto"/>
        <w:ind w:left="180" w:firstLine="0"/>
        <w:jc w:val="left"/>
      </w:pPr>
      <w:r>
        <w:rPr>
          <w:b/>
          <w:sz w:val="32"/>
        </w:rPr>
        <w:t xml:space="preserve"> </w:t>
      </w:r>
      <w:r>
        <w:rPr>
          <w:sz w:val="22"/>
        </w:rPr>
        <w:t xml:space="preserve"> </w:t>
      </w:r>
    </w:p>
    <w:p w14:paraId="53AC394C" w14:textId="77777777" w:rsidR="00FB7048" w:rsidRDefault="00000000">
      <w:pPr>
        <w:spacing w:after="0" w:line="259" w:lineRule="auto"/>
        <w:ind w:left="175"/>
        <w:jc w:val="left"/>
      </w:pPr>
      <w:r>
        <w:rPr>
          <w:b/>
          <w:sz w:val="32"/>
        </w:rPr>
        <w:t xml:space="preserve">Description  </w:t>
      </w:r>
      <w:r>
        <w:rPr>
          <w:sz w:val="32"/>
          <w:vertAlign w:val="subscript"/>
        </w:rPr>
        <w:t xml:space="preserve"> </w:t>
      </w:r>
    </w:p>
    <w:p w14:paraId="111EF29A" w14:textId="77777777" w:rsidR="00FB7048" w:rsidRDefault="00000000">
      <w:pPr>
        <w:spacing w:after="31" w:line="259" w:lineRule="auto"/>
        <w:ind w:left="175" w:firstLine="0"/>
        <w:jc w:val="left"/>
      </w:pPr>
      <w:r>
        <w:rPr>
          <w:b/>
          <w:sz w:val="26"/>
        </w:rPr>
        <w:t>Statement:</w:t>
      </w:r>
      <w:r>
        <w:rPr>
          <w:sz w:val="26"/>
        </w:rPr>
        <w:t xml:space="preserve"> </w:t>
      </w:r>
      <w:r>
        <w:rPr>
          <w:sz w:val="22"/>
        </w:rPr>
        <w:t xml:space="preserve"> </w:t>
      </w:r>
    </w:p>
    <w:p w14:paraId="6B4DB730" w14:textId="77777777" w:rsidR="00FB7048" w:rsidRDefault="00000000">
      <w:r>
        <w:t xml:space="preserve">Any linear circuit can be simplified to an equivalent circuit consisting of a single current source and parallel resistance that is connected to a load.  </w:t>
      </w:r>
      <w:r>
        <w:rPr>
          <w:sz w:val="22"/>
        </w:rPr>
        <w:t xml:space="preserve"> </w:t>
      </w:r>
      <w:r>
        <w:rPr>
          <w:b/>
          <w:sz w:val="26"/>
        </w:rPr>
        <w:t>Precautions:</w:t>
      </w:r>
      <w:r>
        <w:rPr>
          <w:sz w:val="26"/>
        </w:rPr>
        <w:t xml:space="preserve"> </w:t>
      </w:r>
      <w:r>
        <w:rPr>
          <w:sz w:val="22"/>
        </w:rPr>
        <w:t xml:space="preserve"> </w:t>
      </w:r>
    </w:p>
    <w:p w14:paraId="1F79A3F3" w14:textId="77777777" w:rsidR="00FB7048" w:rsidRDefault="00000000">
      <w:pPr>
        <w:numPr>
          <w:ilvl w:val="0"/>
          <w:numId w:val="1"/>
        </w:numPr>
        <w:spacing w:after="18" w:line="265" w:lineRule="auto"/>
        <w:ind w:left="378" w:right="350" w:hanging="218"/>
      </w:pPr>
      <w:r>
        <w:rPr>
          <w:sz w:val="24"/>
        </w:rPr>
        <w:lastRenderedPageBreak/>
        <w:t xml:space="preserve">Voltage control knob of RPS should be kept at minimum position.  </w:t>
      </w:r>
    </w:p>
    <w:p w14:paraId="18937054" w14:textId="77777777" w:rsidR="00FB7048" w:rsidRDefault="00000000">
      <w:pPr>
        <w:numPr>
          <w:ilvl w:val="0"/>
          <w:numId w:val="1"/>
        </w:numPr>
        <w:spacing w:after="18" w:line="265" w:lineRule="auto"/>
        <w:ind w:left="378" w:right="350" w:hanging="218"/>
      </w:pPr>
      <w:r>
        <w:rPr>
          <w:sz w:val="24"/>
        </w:rPr>
        <w:t xml:space="preserve">Current control knob of RPS should be kept at maximum position  </w:t>
      </w:r>
    </w:p>
    <w:p w14:paraId="6B491231" w14:textId="77777777" w:rsidR="00FB7048" w:rsidRDefault="00000000">
      <w:pPr>
        <w:spacing w:after="0" w:line="259" w:lineRule="auto"/>
        <w:ind w:left="175"/>
        <w:jc w:val="left"/>
      </w:pPr>
      <w:r>
        <w:rPr>
          <w:sz w:val="26"/>
        </w:rPr>
        <w:t xml:space="preserve"> </w:t>
      </w:r>
      <w:r>
        <w:rPr>
          <w:b/>
          <w:sz w:val="32"/>
        </w:rPr>
        <w:t>Procedure for Norton’s Theorem:</w:t>
      </w:r>
      <w:r>
        <w:rPr>
          <w:b/>
          <w:sz w:val="24"/>
        </w:rPr>
        <w:t xml:space="preserve"> </w:t>
      </w:r>
      <w:r>
        <w:rPr>
          <w:b/>
          <w:sz w:val="22"/>
        </w:rPr>
        <w:t xml:space="preserve"> </w:t>
      </w:r>
    </w:p>
    <w:p w14:paraId="6D4BCD2C" w14:textId="77777777" w:rsidR="00FB7048" w:rsidRDefault="00000000">
      <w:pPr>
        <w:numPr>
          <w:ilvl w:val="0"/>
          <w:numId w:val="2"/>
        </w:numPr>
        <w:spacing w:after="102" w:line="265" w:lineRule="auto"/>
        <w:ind w:right="350" w:hanging="240"/>
      </w:pPr>
      <w:r>
        <w:rPr>
          <w:sz w:val="24"/>
        </w:rPr>
        <w:t xml:space="preserve">Connections are given as per circuit diagram.  </w:t>
      </w:r>
    </w:p>
    <w:p w14:paraId="100AF611" w14:textId="77777777" w:rsidR="00FB7048" w:rsidRDefault="00000000">
      <w:pPr>
        <w:numPr>
          <w:ilvl w:val="0"/>
          <w:numId w:val="2"/>
        </w:numPr>
        <w:spacing w:after="196" w:line="265" w:lineRule="auto"/>
        <w:ind w:right="350" w:hanging="240"/>
      </w:pPr>
      <w:r>
        <w:rPr>
          <w:sz w:val="24"/>
        </w:rPr>
        <w:t xml:space="preserve">Set a particular value in RPS and note down the ammeter readings in the original circuit.  </w:t>
      </w:r>
    </w:p>
    <w:p w14:paraId="0F8E9F01" w14:textId="77777777" w:rsidR="00FB7048" w:rsidRDefault="00000000">
      <w:pPr>
        <w:spacing w:after="0" w:line="259" w:lineRule="auto"/>
        <w:ind w:left="170"/>
        <w:jc w:val="left"/>
      </w:pPr>
      <w:r>
        <w:rPr>
          <w:sz w:val="32"/>
        </w:rPr>
        <w:t>To Find I</w:t>
      </w:r>
      <w:r>
        <w:rPr>
          <w:sz w:val="32"/>
          <w:vertAlign w:val="subscript"/>
        </w:rPr>
        <w:t>N</w:t>
      </w:r>
      <w:r>
        <w:rPr>
          <w:sz w:val="32"/>
        </w:rPr>
        <w:t>:</w:t>
      </w:r>
      <w:r>
        <w:rPr>
          <w:sz w:val="24"/>
        </w:rPr>
        <w:t xml:space="preserve"> </w:t>
      </w:r>
      <w:r>
        <w:rPr>
          <w:sz w:val="22"/>
        </w:rPr>
        <w:t xml:space="preserve"> </w:t>
      </w:r>
    </w:p>
    <w:p w14:paraId="6D769F02" w14:textId="77777777" w:rsidR="00FB7048" w:rsidRDefault="00000000">
      <w:pPr>
        <w:numPr>
          <w:ilvl w:val="0"/>
          <w:numId w:val="2"/>
        </w:numPr>
        <w:spacing w:after="18" w:line="265" w:lineRule="auto"/>
        <w:ind w:right="350" w:hanging="240"/>
      </w:pPr>
      <w:r>
        <w:rPr>
          <w:sz w:val="24"/>
        </w:rPr>
        <w:t xml:space="preserve">Remove the load resistance and short circuit the terminals.  </w:t>
      </w:r>
    </w:p>
    <w:p w14:paraId="7ABF1206" w14:textId="77777777" w:rsidR="00FB7048" w:rsidRDefault="00000000">
      <w:pPr>
        <w:numPr>
          <w:ilvl w:val="0"/>
          <w:numId w:val="2"/>
        </w:numPr>
        <w:spacing w:after="18" w:line="265" w:lineRule="auto"/>
        <w:ind w:right="350" w:hanging="240"/>
      </w:pPr>
      <w:r>
        <w:rPr>
          <w:sz w:val="24"/>
        </w:rPr>
        <w:t xml:space="preserve">For the same RPS voltage note down the ammeter readings.  </w:t>
      </w:r>
      <w:r>
        <w:rPr>
          <w:sz w:val="32"/>
        </w:rPr>
        <w:t>To Find R</w:t>
      </w:r>
      <w:r>
        <w:rPr>
          <w:sz w:val="32"/>
          <w:vertAlign w:val="subscript"/>
        </w:rPr>
        <w:t>N</w:t>
      </w:r>
      <w:r>
        <w:rPr>
          <w:sz w:val="32"/>
        </w:rPr>
        <w:t>:</w:t>
      </w:r>
      <w:r>
        <w:rPr>
          <w:sz w:val="24"/>
        </w:rPr>
        <w:t xml:space="preserve"> </w:t>
      </w:r>
      <w:r>
        <w:rPr>
          <w:sz w:val="22"/>
        </w:rPr>
        <w:t xml:space="preserve"> </w:t>
      </w:r>
    </w:p>
    <w:p w14:paraId="0F236B97" w14:textId="77777777" w:rsidR="00FB7048" w:rsidRDefault="00000000">
      <w:pPr>
        <w:numPr>
          <w:ilvl w:val="0"/>
          <w:numId w:val="2"/>
        </w:numPr>
        <w:spacing w:after="18" w:line="265" w:lineRule="auto"/>
        <w:ind w:right="350" w:hanging="240"/>
      </w:pPr>
      <w:r>
        <w:rPr>
          <w:sz w:val="24"/>
        </w:rPr>
        <w:t xml:space="preserve">Remove RPS and short circuit the terminal and remove the load and note down the resistance across the two terminals.  </w:t>
      </w:r>
      <w:r>
        <w:rPr>
          <w:sz w:val="32"/>
        </w:rPr>
        <w:t>Equivalent Circuit:</w:t>
      </w:r>
      <w:r>
        <w:rPr>
          <w:sz w:val="24"/>
        </w:rPr>
        <w:t xml:space="preserve"> </w:t>
      </w:r>
      <w:r>
        <w:rPr>
          <w:sz w:val="32"/>
          <w:vertAlign w:val="subscript"/>
        </w:rPr>
        <w:t xml:space="preserve"> </w:t>
      </w:r>
    </w:p>
    <w:p w14:paraId="5CE339A0" w14:textId="77777777" w:rsidR="00FB7048" w:rsidRDefault="00000000">
      <w:pPr>
        <w:numPr>
          <w:ilvl w:val="0"/>
          <w:numId w:val="2"/>
        </w:numPr>
        <w:spacing w:after="109" w:line="265" w:lineRule="auto"/>
        <w:ind w:right="350" w:hanging="240"/>
      </w:pPr>
      <w:r>
        <w:rPr>
          <w:sz w:val="24"/>
        </w:rPr>
        <w:t>Set I</w:t>
      </w:r>
      <w:r>
        <w:rPr>
          <w:sz w:val="22"/>
        </w:rPr>
        <w:t xml:space="preserve">N </w:t>
      </w:r>
      <w:r>
        <w:rPr>
          <w:sz w:val="24"/>
        </w:rPr>
        <w:t>and R</w:t>
      </w:r>
      <w:r>
        <w:rPr>
          <w:sz w:val="22"/>
        </w:rPr>
        <w:t xml:space="preserve">N </w:t>
      </w:r>
      <w:r>
        <w:rPr>
          <w:sz w:val="24"/>
        </w:rPr>
        <w:t xml:space="preserve">and note down the ammeter readings.  </w:t>
      </w:r>
    </w:p>
    <w:p w14:paraId="14268AB1" w14:textId="77777777" w:rsidR="00FB7048" w:rsidRDefault="00000000">
      <w:pPr>
        <w:numPr>
          <w:ilvl w:val="0"/>
          <w:numId w:val="2"/>
        </w:numPr>
        <w:spacing w:after="134" w:line="265" w:lineRule="auto"/>
        <w:ind w:right="350" w:hanging="240"/>
      </w:pPr>
      <w:r>
        <w:rPr>
          <w:sz w:val="24"/>
        </w:rPr>
        <w:t xml:space="preserve">Verify Norton’s theorem.  </w:t>
      </w:r>
    </w:p>
    <w:p w14:paraId="25A35A6E" w14:textId="77777777" w:rsidR="00FB7048" w:rsidRDefault="00000000">
      <w:pPr>
        <w:spacing w:after="0" w:line="259" w:lineRule="auto"/>
        <w:ind w:left="170"/>
        <w:jc w:val="left"/>
      </w:pPr>
      <w:r>
        <w:rPr>
          <w:sz w:val="32"/>
        </w:rPr>
        <w:t xml:space="preserve">To find load current in circuit 1: </w:t>
      </w:r>
      <w:r>
        <w:rPr>
          <w:sz w:val="32"/>
          <w:vertAlign w:val="subscript"/>
        </w:rPr>
        <w:t xml:space="preserve"> </w:t>
      </w:r>
    </w:p>
    <w:p w14:paraId="06D0F54C" w14:textId="77777777" w:rsidR="00FB7048" w:rsidRDefault="00000000">
      <w:pPr>
        <w:spacing w:after="73" w:line="259" w:lineRule="auto"/>
        <w:ind w:left="0" w:right="744" w:firstLine="0"/>
        <w:jc w:val="right"/>
      </w:pPr>
      <w:r>
        <w:rPr>
          <w:noProof/>
        </w:rPr>
        <w:drawing>
          <wp:inline distT="0" distB="0" distL="0" distR="0" wp14:anchorId="591B4D87" wp14:editId="077A25DD">
            <wp:extent cx="5311902" cy="1883410"/>
            <wp:effectExtent l="0" t="0" r="0" b="0"/>
            <wp:docPr id="486" name="Picture 486"/>
            <wp:cNvGraphicFramePr/>
            <a:graphic xmlns:a="http://schemas.openxmlformats.org/drawingml/2006/main">
              <a:graphicData uri="http://schemas.openxmlformats.org/drawingml/2006/picture">
                <pic:pic xmlns:pic="http://schemas.openxmlformats.org/drawingml/2006/picture">
                  <pic:nvPicPr>
                    <pic:cNvPr id="486" name="Picture 486"/>
                    <pic:cNvPicPr/>
                  </pic:nvPicPr>
                  <pic:blipFill>
                    <a:blip r:embed="rId5"/>
                    <a:stretch>
                      <a:fillRect/>
                    </a:stretch>
                  </pic:blipFill>
                  <pic:spPr>
                    <a:xfrm>
                      <a:off x="0" y="0"/>
                      <a:ext cx="5311902" cy="1883410"/>
                    </a:xfrm>
                    <a:prstGeom prst="rect">
                      <a:avLst/>
                    </a:prstGeom>
                  </pic:spPr>
                </pic:pic>
              </a:graphicData>
            </a:graphic>
          </wp:inline>
        </w:drawing>
      </w:r>
      <w:r>
        <w:rPr>
          <w:sz w:val="24"/>
        </w:rPr>
        <w:t xml:space="preserve"> </w:t>
      </w:r>
      <w:r>
        <w:rPr>
          <w:sz w:val="22"/>
        </w:rPr>
        <w:t xml:space="preserve"> </w:t>
      </w:r>
    </w:p>
    <w:p w14:paraId="195F1517" w14:textId="77777777" w:rsidR="00FB7048" w:rsidRDefault="00000000">
      <w:pPr>
        <w:spacing w:after="0" w:line="259" w:lineRule="auto"/>
        <w:ind w:left="170"/>
        <w:jc w:val="left"/>
      </w:pPr>
      <w:r>
        <w:rPr>
          <w:sz w:val="32"/>
        </w:rPr>
        <w:t>To find I</w:t>
      </w:r>
      <w:r>
        <w:rPr>
          <w:sz w:val="32"/>
          <w:vertAlign w:val="subscript"/>
        </w:rPr>
        <w:t xml:space="preserve">N </w:t>
      </w:r>
      <w:r>
        <w:rPr>
          <w:sz w:val="22"/>
        </w:rPr>
        <w:t xml:space="preserve"> </w:t>
      </w:r>
    </w:p>
    <w:p w14:paraId="6FB8DAD6" w14:textId="77777777" w:rsidR="00FB7048" w:rsidRDefault="00000000">
      <w:pPr>
        <w:spacing w:after="115" w:line="259" w:lineRule="auto"/>
        <w:ind w:left="0" w:right="557" w:firstLine="0"/>
        <w:jc w:val="right"/>
      </w:pPr>
      <w:r>
        <w:rPr>
          <w:noProof/>
        </w:rPr>
        <w:drawing>
          <wp:inline distT="0" distB="0" distL="0" distR="0" wp14:anchorId="740B3F63" wp14:editId="6E8BAA54">
            <wp:extent cx="5444871" cy="1878965"/>
            <wp:effectExtent l="0" t="0" r="0" b="0"/>
            <wp:docPr id="488" name="Picture 488"/>
            <wp:cNvGraphicFramePr/>
            <a:graphic xmlns:a="http://schemas.openxmlformats.org/drawingml/2006/main">
              <a:graphicData uri="http://schemas.openxmlformats.org/drawingml/2006/picture">
                <pic:pic xmlns:pic="http://schemas.openxmlformats.org/drawingml/2006/picture">
                  <pic:nvPicPr>
                    <pic:cNvPr id="488" name="Picture 488"/>
                    <pic:cNvPicPr/>
                  </pic:nvPicPr>
                  <pic:blipFill>
                    <a:blip r:embed="rId6"/>
                    <a:stretch>
                      <a:fillRect/>
                    </a:stretch>
                  </pic:blipFill>
                  <pic:spPr>
                    <a:xfrm>
                      <a:off x="0" y="0"/>
                      <a:ext cx="5444871" cy="1878965"/>
                    </a:xfrm>
                    <a:prstGeom prst="rect">
                      <a:avLst/>
                    </a:prstGeom>
                  </pic:spPr>
                </pic:pic>
              </a:graphicData>
            </a:graphic>
          </wp:inline>
        </w:drawing>
      </w:r>
      <w:r>
        <w:rPr>
          <w:sz w:val="20"/>
        </w:rPr>
        <w:t xml:space="preserve"> </w:t>
      </w:r>
      <w:r>
        <w:rPr>
          <w:sz w:val="22"/>
        </w:rPr>
        <w:t xml:space="preserve"> </w:t>
      </w:r>
    </w:p>
    <w:p w14:paraId="21B02886" w14:textId="77777777" w:rsidR="00FB7048" w:rsidRDefault="00000000">
      <w:pPr>
        <w:spacing w:after="23" w:line="259" w:lineRule="auto"/>
        <w:ind w:left="175" w:firstLine="0"/>
        <w:jc w:val="left"/>
      </w:pPr>
      <w:r>
        <w:rPr>
          <w:sz w:val="32"/>
        </w:rPr>
        <w:t xml:space="preserve"> </w:t>
      </w:r>
    </w:p>
    <w:p w14:paraId="7E0F5BFE" w14:textId="77777777" w:rsidR="00FB7048" w:rsidRDefault="00000000">
      <w:pPr>
        <w:spacing w:after="0" w:line="259" w:lineRule="auto"/>
        <w:ind w:left="175" w:firstLine="0"/>
        <w:jc w:val="left"/>
      </w:pPr>
      <w:r>
        <w:rPr>
          <w:sz w:val="32"/>
        </w:rPr>
        <w:t xml:space="preserve"> </w:t>
      </w:r>
    </w:p>
    <w:p w14:paraId="2E490BC5" w14:textId="77777777" w:rsidR="00FB7048" w:rsidRDefault="00000000">
      <w:pPr>
        <w:spacing w:after="0" w:line="259" w:lineRule="auto"/>
        <w:ind w:left="170"/>
        <w:jc w:val="left"/>
      </w:pPr>
      <w:r>
        <w:rPr>
          <w:sz w:val="32"/>
        </w:rPr>
        <w:t>To find R</w:t>
      </w:r>
      <w:r>
        <w:rPr>
          <w:sz w:val="32"/>
          <w:vertAlign w:val="subscript"/>
        </w:rPr>
        <w:t xml:space="preserve">N </w:t>
      </w:r>
      <w:r>
        <w:rPr>
          <w:sz w:val="22"/>
        </w:rPr>
        <w:t xml:space="preserve"> </w:t>
      </w:r>
    </w:p>
    <w:p w14:paraId="43555F01" w14:textId="77777777" w:rsidR="00FB7048" w:rsidRDefault="00000000">
      <w:pPr>
        <w:spacing w:after="43" w:line="259" w:lineRule="auto"/>
        <w:ind w:left="0" w:right="837" w:firstLine="0"/>
        <w:jc w:val="right"/>
      </w:pPr>
      <w:r>
        <w:rPr>
          <w:noProof/>
        </w:rPr>
        <w:lastRenderedPageBreak/>
        <w:drawing>
          <wp:inline distT="0" distB="0" distL="0" distR="0" wp14:anchorId="7F1251F9" wp14:editId="7CDFA83A">
            <wp:extent cx="5248021" cy="2157730"/>
            <wp:effectExtent l="0" t="0" r="0" b="0"/>
            <wp:docPr id="647" name="Picture 647"/>
            <wp:cNvGraphicFramePr/>
            <a:graphic xmlns:a="http://schemas.openxmlformats.org/drawingml/2006/main">
              <a:graphicData uri="http://schemas.openxmlformats.org/drawingml/2006/picture">
                <pic:pic xmlns:pic="http://schemas.openxmlformats.org/drawingml/2006/picture">
                  <pic:nvPicPr>
                    <pic:cNvPr id="647" name="Picture 647"/>
                    <pic:cNvPicPr/>
                  </pic:nvPicPr>
                  <pic:blipFill>
                    <a:blip r:embed="rId7"/>
                    <a:stretch>
                      <a:fillRect/>
                    </a:stretch>
                  </pic:blipFill>
                  <pic:spPr>
                    <a:xfrm>
                      <a:off x="0" y="0"/>
                      <a:ext cx="5248021" cy="2157730"/>
                    </a:xfrm>
                    <a:prstGeom prst="rect">
                      <a:avLst/>
                    </a:prstGeom>
                  </pic:spPr>
                </pic:pic>
              </a:graphicData>
            </a:graphic>
          </wp:inline>
        </w:drawing>
      </w:r>
      <w:r>
        <w:rPr>
          <w:sz w:val="20"/>
        </w:rPr>
        <w:t xml:space="preserve"> </w:t>
      </w:r>
      <w:r>
        <w:rPr>
          <w:sz w:val="22"/>
        </w:rPr>
        <w:t xml:space="preserve"> </w:t>
      </w:r>
    </w:p>
    <w:p w14:paraId="3D2A8C6B" w14:textId="77777777" w:rsidR="00FB7048" w:rsidRDefault="00000000">
      <w:pPr>
        <w:spacing w:after="0" w:line="259" w:lineRule="auto"/>
        <w:ind w:left="180" w:firstLine="0"/>
        <w:jc w:val="left"/>
      </w:pPr>
      <w:r>
        <w:rPr>
          <w:sz w:val="32"/>
        </w:rPr>
        <w:t xml:space="preserve"> </w:t>
      </w:r>
      <w:r>
        <w:rPr>
          <w:sz w:val="22"/>
        </w:rPr>
        <w:t xml:space="preserve"> </w:t>
      </w:r>
    </w:p>
    <w:p w14:paraId="2459C3A8" w14:textId="77777777" w:rsidR="00FB7048" w:rsidRDefault="00000000">
      <w:pPr>
        <w:spacing w:after="0" w:line="259" w:lineRule="auto"/>
        <w:ind w:left="175"/>
        <w:jc w:val="left"/>
      </w:pPr>
      <w:r>
        <w:rPr>
          <w:b/>
          <w:sz w:val="32"/>
        </w:rPr>
        <w:t xml:space="preserve">Norton’s equivalent circuit </w:t>
      </w:r>
      <w:r>
        <w:rPr>
          <w:b/>
          <w:sz w:val="22"/>
        </w:rPr>
        <w:t xml:space="preserve"> </w:t>
      </w:r>
    </w:p>
    <w:p w14:paraId="22B3D541" w14:textId="77777777" w:rsidR="00FB7048" w:rsidRDefault="00000000">
      <w:pPr>
        <w:spacing w:after="0" w:line="259" w:lineRule="auto"/>
        <w:ind w:left="0" w:right="84" w:firstLine="0"/>
        <w:jc w:val="right"/>
      </w:pPr>
      <w:r>
        <w:rPr>
          <w:noProof/>
        </w:rPr>
        <w:drawing>
          <wp:inline distT="0" distB="0" distL="0" distR="0" wp14:anchorId="2B45B321" wp14:editId="2BF5CEC8">
            <wp:extent cx="5942965" cy="2454910"/>
            <wp:effectExtent l="0" t="0" r="0" b="0"/>
            <wp:docPr id="649" name="Picture 649"/>
            <wp:cNvGraphicFramePr/>
            <a:graphic xmlns:a="http://schemas.openxmlformats.org/drawingml/2006/main">
              <a:graphicData uri="http://schemas.openxmlformats.org/drawingml/2006/picture">
                <pic:pic xmlns:pic="http://schemas.openxmlformats.org/drawingml/2006/picture">
                  <pic:nvPicPr>
                    <pic:cNvPr id="649" name="Picture 649"/>
                    <pic:cNvPicPr/>
                  </pic:nvPicPr>
                  <pic:blipFill>
                    <a:blip r:embed="rId8"/>
                    <a:stretch>
                      <a:fillRect/>
                    </a:stretch>
                  </pic:blipFill>
                  <pic:spPr>
                    <a:xfrm>
                      <a:off x="0" y="0"/>
                      <a:ext cx="5942965" cy="2454910"/>
                    </a:xfrm>
                    <a:prstGeom prst="rect">
                      <a:avLst/>
                    </a:prstGeom>
                  </pic:spPr>
                </pic:pic>
              </a:graphicData>
            </a:graphic>
          </wp:inline>
        </w:drawing>
      </w:r>
      <w:r>
        <w:rPr>
          <w:sz w:val="22"/>
        </w:rPr>
        <w:t xml:space="preserve"> </w:t>
      </w:r>
    </w:p>
    <w:p w14:paraId="6808F48E" w14:textId="77777777" w:rsidR="00FB7048" w:rsidRDefault="00000000">
      <w:pPr>
        <w:spacing w:after="137" w:line="259" w:lineRule="auto"/>
        <w:ind w:left="180" w:firstLine="0"/>
        <w:jc w:val="left"/>
      </w:pPr>
      <w:r>
        <w:rPr>
          <w:sz w:val="24"/>
        </w:rPr>
        <w:t xml:space="preserve"> </w:t>
      </w:r>
      <w:r>
        <w:rPr>
          <w:sz w:val="22"/>
        </w:rPr>
        <w:t xml:space="preserve"> </w:t>
      </w:r>
    </w:p>
    <w:p w14:paraId="3A9AD28A" w14:textId="77777777" w:rsidR="00FB7048" w:rsidRDefault="00000000">
      <w:pPr>
        <w:spacing w:after="0" w:line="259" w:lineRule="auto"/>
        <w:ind w:left="170"/>
        <w:jc w:val="left"/>
      </w:pPr>
      <w:r>
        <w:rPr>
          <w:sz w:val="32"/>
        </w:rPr>
        <w:t>Norton’s Practical Values</w:t>
      </w:r>
      <w:r>
        <w:rPr>
          <w:sz w:val="24"/>
        </w:rPr>
        <w:t xml:space="preserve"> </w:t>
      </w:r>
      <w:r>
        <w:rPr>
          <w:sz w:val="22"/>
        </w:rPr>
        <w:t xml:space="preserve"> </w:t>
      </w:r>
    </w:p>
    <w:tbl>
      <w:tblPr>
        <w:tblStyle w:val="TableGrid"/>
        <w:tblW w:w="9578" w:type="dxa"/>
        <w:tblInd w:w="77" w:type="dxa"/>
        <w:tblCellMar>
          <w:top w:w="17" w:type="dxa"/>
          <w:left w:w="108" w:type="dxa"/>
          <w:bottom w:w="46" w:type="dxa"/>
          <w:right w:w="94" w:type="dxa"/>
        </w:tblCellMar>
        <w:tblLook w:val="04A0" w:firstRow="1" w:lastRow="0" w:firstColumn="1" w:lastColumn="0" w:noHBand="0" w:noVBand="1"/>
      </w:tblPr>
      <w:tblGrid>
        <w:gridCol w:w="1151"/>
        <w:gridCol w:w="1150"/>
        <w:gridCol w:w="2318"/>
        <w:gridCol w:w="1215"/>
        <w:gridCol w:w="1567"/>
        <w:gridCol w:w="2177"/>
      </w:tblGrid>
      <w:tr w:rsidR="00FB7048" w14:paraId="6748242A" w14:textId="77777777">
        <w:trPr>
          <w:trHeight w:val="470"/>
        </w:trPr>
        <w:tc>
          <w:tcPr>
            <w:tcW w:w="1150" w:type="dxa"/>
            <w:vMerge w:val="restart"/>
            <w:tcBorders>
              <w:top w:val="single" w:sz="4" w:space="0" w:color="000000"/>
              <w:left w:val="single" w:sz="4" w:space="0" w:color="000000"/>
              <w:bottom w:val="single" w:sz="4" w:space="0" w:color="000000"/>
              <w:right w:val="single" w:sz="4" w:space="0" w:color="000000"/>
            </w:tcBorders>
            <w:vAlign w:val="bottom"/>
          </w:tcPr>
          <w:p w14:paraId="608BC1A3" w14:textId="77777777" w:rsidR="00FB7048" w:rsidRDefault="00000000">
            <w:pPr>
              <w:spacing w:after="0" w:line="259" w:lineRule="auto"/>
              <w:ind w:left="0" w:firstLine="0"/>
              <w:jc w:val="left"/>
            </w:pPr>
            <w:r>
              <w:rPr>
                <w:sz w:val="24"/>
              </w:rPr>
              <w:t xml:space="preserve"> </w:t>
            </w:r>
            <w:r>
              <w:rPr>
                <w:sz w:val="22"/>
              </w:rPr>
              <w:t xml:space="preserve"> </w:t>
            </w:r>
          </w:p>
        </w:tc>
        <w:tc>
          <w:tcPr>
            <w:tcW w:w="1150" w:type="dxa"/>
            <w:vMerge w:val="restart"/>
            <w:tcBorders>
              <w:top w:val="single" w:sz="4" w:space="0" w:color="000000"/>
              <w:left w:val="single" w:sz="4" w:space="0" w:color="000000"/>
              <w:bottom w:val="single" w:sz="4" w:space="0" w:color="000000"/>
              <w:right w:val="single" w:sz="4" w:space="0" w:color="000000"/>
            </w:tcBorders>
            <w:vAlign w:val="center"/>
          </w:tcPr>
          <w:p w14:paraId="6C906B52" w14:textId="77777777" w:rsidR="00FB7048" w:rsidRDefault="00000000">
            <w:pPr>
              <w:spacing w:after="0" w:line="259" w:lineRule="auto"/>
              <w:ind w:left="0" w:firstLine="0"/>
              <w:jc w:val="left"/>
            </w:pPr>
            <w:r>
              <w:rPr>
                <w:sz w:val="24"/>
              </w:rPr>
              <w:t xml:space="preserve">E (volts) </w:t>
            </w:r>
            <w:r>
              <w:rPr>
                <w:sz w:val="22"/>
              </w:rPr>
              <w:t xml:space="preserve"> </w:t>
            </w:r>
          </w:p>
        </w:tc>
        <w:tc>
          <w:tcPr>
            <w:tcW w:w="2318" w:type="dxa"/>
            <w:vMerge w:val="restart"/>
            <w:tcBorders>
              <w:top w:val="single" w:sz="4" w:space="0" w:color="000000"/>
              <w:left w:val="single" w:sz="4" w:space="0" w:color="000000"/>
              <w:bottom w:val="single" w:sz="4" w:space="0" w:color="000000"/>
              <w:right w:val="single" w:sz="4" w:space="0" w:color="000000"/>
            </w:tcBorders>
            <w:vAlign w:val="center"/>
          </w:tcPr>
          <w:p w14:paraId="7B721236" w14:textId="77777777" w:rsidR="00FB7048" w:rsidRDefault="00000000">
            <w:pPr>
              <w:spacing w:after="0" w:line="259" w:lineRule="auto"/>
              <w:ind w:left="0" w:firstLine="0"/>
              <w:jc w:val="left"/>
            </w:pPr>
            <w:r>
              <w:rPr>
                <w:sz w:val="24"/>
              </w:rPr>
              <w:t>I</w:t>
            </w:r>
            <w:r>
              <w:rPr>
                <w:sz w:val="20"/>
              </w:rPr>
              <w:t xml:space="preserve">N  </w:t>
            </w:r>
            <w:r>
              <w:rPr>
                <w:sz w:val="24"/>
              </w:rPr>
              <w:t xml:space="preserve">(mA) </w:t>
            </w:r>
            <w:r>
              <w:rPr>
                <w:sz w:val="22"/>
              </w:rPr>
              <w:t xml:space="preserve"> </w:t>
            </w:r>
          </w:p>
        </w:tc>
        <w:tc>
          <w:tcPr>
            <w:tcW w:w="1215" w:type="dxa"/>
            <w:vMerge w:val="restart"/>
            <w:tcBorders>
              <w:top w:val="single" w:sz="4" w:space="0" w:color="000000"/>
              <w:left w:val="single" w:sz="4" w:space="0" w:color="000000"/>
              <w:bottom w:val="single" w:sz="6" w:space="0" w:color="000000"/>
              <w:right w:val="single" w:sz="6" w:space="0" w:color="000000"/>
            </w:tcBorders>
            <w:vAlign w:val="center"/>
          </w:tcPr>
          <w:p w14:paraId="62319155" w14:textId="77777777" w:rsidR="00FB7048" w:rsidRDefault="00000000">
            <w:pPr>
              <w:spacing w:after="14" w:line="259" w:lineRule="auto"/>
              <w:ind w:left="0" w:firstLine="0"/>
              <w:jc w:val="left"/>
            </w:pPr>
            <w:r>
              <w:rPr>
                <w:sz w:val="24"/>
              </w:rPr>
              <w:t>R</w:t>
            </w:r>
            <w:r>
              <w:rPr>
                <w:sz w:val="20"/>
              </w:rPr>
              <w:t xml:space="preserve">N </w:t>
            </w:r>
          </w:p>
          <w:p w14:paraId="22A1637D" w14:textId="77777777" w:rsidR="00FB7048" w:rsidRDefault="00000000">
            <w:pPr>
              <w:spacing w:after="0" w:line="259" w:lineRule="auto"/>
              <w:ind w:left="0" w:firstLine="0"/>
              <w:jc w:val="left"/>
            </w:pPr>
            <w:r>
              <w:rPr>
                <w:sz w:val="24"/>
              </w:rPr>
              <w:t>(</w:t>
            </w:r>
            <w:r>
              <w:rPr>
                <w:sz w:val="22"/>
              </w:rPr>
              <w:t>ohms</w:t>
            </w:r>
            <w:r>
              <w:rPr>
                <w:sz w:val="24"/>
              </w:rPr>
              <w:t xml:space="preserve">) </w:t>
            </w:r>
            <w:r>
              <w:rPr>
                <w:sz w:val="22"/>
              </w:rPr>
              <w:t xml:space="preserve"> </w:t>
            </w:r>
          </w:p>
        </w:tc>
        <w:tc>
          <w:tcPr>
            <w:tcW w:w="1567" w:type="dxa"/>
            <w:tcBorders>
              <w:top w:val="single" w:sz="4" w:space="0" w:color="000000"/>
              <w:left w:val="single" w:sz="6" w:space="0" w:color="000000"/>
              <w:bottom w:val="single" w:sz="6" w:space="0" w:color="000000"/>
              <w:right w:val="nil"/>
            </w:tcBorders>
          </w:tcPr>
          <w:p w14:paraId="247284AF" w14:textId="77777777" w:rsidR="00FB7048" w:rsidRDefault="00000000">
            <w:pPr>
              <w:spacing w:after="0" w:line="259" w:lineRule="auto"/>
              <w:ind w:left="0" w:firstLine="0"/>
              <w:jc w:val="left"/>
            </w:pPr>
            <w:r>
              <w:rPr>
                <w:sz w:val="24"/>
              </w:rPr>
              <w:t>I</w:t>
            </w:r>
            <w:r>
              <w:rPr>
                <w:sz w:val="20"/>
              </w:rPr>
              <w:t xml:space="preserve">L </w:t>
            </w:r>
            <w:r>
              <w:rPr>
                <w:sz w:val="24"/>
              </w:rPr>
              <w:t xml:space="preserve">(mA) </w:t>
            </w:r>
            <w:r>
              <w:rPr>
                <w:sz w:val="22"/>
              </w:rPr>
              <w:t xml:space="preserve"> </w:t>
            </w:r>
          </w:p>
        </w:tc>
        <w:tc>
          <w:tcPr>
            <w:tcW w:w="2177" w:type="dxa"/>
            <w:tcBorders>
              <w:top w:val="single" w:sz="4" w:space="0" w:color="000000"/>
              <w:left w:val="nil"/>
              <w:bottom w:val="single" w:sz="6" w:space="0" w:color="000000"/>
              <w:right w:val="single" w:sz="4" w:space="0" w:color="000000"/>
            </w:tcBorders>
          </w:tcPr>
          <w:p w14:paraId="5858F1FC" w14:textId="77777777" w:rsidR="00FB7048" w:rsidRDefault="00000000">
            <w:pPr>
              <w:spacing w:after="0" w:line="259" w:lineRule="auto"/>
              <w:ind w:left="1" w:firstLine="0"/>
              <w:jc w:val="left"/>
            </w:pPr>
            <w:r>
              <w:rPr>
                <w:sz w:val="22"/>
              </w:rPr>
              <w:t xml:space="preserve"> </w:t>
            </w:r>
          </w:p>
        </w:tc>
      </w:tr>
      <w:tr w:rsidR="00FB7048" w14:paraId="0CCC206C" w14:textId="77777777">
        <w:trPr>
          <w:trHeight w:val="338"/>
        </w:trPr>
        <w:tc>
          <w:tcPr>
            <w:tcW w:w="0" w:type="auto"/>
            <w:vMerge/>
            <w:tcBorders>
              <w:top w:val="nil"/>
              <w:left w:val="single" w:sz="4" w:space="0" w:color="000000"/>
              <w:bottom w:val="single" w:sz="4" w:space="0" w:color="000000"/>
              <w:right w:val="single" w:sz="4" w:space="0" w:color="000000"/>
            </w:tcBorders>
          </w:tcPr>
          <w:p w14:paraId="55A0545F" w14:textId="77777777" w:rsidR="00FB7048" w:rsidRDefault="00FB7048">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02D196AF" w14:textId="77777777" w:rsidR="00FB7048" w:rsidRDefault="00FB7048">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D8E66B4" w14:textId="77777777" w:rsidR="00FB7048" w:rsidRDefault="00FB7048">
            <w:pPr>
              <w:spacing w:after="160" w:line="259" w:lineRule="auto"/>
              <w:ind w:left="0" w:firstLine="0"/>
              <w:jc w:val="left"/>
            </w:pPr>
          </w:p>
        </w:tc>
        <w:tc>
          <w:tcPr>
            <w:tcW w:w="0" w:type="auto"/>
            <w:vMerge/>
            <w:tcBorders>
              <w:top w:val="nil"/>
              <w:left w:val="single" w:sz="4" w:space="0" w:color="000000"/>
              <w:bottom w:val="single" w:sz="6" w:space="0" w:color="000000"/>
              <w:right w:val="single" w:sz="6" w:space="0" w:color="000000"/>
            </w:tcBorders>
          </w:tcPr>
          <w:p w14:paraId="1B06EAE6" w14:textId="77777777" w:rsidR="00FB7048" w:rsidRDefault="00FB7048">
            <w:pPr>
              <w:spacing w:after="160" w:line="259" w:lineRule="auto"/>
              <w:ind w:left="0" w:firstLine="0"/>
              <w:jc w:val="left"/>
            </w:pPr>
          </w:p>
        </w:tc>
        <w:tc>
          <w:tcPr>
            <w:tcW w:w="1567" w:type="dxa"/>
            <w:tcBorders>
              <w:top w:val="single" w:sz="6" w:space="0" w:color="000000"/>
              <w:left w:val="single" w:sz="6" w:space="0" w:color="000000"/>
              <w:bottom w:val="single" w:sz="6" w:space="0" w:color="000000"/>
              <w:right w:val="single" w:sz="6" w:space="0" w:color="000000"/>
            </w:tcBorders>
          </w:tcPr>
          <w:p w14:paraId="736E4C6C" w14:textId="77777777" w:rsidR="00FB7048" w:rsidRDefault="00000000">
            <w:pPr>
              <w:spacing w:after="0" w:line="259" w:lineRule="auto"/>
              <w:ind w:left="0" w:firstLine="0"/>
              <w:jc w:val="left"/>
            </w:pPr>
            <w:r>
              <w:rPr>
                <w:sz w:val="24"/>
              </w:rPr>
              <w:t>Circuit - I</w:t>
            </w:r>
            <w:r>
              <w:rPr>
                <w:sz w:val="20"/>
              </w:rPr>
              <w:t xml:space="preserve"> </w:t>
            </w:r>
            <w:r>
              <w:rPr>
                <w:sz w:val="22"/>
              </w:rPr>
              <w:t xml:space="preserve"> </w:t>
            </w:r>
          </w:p>
        </w:tc>
        <w:tc>
          <w:tcPr>
            <w:tcW w:w="2177" w:type="dxa"/>
            <w:tcBorders>
              <w:top w:val="single" w:sz="6" w:space="0" w:color="000000"/>
              <w:left w:val="single" w:sz="6" w:space="0" w:color="000000"/>
              <w:bottom w:val="single" w:sz="6" w:space="0" w:color="000000"/>
              <w:right w:val="single" w:sz="6" w:space="0" w:color="000000"/>
            </w:tcBorders>
          </w:tcPr>
          <w:p w14:paraId="6976C763" w14:textId="77777777" w:rsidR="00FB7048" w:rsidRDefault="00000000">
            <w:pPr>
              <w:spacing w:after="0" w:line="259" w:lineRule="auto"/>
              <w:ind w:left="1" w:firstLine="0"/>
              <w:jc w:val="left"/>
            </w:pPr>
            <w:r>
              <w:rPr>
                <w:sz w:val="24"/>
              </w:rPr>
              <w:t>Equivalent Circuit</w:t>
            </w:r>
            <w:r>
              <w:rPr>
                <w:sz w:val="20"/>
              </w:rPr>
              <w:t xml:space="preserve"> </w:t>
            </w:r>
            <w:r>
              <w:rPr>
                <w:sz w:val="22"/>
              </w:rPr>
              <w:t xml:space="preserve"> </w:t>
            </w:r>
          </w:p>
        </w:tc>
      </w:tr>
      <w:tr w:rsidR="00FB7048" w14:paraId="6ECE69B3" w14:textId="77777777">
        <w:trPr>
          <w:trHeight w:val="793"/>
        </w:trPr>
        <w:tc>
          <w:tcPr>
            <w:tcW w:w="1150" w:type="dxa"/>
            <w:tcBorders>
              <w:top w:val="single" w:sz="4" w:space="0" w:color="000000"/>
              <w:left w:val="single" w:sz="4" w:space="0" w:color="000000"/>
              <w:bottom w:val="double" w:sz="4" w:space="0" w:color="000000"/>
              <w:right w:val="single" w:sz="4" w:space="0" w:color="000000"/>
            </w:tcBorders>
          </w:tcPr>
          <w:p w14:paraId="0E048197" w14:textId="77777777" w:rsidR="00FB7048" w:rsidRDefault="00000000">
            <w:pPr>
              <w:spacing w:after="0" w:line="259" w:lineRule="auto"/>
              <w:ind w:left="0" w:firstLine="0"/>
              <w:jc w:val="left"/>
            </w:pPr>
            <w:r>
              <w:rPr>
                <w:sz w:val="24"/>
              </w:rPr>
              <w:t xml:space="preserve">Practical Values </w:t>
            </w:r>
            <w:r>
              <w:rPr>
                <w:sz w:val="22"/>
              </w:rPr>
              <w:t xml:space="preserve"> </w:t>
            </w:r>
          </w:p>
        </w:tc>
        <w:tc>
          <w:tcPr>
            <w:tcW w:w="1150" w:type="dxa"/>
            <w:tcBorders>
              <w:top w:val="single" w:sz="4" w:space="0" w:color="000000"/>
              <w:left w:val="single" w:sz="4" w:space="0" w:color="000000"/>
              <w:bottom w:val="double" w:sz="4" w:space="0" w:color="000000"/>
              <w:right w:val="nil"/>
            </w:tcBorders>
            <w:vAlign w:val="center"/>
          </w:tcPr>
          <w:p w14:paraId="5DEC33BA" w14:textId="097C9B2C" w:rsidR="00FB7048" w:rsidRDefault="00000000">
            <w:pPr>
              <w:spacing w:after="0" w:line="259" w:lineRule="auto"/>
              <w:ind w:left="0" w:firstLine="0"/>
              <w:jc w:val="left"/>
            </w:pPr>
            <w:r>
              <w:rPr>
                <w:sz w:val="24"/>
              </w:rPr>
              <w:t xml:space="preserve"> </w:t>
            </w:r>
            <w:r>
              <w:rPr>
                <w:sz w:val="22"/>
              </w:rPr>
              <w:t xml:space="preserve"> </w:t>
            </w:r>
            <w:r w:rsidR="003654D7">
              <w:rPr>
                <w:sz w:val="22"/>
              </w:rPr>
              <w:t>12 V</w:t>
            </w:r>
          </w:p>
        </w:tc>
        <w:tc>
          <w:tcPr>
            <w:tcW w:w="2318" w:type="dxa"/>
            <w:tcBorders>
              <w:top w:val="single" w:sz="4" w:space="0" w:color="000000"/>
              <w:left w:val="nil"/>
              <w:bottom w:val="single" w:sz="12" w:space="0" w:color="000000"/>
              <w:right w:val="single" w:sz="6" w:space="0" w:color="000000"/>
            </w:tcBorders>
          </w:tcPr>
          <w:p w14:paraId="657607CE" w14:textId="77777777" w:rsidR="00FB7048" w:rsidRDefault="00000000">
            <w:pPr>
              <w:spacing w:after="0" w:line="259" w:lineRule="auto"/>
              <w:ind w:left="0" w:firstLine="0"/>
              <w:jc w:val="left"/>
              <w:rPr>
                <w:sz w:val="22"/>
              </w:rPr>
            </w:pPr>
            <w:r>
              <w:rPr>
                <w:sz w:val="22"/>
              </w:rPr>
              <w:t xml:space="preserve"> </w:t>
            </w:r>
          </w:p>
          <w:p w14:paraId="49895769" w14:textId="18F91DB4" w:rsidR="003654D7" w:rsidRDefault="003654D7">
            <w:pPr>
              <w:spacing w:after="0" w:line="259" w:lineRule="auto"/>
              <w:ind w:left="0" w:firstLine="0"/>
              <w:jc w:val="left"/>
            </w:pPr>
            <w:r>
              <w:rPr>
                <w:sz w:val="22"/>
              </w:rPr>
              <w:t>12.1 mA</w:t>
            </w:r>
          </w:p>
        </w:tc>
        <w:tc>
          <w:tcPr>
            <w:tcW w:w="1215" w:type="dxa"/>
            <w:tcBorders>
              <w:top w:val="single" w:sz="6" w:space="0" w:color="000000"/>
              <w:left w:val="single" w:sz="6" w:space="0" w:color="000000"/>
              <w:bottom w:val="single" w:sz="12" w:space="0" w:color="000000"/>
              <w:right w:val="single" w:sz="6" w:space="0" w:color="000000"/>
            </w:tcBorders>
            <w:vAlign w:val="bottom"/>
          </w:tcPr>
          <w:p w14:paraId="34EB461D" w14:textId="50B52BE4" w:rsidR="00FB7048" w:rsidRDefault="00000000">
            <w:pPr>
              <w:spacing w:after="0" w:line="259" w:lineRule="auto"/>
              <w:ind w:left="0" w:firstLine="0"/>
              <w:jc w:val="left"/>
            </w:pPr>
            <w:r>
              <w:rPr>
                <w:sz w:val="20"/>
              </w:rPr>
              <w:t xml:space="preserve"> </w:t>
            </w:r>
            <w:r w:rsidR="003654D7">
              <w:rPr>
                <w:sz w:val="20"/>
              </w:rPr>
              <w:t>495 ohm</w:t>
            </w:r>
          </w:p>
        </w:tc>
        <w:tc>
          <w:tcPr>
            <w:tcW w:w="1567" w:type="dxa"/>
            <w:tcBorders>
              <w:top w:val="single" w:sz="6" w:space="0" w:color="000000"/>
              <w:left w:val="single" w:sz="6" w:space="0" w:color="000000"/>
              <w:bottom w:val="single" w:sz="12" w:space="0" w:color="000000"/>
              <w:right w:val="single" w:sz="6" w:space="0" w:color="000000"/>
            </w:tcBorders>
            <w:vAlign w:val="bottom"/>
          </w:tcPr>
          <w:p w14:paraId="40EDA0C0" w14:textId="38B86F75" w:rsidR="00FB7048" w:rsidRDefault="00000000">
            <w:pPr>
              <w:spacing w:after="0" w:line="259" w:lineRule="auto"/>
              <w:ind w:left="0" w:firstLine="0"/>
              <w:jc w:val="left"/>
            </w:pPr>
            <w:r>
              <w:rPr>
                <w:sz w:val="20"/>
              </w:rPr>
              <w:t xml:space="preserve"> </w:t>
            </w:r>
            <w:r>
              <w:rPr>
                <w:sz w:val="22"/>
              </w:rPr>
              <w:t xml:space="preserve"> </w:t>
            </w:r>
            <w:r w:rsidR="003654D7">
              <w:rPr>
                <w:sz w:val="22"/>
              </w:rPr>
              <w:t>4.01 mA</w:t>
            </w:r>
          </w:p>
        </w:tc>
        <w:tc>
          <w:tcPr>
            <w:tcW w:w="2177" w:type="dxa"/>
            <w:tcBorders>
              <w:top w:val="single" w:sz="6" w:space="0" w:color="000000"/>
              <w:left w:val="single" w:sz="6" w:space="0" w:color="000000"/>
              <w:bottom w:val="single" w:sz="12" w:space="0" w:color="000000"/>
              <w:right w:val="single" w:sz="6" w:space="0" w:color="000000"/>
            </w:tcBorders>
            <w:vAlign w:val="center"/>
          </w:tcPr>
          <w:p w14:paraId="773CB3E6" w14:textId="6AC50398" w:rsidR="00FB7048" w:rsidRDefault="00000000">
            <w:pPr>
              <w:spacing w:after="0" w:line="259" w:lineRule="auto"/>
              <w:ind w:left="1" w:firstLine="0"/>
              <w:jc w:val="left"/>
            </w:pPr>
            <w:r>
              <w:rPr>
                <w:sz w:val="20"/>
              </w:rPr>
              <w:t xml:space="preserve"> </w:t>
            </w:r>
            <w:r>
              <w:rPr>
                <w:sz w:val="22"/>
              </w:rPr>
              <w:t xml:space="preserve"> </w:t>
            </w:r>
            <w:r w:rsidR="003654D7">
              <w:rPr>
                <w:sz w:val="22"/>
              </w:rPr>
              <w:t>4.01 mA</w:t>
            </w:r>
          </w:p>
        </w:tc>
      </w:tr>
    </w:tbl>
    <w:p w14:paraId="7FB9EEA3" w14:textId="77777777" w:rsidR="00FB7048" w:rsidRDefault="00000000">
      <w:pPr>
        <w:tabs>
          <w:tab w:val="right" w:pos="9712"/>
        </w:tabs>
        <w:spacing w:after="0" w:line="259" w:lineRule="auto"/>
        <w:ind w:left="0" w:firstLine="0"/>
        <w:jc w:val="left"/>
      </w:pPr>
      <w:r>
        <w:rPr>
          <w:sz w:val="32"/>
        </w:rPr>
        <w:t xml:space="preserve"> </w:t>
      </w:r>
      <w:r>
        <w:rPr>
          <w:sz w:val="22"/>
        </w:rPr>
        <w:t xml:space="preserve"> </w:t>
      </w:r>
      <w:r>
        <w:rPr>
          <w:sz w:val="22"/>
        </w:rPr>
        <w:tab/>
      </w:r>
      <w:r>
        <w:rPr>
          <w:rFonts w:ascii="Calibri" w:eastAsia="Calibri" w:hAnsi="Calibri" w:cs="Calibri"/>
          <w:noProof/>
          <w:sz w:val="22"/>
        </w:rPr>
        <mc:AlternateContent>
          <mc:Choice Requires="wpg">
            <w:drawing>
              <wp:inline distT="0" distB="0" distL="0" distR="0" wp14:anchorId="100AA7AD" wp14:editId="03CF433C">
                <wp:extent cx="4635501" cy="18288"/>
                <wp:effectExtent l="0" t="0" r="0" b="0"/>
                <wp:docPr id="5057" name="Group 5057"/>
                <wp:cNvGraphicFramePr/>
                <a:graphic xmlns:a="http://schemas.openxmlformats.org/drawingml/2006/main">
                  <a:graphicData uri="http://schemas.microsoft.com/office/word/2010/wordprocessingGroup">
                    <wpg:wgp>
                      <wpg:cNvGrpSpPr/>
                      <wpg:grpSpPr>
                        <a:xfrm>
                          <a:off x="0" y="0"/>
                          <a:ext cx="4635501" cy="18288"/>
                          <a:chOff x="0" y="0"/>
                          <a:chExt cx="4635501" cy="18288"/>
                        </a:xfrm>
                      </wpg:grpSpPr>
                      <wps:wsp>
                        <wps:cNvPr id="6263" name="Shape 6263"/>
                        <wps:cNvSpPr/>
                        <wps:spPr>
                          <a:xfrm>
                            <a:off x="0" y="0"/>
                            <a:ext cx="1477010" cy="18288"/>
                          </a:xfrm>
                          <a:custGeom>
                            <a:avLst/>
                            <a:gdLst/>
                            <a:ahLst/>
                            <a:cxnLst/>
                            <a:rect l="0" t="0" r="0" b="0"/>
                            <a:pathLst>
                              <a:path w="1477010" h="18288">
                                <a:moveTo>
                                  <a:pt x="0" y="0"/>
                                </a:moveTo>
                                <a:lnTo>
                                  <a:pt x="1477010" y="0"/>
                                </a:lnTo>
                                <a:lnTo>
                                  <a:pt x="147701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64" name="Shape 6264"/>
                        <wps:cNvSpPr/>
                        <wps:spPr>
                          <a:xfrm>
                            <a:off x="1477137" y="0"/>
                            <a:ext cx="54864" cy="18288"/>
                          </a:xfrm>
                          <a:custGeom>
                            <a:avLst/>
                            <a:gdLst/>
                            <a:ahLst/>
                            <a:cxnLst/>
                            <a:rect l="0" t="0" r="0" b="0"/>
                            <a:pathLst>
                              <a:path w="54864" h="18288">
                                <a:moveTo>
                                  <a:pt x="0" y="0"/>
                                </a:moveTo>
                                <a:lnTo>
                                  <a:pt x="54864" y="0"/>
                                </a:lnTo>
                                <a:lnTo>
                                  <a:pt x="5486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65" name="Shape 6265"/>
                        <wps:cNvSpPr/>
                        <wps:spPr>
                          <a:xfrm>
                            <a:off x="1532001" y="0"/>
                            <a:ext cx="716585" cy="18288"/>
                          </a:xfrm>
                          <a:custGeom>
                            <a:avLst/>
                            <a:gdLst/>
                            <a:ahLst/>
                            <a:cxnLst/>
                            <a:rect l="0" t="0" r="0" b="0"/>
                            <a:pathLst>
                              <a:path w="716585" h="18288">
                                <a:moveTo>
                                  <a:pt x="0" y="0"/>
                                </a:moveTo>
                                <a:lnTo>
                                  <a:pt x="716585" y="0"/>
                                </a:lnTo>
                                <a:lnTo>
                                  <a:pt x="71658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66" name="Shape 6266"/>
                        <wps:cNvSpPr/>
                        <wps:spPr>
                          <a:xfrm>
                            <a:off x="2248535" y="0"/>
                            <a:ext cx="54864" cy="18288"/>
                          </a:xfrm>
                          <a:custGeom>
                            <a:avLst/>
                            <a:gdLst/>
                            <a:ahLst/>
                            <a:cxnLst/>
                            <a:rect l="0" t="0" r="0" b="0"/>
                            <a:pathLst>
                              <a:path w="54864" h="18288">
                                <a:moveTo>
                                  <a:pt x="0" y="0"/>
                                </a:moveTo>
                                <a:lnTo>
                                  <a:pt x="54864" y="0"/>
                                </a:lnTo>
                                <a:lnTo>
                                  <a:pt x="5486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67" name="Shape 6267"/>
                        <wps:cNvSpPr/>
                        <wps:spPr>
                          <a:xfrm>
                            <a:off x="2303399" y="0"/>
                            <a:ext cx="940308" cy="18288"/>
                          </a:xfrm>
                          <a:custGeom>
                            <a:avLst/>
                            <a:gdLst/>
                            <a:ahLst/>
                            <a:cxnLst/>
                            <a:rect l="0" t="0" r="0" b="0"/>
                            <a:pathLst>
                              <a:path w="940308" h="18288">
                                <a:moveTo>
                                  <a:pt x="0" y="0"/>
                                </a:moveTo>
                                <a:lnTo>
                                  <a:pt x="940308" y="0"/>
                                </a:lnTo>
                                <a:lnTo>
                                  <a:pt x="94030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68" name="Shape 6268"/>
                        <wps:cNvSpPr/>
                        <wps:spPr>
                          <a:xfrm>
                            <a:off x="3243707" y="0"/>
                            <a:ext cx="55169" cy="18288"/>
                          </a:xfrm>
                          <a:custGeom>
                            <a:avLst/>
                            <a:gdLst/>
                            <a:ahLst/>
                            <a:cxnLst/>
                            <a:rect l="0" t="0" r="0" b="0"/>
                            <a:pathLst>
                              <a:path w="55169" h="18288">
                                <a:moveTo>
                                  <a:pt x="0" y="0"/>
                                </a:moveTo>
                                <a:lnTo>
                                  <a:pt x="55169" y="0"/>
                                </a:lnTo>
                                <a:lnTo>
                                  <a:pt x="5516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69" name="Shape 6269"/>
                        <wps:cNvSpPr/>
                        <wps:spPr>
                          <a:xfrm>
                            <a:off x="3298952" y="0"/>
                            <a:ext cx="1327404" cy="18288"/>
                          </a:xfrm>
                          <a:custGeom>
                            <a:avLst/>
                            <a:gdLst/>
                            <a:ahLst/>
                            <a:cxnLst/>
                            <a:rect l="0" t="0" r="0" b="0"/>
                            <a:pathLst>
                              <a:path w="1327404" h="18288">
                                <a:moveTo>
                                  <a:pt x="0" y="0"/>
                                </a:moveTo>
                                <a:lnTo>
                                  <a:pt x="1327404" y="0"/>
                                </a:lnTo>
                                <a:lnTo>
                                  <a:pt x="132740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70" name="Shape 6270"/>
                        <wps:cNvSpPr/>
                        <wps:spPr>
                          <a:xfrm>
                            <a:off x="4626356"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057" style="width:365pt;height:1.44pt;mso-position-horizontal-relative:char;mso-position-vertical-relative:line" coordsize="46355,182">
                <v:shape id="Shape 6271" style="position:absolute;width:14770;height:182;left:0;top:0;" coordsize="1477010,18288" path="m0,0l1477010,0l1477010,18288l0,18288l0,0">
                  <v:stroke weight="0pt" endcap="flat" joinstyle="miter" miterlimit="10" on="false" color="#000000" opacity="0"/>
                  <v:fill on="true" color="#000000"/>
                </v:shape>
                <v:shape id="Shape 6272" style="position:absolute;width:548;height:182;left:14771;top:0;" coordsize="54864,18288" path="m0,0l54864,0l54864,18288l0,18288l0,0">
                  <v:stroke weight="0pt" endcap="flat" joinstyle="miter" miterlimit="10" on="false" color="#000000" opacity="0"/>
                  <v:fill on="true" color="#000000"/>
                </v:shape>
                <v:shape id="Shape 6273" style="position:absolute;width:7165;height:182;left:15320;top:0;" coordsize="716585,18288" path="m0,0l716585,0l716585,18288l0,18288l0,0">
                  <v:stroke weight="0pt" endcap="flat" joinstyle="miter" miterlimit="10" on="false" color="#000000" opacity="0"/>
                  <v:fill on="true" color="#000000"/>
                </v:shape>
                <v:shape id="Shape 6274" style="position:absolute;width:548;height:182;left:22485;top:0;" coordsize="54864,18288" path="m0,0l54864,0l54864,18288l0,18288l0,0">
                  <v:stroke weight="0pt" endcap="flat" joinstyle="miter" miterlimit="10" on="false" color="#000000" opacity="0"/>
                  <v:fill on="true" color="#000000"/>
                </v:shape>
                <v:shape id="Shape 6275" style="position:absolute;width:9403;height:182;left:23033;top:0;" coordsize="940308,18288" path="m0,0l940308,0l940308,18288l0,18288l0,0">
                  <v:stroke weight="0pt" endcap="flat" joinstyle="miter" miterlimit="10" on="false" color="#000000" opacity="0"/>
                  <v:fill on="true" color="#000000"/>
                </v:shape>
                <v:shape id="Shape 6276" style="position:absolute;width:551;height:182;left:32437;top:0;" coordsize="55169,18288" path="m0,0l55169,0l55169,18288l0,18288l0,0">
                  <v:stroke weight="0pt" endcap="flat" joinstyle="miter" miterlimit="10" on="false" color="#000000" opacity="0"/>
                  <v:fill on="true" color="#000000"/>
                </v:shape>
                <v:shape id="Shape 6277" style="position:absolute;width:13274;height:182;left:32989;top:0;" coordsize="1327404,18288" path="m0,0l1327404,0l1327404,18288l0,18288l0,0">
                  <v:stroke weight="0pt" endcap="flat" joinstyle="miter" miterlimit="10" on="false" color="#000000" opacity="0"/>
                  <v:fill on="true" color="#000000"/>
                </v:shape>
                <v:shape id="Shape 6278" style="position:absolute;width:91;height:182;left:46263;top:0;" coordsize="9144,18288" path="m0,0l9144,0l9144,18288l0,18288l0,0">
                  <v:stroke weight="0pt" endcap="flat" joinstyle="miter" miterlimit="10" on="false" color="#000000" opacity="0"/>
                  <v:fill on="true" color="#000000"/>
                </v:shape>
              </v:group>
            </w:pict>
          </mc:Fallback>
        </mc:AlternateContent>
      </w:r>
    </w:p>
    <w:p w14:paraId="1B04D1BD" w14:textId="77777777" w:rsidR="00FB7048" w:rsidRDefault="00000000">
      <w:pPr>
        <w:spacing w:after="14" w:line="259" w:lineRule="auto"/>
        <w:ind w:left="0" w:firstLine="0"/>
        <w:jc w:val="left"/>
      </w:pPr>
      <w:r>
        <w:rPr>
          <w:sz w:val="22"/>
        </w:rPr>
        <w:t xml:space="preserve"> </w:t>
      </w:r>
    </w:p>
    <w:p w14:paraId="22EEF024" w14:textId="77777777" w:rsidR="00FB7048" w:rsidRDefault="00000000">
      <w:pPr>
        <w:spacing w:after="14" w:line="259" w:lineRule="auto"/>
        <w:ind w:left="0" w:firstLine="0"/>
        <w:jc w:val="left"/>
      </w:pPr>
      <w:r>
        <w:rPr>
          <w:sz w:val="22"/>
        </w:rPr>
        <w:t xml:space="preserve"> </w:t>
      </w:r>
    </w:p>
    <w:p w14:paraId="437F5C8F" w14:textId="77777777" w:rsidR="00FB7048" w:rsidRDefault="00000000">
      <w:pPr>
        <w:spacing w:after="14" w:line="259" w:lineRule="auto"/>
        <w:ind w:left="0" w:firstLine="0"/>
        <w:jc w:val="left"/>
      </w:pPr>
      <w:r>
        <w:rPr>
          <w:sz w:val="22"/>
        </w:rPr>
        <w:t xml:space="preserve"> </w:t>
      </w:r>
    </w:p>
    <w:p w14:paraId="080EBEBB" w14:textId="77777777" w:rsidR="00FB7048" w:rsidRDefault="00000000">
      <w:pPr>
        <w:spacing w:after="14" w:line="259" w:lineRule="auto"/>
        <w:ind w:left="0" w:firstLine="0"/>
        <w:jc w:val="left"/>
      </w:pPr>
      <w:r>
        <w:rPr>
          <w:sz w:val="22"/>
        </w:rPr>
        <w:t xml:space="preserve"> </w:t>
      </w:r>
    </w:p>
    <w:p w14:paraId="38B7CB2D" w14:textId="77777777" w:rsidR="00FB7048" w:rsidRDefault="00000000">
      <w:pPr>
        <w:spacing w:after="0" w:line="259" w:lineRule="auto"/>
        <w:ind w:left="0" w:firstLine="0"/>
        <w:jc w:val="left"/>
      </w:pPr>
      <w:r>
        <w:rPr>
          <w:sz w:val="22"/>
        </w:rPr>
        <w:t xml:space="preserve"> </w:t>
      </w:r>
    </w:p>
    <w:p w14:paraId="7DFA3C82" w14:textId="77777777" w:rsidR="00FB7048" w:rsidRDefault="00000000">
      <w:pPr>
        <w:spacing w:after="50" w:line="259" w:lineRule="auto"/>
        <w:ind w:left="175"/>
        <w:jc w:val="left"/>
      </w:pPr>
      <w:r>
        <w:rPr>
          <w:b/>
          <w:sz w:val="32"/>
        </w:rPr>
        <w:lastRenderedPageBreak/>
        <w:t xml:space="preserve">Post Lab Questions </w:t>
      </w:r>
      <w:r>
        <w:rPr>
          <w:b/>
          <w:sz w:val="32"/>
          <w:vertAlign w:val="subscript"/>
        </w:rPr>
        <w:t xml:space="preserve"> </w:t>
      </w:r>
    </w:p>
    <w:p w14:paraId="03F04C27" w14:textId="77777777" w:rsidR="00FB7048" w:rsidRDefault="00000000" w:rsidP="005F31BF">
      <w:pPr>
        <w:spacing w:after="0" w:line="259" w:lineRule="auto"/>
        <w:ind w:left="0" w:firstLine="0"/>
        <w:jc w:val="left"/>
        <w:rPr>
          <w:sz w:val="22"/>
        </w:rPr>
      </w:pPr>
      <w:r>
        <w:rPr>
          <w:rFonts w:ascii="Calibri" w:eastAsia="Calibri" w:hAnsi="Calibri" w:cs="Calibri"/>
          <w:sz w:val="22"/>
        </w:rPr>
        <w:t>1.</w:t>
      </w:r>
      <w:r>
        <w:rPr>
          <w:rFonts w:ascii="Arial" w:eastAsia="Arial" w:hAnsi="Arial" w:cs="Arial"/>
          <w:sz w:val="22"/>
        </w:rPr>
        <w:t xml:space="preserve"> </w:t>
      </w:r>
      <w:r>
        <w:rPr>
          <w:sz w:val="32"/>
        </w:rPr>
        <w:t xml:space="preserve">What is </w:t>
      </w:r>
      <w:r>
        <w:rPr>
          <w:sz w:val="43"/>
          <w:vertAlign w:val="subscript"/>
        </w:rPr>
        <w:t xml:space="preserve">Nortan’s </w:t>
      </w:r>
      <w:r>
        <w:rPr>
          <w:sz w:val="32"/>
        </w:rPr>
        <w:t>Theorem?</w:t>
      </w:r>
      <w:r>
        <w:rPr>
          <w:sz w:val="24"/>
        </w:rPr>
        <w:t xml:space="preserve"> </w:t>
      </w:r>
      <w:r>
        <w:rPr>
          <w:sz w:val="22"/>
        </w:rPr>
        <w:t xml:space="preserve"> </w:t>
      </w:r>
    </w:p>
    <w:p w14:paraId="26B20870" w14:textId="537E929E" w:rsidR="005F31BF" w:rsidRDefault="005F31BF" w:rsidP="005F31BF">
      <w:pPr>
        <w:spacing w:after="0" w:line="259" w:lineRule="auto"/>
        <w:ind w:left="0" w:firstLine="720"/>
        <w:jc w:val="left"/>
        <w:rPr>
          <w:sz w:val="24"/>
          <w:szCs w:val="22"/>
        </w:rPr>
      </w:pPr>
      <w:r w:rsidRPr="005F31BF">
        <w:rPr>
          <w:sz w:val="24"/>
          <w:szCs w:val="22"/>
        </w:rPr>
        <w:t>Norton’s theorem states that any linear bilateral two-terminal network can be replaced by an equivalent circuit consisting of a current source called Norton current (IN) connected in parallel with an equivalent resistance called Norton resistance (RN). This equivalent circuit behaves the same as the original circuit at the output terminals.</w:t>
      </w:r>
    </w:p>
    <w:p w14:paraId="34FFC4CC" w14:textId="77777777" w:rsidR="005F31BF" w:rsidRPr="005F31BF" w:rsidRDefault="005F31BF" w:rsidP="005F31BF">
      <w:pPr>
        <w:spacing w:after="0" w:line="259" w:lineRule="auto"/>
        <w:ind w:left="0" w:firstLine="720"/>
        <w:jc w:val="left"/>
        <w:rPr>
          <w:sz w:val="24"/>
          <w:szCs w:val="22"/>
        </w:rPr>
      </w:pPr>
    </w:p>
    <w:p w14:paraId="507303AF" w14:textId="3E38501F" w:rsidR="00FB7048" w:rsidRDefault="00000000">
      <w:pPr>
        <w:spacing w:after="0" w:line="294" w:lineRule="auto"/>
        <w:ind w:left="0" w:firstLine="0"/>
        <w:jc w:val="left"/>
      </w:pPr>
      <w:r>
        <w:rPr>
          <w:rFonts w:ascii="Calibri" w:eastAsia="Calibri" w:hAnsi="Calibri" w:cs="Calibri"/>
          <w:sz w:val="22"/>
        </w:rPr>
        <w:t>2.</w:t>
      </w:r>
      <w:r>
        <w:rPr>
          <w:rFonts w:ascii="Arial" w:eastAsia="Arial" w:hAnsi="Arial" w:cs="Arial"/>
          <w:sz w:val="22"/>
        </w:rPr>
        <w:t xml:space="preserve"> </w:t>
      </w:r>
      <w:r>
        <w:t xml:space="preserve">What are the applications of Nortan’s Theorem? </w:t>
      </w:r>
    </w:p>
    <w:p w14:paraId="32383614" w14:textId="7FA20275" w:rsidR="005F31BF" w:rsidRDefault="005F31BF" w:rsidP="005F31BF">
      <w:pPr>
        <w:ind w:left="0" w:firstLine="333"/>
        <w:rPr>
          <w:rFonts w:asciiTheme="majorBidi" w:eastAsia="Calibri" w:hAnsiTheme="majorBidi" w:cstheme="majorBidi"/>
          <w:sz w:val="22"/>
        </w:rPr>
      </w:pPr>
      <w:r w:rsidRPr="005F31BF">
        <w:rPr>
          <w:rFonts w:asciiTheme="majorBidi" w:eastAsia="Calibri" w:hAnsiTheme="majorBidi" w:cstheme="majorBidi"/>
          <w:sz w:val="24"/>
          <w:szCs w:val="28"/>
        </w:rPr>
        <w:t>Norton’s theorem is used to simplify complex electrical circuits into simple equivalent circuits for easier analysis. It is useful in analyzing load current, studying power systems, troubleshooting electrical networks, and simplifying repeated calculations when load resistance changes. It is also widely used in electronic circuit design and network analysis</w:t>
      </w:r>
      <w:r w:rsidRPr="005F31BF">
        <w:rPr>
          <w:rFonts w:asciiTheme="majorBidi" w:eastAsia="Calibri" w:hAnsiTheme="majorBidi" w:cstheme="majorBidi"/>
          <w:sz w:val="22"/>
        </w:rPr>
        <w:t>.</w:t>
      </w:r>
    </w:p>
    <w:p w14:paraId="43B45D31" w14:textId="77777777" w:rsidR="005F31BF" w:rsidRDefault="005F31BF" w:rsidP="005F31BF">
      <w:pPr>
        <w:ind w:left="0" w:firstLine="333"/>
        <w:rPr>
          <w:rFonts w:asciiTheme="majorBidi" w:eastAsia="Calibri" w:hAnsiTheme="majorBidi" w:cstheme="majorBidi"/>
          <w:sz w:val="22"/>
        </w:rPr>
      </w:pPr>
    </w:p>
    <w:p w14:paraId="375D5D94" w14:textId="0D23D1E7" w:rsidR="00FB7048" w:rsidRDefault="00000000" w:rsidP="005F31BF">
      <w:pPr>
        <w:ind w:left="0" w:firstLine="0"/>
      </w:pPr>
      <w:r>
        <w:rPr>
          <w:rFonts w:ascii="Calibri" w:eastAsia="Calibri" w:hAnsi="Calibri" w:cs="Calibri"/>
          <w:sz w:val="22"/>
        </w:rPr>
        <w:t>3.</w:t>
      </w:r>
      <w:r>
        <w:rPr>
          <w:rFonts w:ascii="Arial" w:eastAsia="Arial" w:hAnsi="Arial" w:cs="Arial"/>
          <w:sz w:val="22"/>
        </w:rPr>
        <w:t xml:space="preserve"> </w:t>
      </w:r>
      <w:r>
        <w:t xml:space="preserve"> What are the theoretical and practical limitations of Nortan’s Theorem? </w:t>
      </w:r>
    </w:p>
    <w:p w14:paraId="3C14100C" w14:textId="6979A432" w:rsidR="00FB7048" w:rsidRPr="005F31BF" w:rsidRDefault="005F31BF" w:rsidP="005F31BF">
      <w:pPr>
        <w:ind w:left="0" w:firstLine="720"/>
        <w:rPr>
          <w:sz w:val="24"/>
          <w:szCs w:val="22"/>
        </w:rPr>
      </w:pPr>
      <w:r w:rsidRPr="005F31BF">
        <w:rPr>
          <w:sz w:val="24"/>
          <w:szCs w:val="22"/>
        </w:rPr>
        <w:t>Norton’s theorem is applicable only to linear bilateral circuits and cannot be directly applied to nonlinear devices such as diodes and transistors operating in nonlinear regions. In practical circuits, component tolerances, internal resistance of measuring instruments, and wiring errors may produce slight differences between theoretical and practical results. The theorem also becomes more difficult to apply in circuits containing dependent sources unless additional analysis techniques are used.</w:t>
      </w:r>
      <w:r w:rsidR="00000000" w:rsidRPr="005F31BF">
        <w:rPr>
          <w:sz w:val="24"/>
          <w:szCs w:val="22"/>
        </w:rPr>
        <w:t xml:space="preserve"> </w:t>
      </w:r>
    </w:p>
    <w:p w14:paraId="68B87D50" w14:textId="77777777" w:rsidR="00FB7048" w:rsidRPr="005F31BF" w:rsidRDefault="00000000">
      <w:pPr>
        <w:spacing w:after="0" w:line="259" w:lineRule="auto"/>
        <w:ind w:left="348" w:firstLine="0"/>
        <w:jc w:val="left"/>
        <w:rPr>
          <w:sz w:val="24"/>
          <w:szCs w:val="22"/>
        </w:rPr>
      </w:pPr>
      <w:r w:rsidRPr="005F31BF">
        <w:rPr>
          <w:sz w:val="24"/>
          <w:szCs w:val="22"/>
        </w:rPr>
        <w:t xml:space="preserve"> </w:t>
      </w:r>
    </w:p>
    <w:p w14:paraId="08AC67EB" w14:textId="77777777" w:rsidR="00FB7048" w:rsidRDefault="00000000">
      <w:pPr>
        <w:spacing w:after="0" w:line="259" w:lineRule="auto"/>
        <w:ind w:left="0" w:firstLine="0"/>
        <w:jc w:val="left"/>
      </w:pPr>
      <w:r>
        <w:rPr>
          <w:sz w:val="22"/>
        </w:rPr>
        <w:t xml:space="preserve"> </w:t>
      </w:r>
    </w:p>
    <w:sectPr w:rsidR="00FB7048">
      <w:pgSz w:w="12240" w:h="15840"/>
      <w:pgMar w:top="1453" w:right="1088" w:bottom="145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B5779"/>
    <w:multiLevelType w:val="hybridMultilevel"/>
    <w:tmpl w:val="185249FE"/>
    <w:lvl w:ilvl="0" w:tplc="1D3E278C">
      <w:start w:val="1"/>
      <w:numFmt w:val="decimal"/>
      <w:lvlText w:val="%1."/>
      <w:lvlJc w:val="left"/>
      <w:pPr>
        <w:ind w:left="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BCF75A">
      <w:start w:val="1"/>
      <w:numFmt w:val="lowerLetter"/>
      <w:lvlText w:val="%2"/>
      <w:lvlJc w:val="left"/>
      <w:pPr>
        <w:ind w:left="1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E8279E">
      <w:start w:val="1"/>
      <w:numFmt w:val="lowerRoman"/>
      <w:lvlText w:val="%3"/>
      <w:lvlJc w:val="left"/>
      <w:pPr>
        <w:ind w:left="1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9284BA">
      <w:start w:val="1"/>
      <w:numFmt w:val="decimal"/>
      <w:lvlText w:val="%4"/>
      <w:lvlJc w:val="left"/>
      <w:pPr>
        <w:ind w:left="25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F49686">
      <w:start w:val="1"/>
      <w:numFmt w:val="lowerLetter"/>
      <w:lvlText w:val="%5"/>
      <w:lvlJc w:val="left"/>
      <w:pPr>
        <w:ind w:left="3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D68EBE">
      <w:start w:val="1"/>
      <w:numFmt w:val="lowerRoman"/>
      <w:lvlText w:val="%6"/>
      <w:lvlJc w:val="left"/>
      <w:pPr>
        <w:ind w:left="39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C8D9C8">
      <w:start w:val="1"/>
      <w:numFmt w:val="decimal"/>
      <w:lvlText w:val="%7"/>
      <w:lvlJc w:val="left"/>
      <w:pPr>
        <w:ind w:left="46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C4338E">
      <w:start w:val="1"/>
      <w:numFmt w:val="lowerLetter"/>
      <w:lvlText w:val="%8"/>
      <w:lvlJc w:val="left"/>
      <w:pPr>
        <w:ind w:left="54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181AD0">
      <w:start w:val="1"/>
      <w:numFmt w:val="lowerRoman"/>
      <w:lvlText w:val="%9"/>
      <w:lvlJc w:val="left"/>
      <w:pPr>
        <w:ind w:left="61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89A519B"/>
    <w:multiLevelType w:val="hybridMultilevel"/>
    <w:tmpl w:val="3FF4D13E"/>
    <w:lvl w:ilvl="0" w:tplc="E3CA6184">
      <w:start w:val="1"/>
      <w:numFmt w:val="decimal"/>
      <w:lvlText w:val="%1."/>
      <w:lvlJc w:val="left"/>
      <w:pPr>
        <w:ind w:left="37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FAEBF7C">
      <w:start w:val="1"/>
      <w:numFmt w:val="lowerLetter"/>
      <w:lvlText w:val="%2"/>
      <w:lvlJc w:val="left"/>
      <w:pPr>
        <w:ind w:left="12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288CCB4">
      <w:start w:val="1"/>
      <w:numFmt w:val="lowerRoman"/>
      <w:lvlText w:val="%3"/>
      <w:lvlJc w:val="left"/>
      <w:pPr>
        <w:ind w:left="19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468CEAE">
      <w:start w:val="1"/>
      <w:numFmt w:val="decimal"/>
      <w:lvlText w:val="%4"/>
      <w:lvlJc w:val="left"/>
      <w:pPr>
        <w:ind w:left="26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138E718">
      <w:start w:val="1"/>
      <w:numFmt w:val="lowerLetter"/>
      <w:lvlText w:val="%5"/>
      <w:lvlJc w:val="left"/>
      <w:pPr>
        <w:ind w:left="34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DE8F960">
      <w:start w:val="1"/>
      <w:numFmt w:val="lowerRoman"/>
      <w:lvlText w:val="%6"/>
      <w:lvlJc w:val="left"/>
      <w:pPr>
        <w:ind w:left="41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6460938">
      <w:start w:val="1"/>
      <w:numFmt w:val="decimal"/>
      <w:lvlText w:val="%7"/>
      <w:lvlJc w:val="left"/>
      <w:pPr>
        <w:ind w:left="48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68AC7C0">
      <w:start w:val="1"/>
      <w:numFmt w:val="lowerLetter"/>
      <w:lvlText w:val="%8"/>
      <w:lvlJc w:val="left"/>
      <w:pPr>
        <w:ind w:left="55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2A29C88">
      <w:start w:val="1"/>
      <w:numFmt w:val="lowerRoman"/>
      <w:lvlText w:val="%9"/>
      <w:lvlJc w:val="left"/>
      <w:pPr>
        <w:ind w:left="62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068117173">
    <w:abstractNumId w:val="1"/>
  </w:num>
  <w:num w:numId="2" w16cid:durableId="1976332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7048"/>
    <w:rsid w:val="00326968"/>
    <w:rsid w:val="003654D7"/>
    <w:rsid w:val="005F31BF"/>
    <w:rsid w:val="00DE6E38"/>
    <w:rsid w:val="00FB7048"/>
  </w:rsids>
  <m:mathPr>
    <m:mathFont m:val="Cambria Math"/>
    <m:brkBin m:val="before"/>
    <m:brkBinSub m:val="--"/>
    <m:smallFrac m:val="0"/>
    <m:dispDef/>
    <m:lMargin m:val="0"/>
    <m:rMargin m:val="0"/>
    <m:defJc m:val="centerGroup"/>
    <m:wrapIndent m:val="1440"/>
    <m:intLim m:val="subSup"/>
    <m:naryLim m:val="undOvr"/>
  </m:mathPr>
  <w:themeFontLang w:val="en-TV"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4569C"/>
  <w15:docId w15:val="{08C0C105-D833-4A3C-A9B2-919E1A2F2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TV" w:eastAsia="en-TV"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 w:line="270" w:lineRule="auto"/>
      <w:ind w:left="185" w:hanging="10"/>
      <w:jc w:val="both"/>
    </w:pPr>
    <w:rPr>
      <w:rFonts w:ascii="Times New Roman" w:eastAsia="Times New Roman" w:hAnsi="Times New Roman" w:cs="Times New Roman"/>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5F31B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4</Pages>
  <Words>543</Words>
  <Characters>3097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Fuzzy Trout</dc:creator>
  <cp:keywords/>
  <cp:lastModifiedBy>Fuzzy Trout</cp:lastModifiedBy>
  <cp:revision>3</cp:revision>
  <dcterms:created xsi:type="dcterms:W3CDTF">2026-05-17T09:33:00Z</dcterms:created>
  <dcterms:modified xsi:type="dcterms:W3CDTF">2026-05-17T09:54:00Z</dcterms:modified>
</cp:coreProperties>
</file>