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8E5" w:rsidRDefault="002F38E5"/>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2F38E5">
        <w:trPr>
          <w:trHeight w:val="2192"/>
        </w:trPr>
        <w:tc>
          <w:tcPr>
            <w:tcW w:w="835" w:type="dxa"/>
          </w:tcPr>
          <w:p w:rsidR="002F38E5" w:rsidRDefault="00B31B8D">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rPr>
              <w:drawing>
                <wp:inline distT="0" distB="0" distL="0" distR="0">
                  <wp:extent cx="393640" cy="444500"/>
                  <wp:effectExtent l="0" t="0" r="0" b="0"/>
                  <wp:docPr id="175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3640" cy="444500"/>
                          </a:xfrm>
                          <a:prstGeom prst="rect">
                            <a:avLst/>
                          </a:prstGeom>
                          <a:ln/>
                        </pic:spPr>
                      </pic:pic>
                    </a:graphicData>
                  </a:graphic>
                </wp:inline>
              </w:drawing>
            </w:r>
          </w:p>
        </w:tc>
        <w:tc>
          <w:tcPr>
            <w:tcW w:w="9088" w:type="dxa"/>
          </w:tcPr>
          <w:p w:rsidR="002F38E5" w:rsidRDefault="00B31B8D">
            <w:pPr>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sz w:val="24"/>
                <w:szCs w:val="24"/>
              </w:rPr>
              <w:t>pares</w:t>
            </w:r>
            <w:proofErr w:type="spellEnd"/>
            <w:r>
              <w:rPr>
                <w:sz w:val="24"/>
                <w:szCs w:val="24"/>
              </w:rPr>
              <w:t xml:space="preserve"> y docentes que te permita hacer los ajustes</w:t>
            </w:r>
            <w:r>
              <w:rPr>
                <w:sz w:val="24"/>
                <w:szCs w:val="24"/>
              </w:rPr>
              <w:t xml:space="preserve"> necesarios para cumplir con los objetivos de tu proyecto. Esta pauta debe ser respondida con tu grupo. </w:t>
            </w:r>
          </w:p>
        </w:tc>
      </w:tr>
    </w:tbl>
    <w:p w:rsidR="002F38E5" w:rsidRDefault="002F38E5">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2F38E5">
        <w:tc>
          <w:tcPr>
            <w:tcW w:w="10057" w:type="dxa"/>
            <w:tcBorders>
              <w:top w:val="single" w:sz="6" w:space="0" w:color="CDCDCD"/>
              <w:left w:val="single" w:sz="6" w:space="0" w:color="CDCDCD"/>
              <w:bottom w:val="single" w:sz="6" w:space="0" w:color="CDCDCD"/>
              <w:right w:val="single" w:sz="6" w:space="0" w:color="CDCDCD"/>
            </w:tcBorders>
            <w:vAlign w:val="center"/>
          </w:tcPr>
          <w:p w:rsidR="002F38E5" w:rsidRDefault="00B31B8D">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2F38E5">
        <w:trPr>
          <w:trHeight w:val="440"/>
        </w:trPr>
        <w:tc>
          <w:tcPr>
            <w:tcW w:w="10076" w:type="dxa"/>
          </w:tcPr>
          <w:p w:rsidR="002F38E5" w:rsidRDefault="00B31B8D">
            <w:pPr>
              <w:rPr>
                <w:b/>
                <w:color w:val="767171"/>
                <w:sz w:val="24"/>
                <w:szCs w:val="24"/>
              </w:rPr>
            </w:pPr>
            <w:r>
              <w:rPr>
                <w:sz w:val="24"/>
                <w:szCs w:val="24"/>
              </w:rPr>
              <w:t xml:space="preserve">1. Mira </w:t>
            </w:r>
            <w:proofErr w:type="spellStart"/>
            <w:r>
              <w:rPr>
                <w:sz w:val="24"/>
                <w:szCs w:val="24"/>
              </w:rPr>
              <w:t>tu</w:t>
            </w:r>
            <w:proofErr w:type="spellEnd"/>
            <w:r>
              <w:rPr>
                <w:sz w:val="24"/>
                <w:szCs w:val="24"/>
              </w:rPr>
              <w:t xml:space="preserve"> c</w:t>
            </w:r>
            <w:r>
              <w:rPr>
                <w:sz w:val="24"/>
                <w:szCs w:val="24"/>
              </w:rPr>
              <w:t>arta Gantt y reflexiona sobre los avances de tu Proyecto APT</w:t>
            </w:r>
          </w:p>
        </w:tc>
      </w:tr>
      <w:tr w:rsidR="002F38E5">
        <w:trPr>
          <w:trHeight w:val="1639"/>
        </w:trPr>
        <w:tc>
          <w:tcPr>
            <w:tcW w:w="10076" w:type="dxa"/>
            <w:shd w:val="clear" w:color="auto" w:fill="DEEBF6"/>
          </w:tcPr>
          <w:p w:rsidR="002F38E5" w:rsidRDefault="00B31B8D">
            <w:pPr>
              <w:jc w:val="both"/>
              <w:rPr>
                <w:sz w:val="24"/>
                <w:szCs w:val="24"/>
              </w:rPr>
            </w:pPr>
            <w:r>
              <w:rPr>
                <w:sz w:val="24"/>
                <w:szCs w:val="24"/>
              </w:rPr>
              <w:t>¿Has podido cumplir todas las actividades en los tiempos definidos? ¿Qué factores han facilitado o dificultado el desarrollo de las actividades de tu plan de trabajo?</w:t>
            </w:r>
          </w:p>
          <w:p w:rsidR="002F38E5" w:rsidRPr="005C3CBA" w:rsidRDefault="005C3CBA">
            <w:pPr>
              <w:jc w:val="both"/>
              <w:rPr>
                <w:sz w:val="24"/>
                <w:szCs w:val="24"/>
              </w:rPr>
            </w:pPr>
            <w:r w:rsidRPr="005C3CBA">
              <w:rPr>
                <w:sz w:val="24"/>
                <w:szCs w:val="24"/>
              </w:rPr>
              <w:t xml:space="preserve">Hasta ahora, hemos logrado cumplir con la mayoría de las actividades planificadas en el cronograma, aunque hemos tenido algunas dificultades. Los factores que han facilitado el avance han sido la buena comunicación con el cliente y el uso de herramientas como </w:t>
            </w:r>
            <w:r w:rsidRPr="005C3CBA">
              <w:rPr>
                <w:rStyle w:val="Textoennegrita"/>
                <w:b w:val="0"/>
                <w:sz w:val="24"/>
                <w:szCs w:val="24"/>
              </w:rPr>
              <w:t xml:space="preserve">Google </w:t>
            </w:r>
            <w:r>
              <w:rPr>
                <w:rStyle w:val="Textoennegrita"/>
                <w:b w:val="0"/>
                <w:sz w:val="24"/>
                <w:szCs w:val="24"/>
              </w:rPr>
              <w:t>drive</w:t>
            </w:r>
            <w:r w:rsidRPr="005C3CBA">
              <w:rPr>
                <w:b/>
                <w:sz w:val="24"/>
                <w:szCs w:val="24"/>
              </w:rPr>
              <w:t xml:space="preserve"> </w:t>
            </w:r>
            <w:r w:rsidRPr="005C3CBA">
              <w:rPr>
                <w:sz w:val="24"/>
                <w:szCs w:val="24"/>
              </w:rPr>
              <w:t>para gestionar y monitorear el avance de las tareas, lo que nos ha permitido organizarnos de manera eficiente. Sin embargo, enfrentamos problemas técnicos relacionados con la gestión de permisos en la funcionalidad de creación de actividades personalizadas, lo que ha retrasado parcialmente esa entrega.</w:t>
            </w:r>
          </w:p>
          <w:p w:rsidR="002F38E5" w:rsidRDefault="002F38E5">
            <w:pPr>
              <w:jc w:val="both"/>
              <w:rPr>
                <w:color w:val="767171"/>
                <w:sz w:val="24"/>
                <w:szCs w:val="24"/>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tc>
      </w:tr>
    </w:tbl>
    <w:p w:rsidR="002F38E5" w:rsidRDefault="002F38E5">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2F38E5">
        <w:trPr>
          <w:trHeight w:val="440"/>
        </w:trPr>
        <w:tc>
          <w:tcPr>
            <w:tcW w:w="10076" w:type="dxa"/>
          </w:tcPr>
          <w:p w:rsidR="002F38E5" w:rsidRDefault="00B31B8D">
            <w:pPr>
              <w:rPr>
                <w:b/>
                <w:color w:val="767171"/>
                <w:sz w:val="24"/>
                <w:szCs w:val="24"/>
              </w:rPr>
            </w:pPr>
            <w:r>
              <w:rPr>
                <w:sz w:val="24"/>
                <w:szCs w:val="24"/>
              </w:rPr>
              <w:t xml:space="preserve">2. </w:t>
            </w:r>
          </w:p>
        </w:tc>
      </w:tr>
      <w:tr w:rsidR="002F38E5">
        <w:trPr>
          <w:trHeight w:val="1639"/>
        </w:trPr>
        <w:tc>
          <w:tcPr>
            <w:tcW w:w="10076" w:type="dxa"/>
            <w:shd w:val="clear" w:color="auto" w:fill="DEEBF6"/>
          </w:tcPr>
          <w:p w:rsidR="002F38E5" w:rsidRDefault="00B31B8D">
            <w:pPr>
              <w:jc w:val="both"/>
              <w:rPr>
                <w:sz w:val="24"/>
                <w:szCs w:val="24"/>
              </w:rPr>
            </w:pPr>
            <w:r>
              <w:rPr>
                <w:sz w:val="24"/>
                <w:szCs w:val="24"/>
              </w:rPr>
              <w:t xml:space="preserve">¿De qué manera has enfrentado y/o planeas enfrentar las dificultades que han afectado el desarrollo de tu Proyecto APT? </w:t>
            </w:r>
          </w:p>
          <w:p w:rsidR="002F38E5" w:rsidRPr="005C3CBA" w:rsidRDefault="005C3CBA">
            <w:pPr>
              <w:jc w:val="both"/>
              <w:rPr>
                <w:sz w:val="24"/>
                <w:szCs w:val="24"/>
              </w:rPr>
            </w:pPr>
            <w:r w:rsidRPr="005C3CBA">
              <w:rPr>
                <w:sz w:val="24"/>
                <w:szCs w:val="24"/>
              </w:rPr>
              <w:t xml:space="preserve">Hemos enfrentado las dificultades técnicas ajustando los plazos y priorizando la corrección de errores. El equipo ha estado colaborando para encontrar soluciones rápidas, y planeamos dedicar más tiempo en la siguiente iteración para finalizar la implementación de la funcionalidad de actividades personalizadas. Además, nos hemos apoyado en el </w:t>
            </w:r>
            <w:proofErr w:type="spellStart"/>
            <w:r w:rsidRPr="005C3CBA">
              <w:rPr>
                <w:sz w:val="24"/>
                <w:szCs w:val="24"/>
              </w:rPr>
              <w:t>feedback</w:t>
            </w:r>
            <w:proofErr w:type="spellEnd"/>
            <w:r w:rsidRPr="005C3CBA">
              <w:rPr>
                <w:sz w:val="24"/>
                <w:szCs w:val="24"/>
              </w:rPr>
              <w:t xml:space="preserve"> continuo del cliente para ajustar nuestras entregas.</w:t>
            </w:r>
          </w:p>
          <w:p w:rsidR="002F38E5" w:rsidRDefault="002F38E5">
            <w:pPr>
              <w:jc w:val="both"/>
              <w:rPr>
                <w:sz w:val="24"/>
                <w:szCs w:val="24"/>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tc>
      </w:tr>
    </w:tbl>
    <w:p w:rsidR="002F38E5" w:rsidRDefault="002F38E5">
      <w:pPr>
        <w:spacing w:after="0" w:line="360" w:lineRule="auto"/>
        <w:jc w:val="both"/>
        <w:rPr>
          <w:color w:val="595959"/>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p w:rsidR="002F38E5" w:rsidRDefault="002F38E5">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2F38E5">
        <w:trPr>
          <w:trHeight w:val="440"/>
        </w:trPr>
        <w:tc>
          <w:tcPr>
            <w:tcW w:w="10076" w:type="dxa"/>
          </w:tcPr>
          <w:p w:rsidR="002F38E5" w:rsidRDefault="00B31B8D">
            <w:pPr>
              <w:rPr>
                <w:b/>
                <w:color w:val="767171"/>
                <w:sz w:val="24"/>
                <w:szCs w:val="24"/>
              </w:rPr>
            </w:pPr>
            <w:r>
              <w:rPr>
                <w:sz w:val="24"/>
                <w:szCs w:val="24"/>
              </w:rPr>
              <w:t>3. Hasta el momento:</w:t>
            </w:r>
          </w:p>
        </w:tc>
      </w:tr>
      <w:tr w:rsidR="002F38E5">
        <w:trPr>
          <w:trHeight w:val="1624"/>
        </w:trPr>
        <w:tc>
          <w:tcPr>
            <w:tcW w:w="10076" w:type="dxa"/>
            <w:shd w:val="clear" w:color="auto" w:fill="DEEBF6"/>
          </w:tcPr>
          <w:p w:rsidR="002F38E5" w:rsidRDefault="00B31B8D">
            <w:pPr>
              <w:jc w:val="both"/>
              <w:rPr>
                <w:sz w:val="24"/>
                <w:szCs w:val="24"/>
              </w:rPr>
            </w:pPr>
            <w:r>
              <w:rPr>
                <w:sz w:val="24"/>
                <w:szCs w:val="24"/>
              </w:rPr>
              <w:t xml:space="preserve">¿Cómo evalúas tu trabajo? ¿Qué destacas y qué podrías hacer para mejorar tu trabajo? </w:t>
            </w:r>
          </w:p>
          <w:p w:rsidR="005C3CBA" w:rsidRDefault="005C3CBA" w:rsidP="005C3CBA">
            <w:pPr>
              <w:ind w:left="0"/>
              <w:jc w:val="both"/>
              <w:rPr>
                <w:sz w:val="24"/>
                <w:szCs w:val="24"/>
              </w:rPr>
            </w:pPr>
          </w:p>
          <w:p w:rsidR="002F38E5" w:rsidRPr="005C3CBA" w:rsidRDefault="005C3CBA">
            <w:pPr>
              <w:jc w:val="both"/>
              <w:rPr>
                <w:sz w:val="24"/>
                <w:szCs w:val="24"/>
              </w:rPr>
            </w:pPr>
            <w:r w:rsidRPr="005C3CBA">
              <w:rPr>
                <w:sz w:val="24"/>
                <w:szCs w:val="24"/>
              </w:rPr>
              <w:t>eval</w:t>
            </w:r>
            <w:r>
              <w:rPr>
                <w:sz w:val="24"/>
                <w:szCs w:val="24"/>
              </w:rPr>
              <w:t>úo</w:t>
            </w:r>
            <w:r w:rsidRPr="005C3CBA">
              <w:rPr>
                <w:sz w:val="24"/>
                <w:szCs w:val="24"/>
              </w:rPr>
              <w:t xml:space="preserve"> mi trabajo de manera positiva, ya que he logrado aplicar mis habilidades en gestión de proyectos y análisis de datos de forma eficiente. Lo que más destaco es la capacidad del equipo para colaborar y adaptarse a los cambios. Sin embargo, siento que necesito mejorar en la parte técnica, especialmente en la programación y la implementación de soluciones de seguridad. Estoy trabajando activamente en mejorar estas habilidades durante el desarrollo del proyecto.</w:t>
            </w:r>
          </w:p>
          <w:p w:rsidR="002F38E5" w:rsidRDefault="002F38E5">
            <w:pPr>
              <w:ind w:left="0"/>
              <w:jc w:val="both"/>
              <w:rPr>
                <w:sz w:val="24"/>
                <w:szCs w:val="24"/>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tc>
      </w:tr>
    </w:tbl>
    <w:p w:rsidR="002F38E5" w:rsidRDefault="002F38E5">
      <w:pPr>
        <w:spacing w:after="0" w:line="360" w:lineRule="auto"/>
        <w:jc w:val="both"/>
        <w:rPr>
          <w:color w:val="595959"/>
          <w:sz w:val="24"/>
          <w:szCs w:val="24"/>
        </w:rPr>
      </w:pPr>
    </w:p>
    <w:p w:rsidR="002F38E5" w:rsidRDefault="002F38E5"/>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2F38E5">
        <w:trPr>
          <w:trHeight w:val="440"/>
        </w:trPr>
        <w:tc>
          <w:tcPr>
            <w:tcW w:w="10076" w:type="dxa"/>
          </w:tcPr>
          <w:p w:rsidR="002F38E5" w:rsidRDefault="00B31B8D">
            <w:pPr>
              <w:rPr>
                <w:b/>
                <w:color w:val="767171"/>
                <w:sz w:val="24"/>
                <w:szCs w:val="24"/>
              </w:rPr>
            </w:pPr>
            <w:r>
              <w:rPr>
                <w:sz w:val="24"/>
                <w:szCs w:val="24"/>
              </w:rPr>
              <w:t>4. Después de reflexionar sobre el avance de tu Proyecto APT</w:t>
            </w:r>
          </w:p>
        </w:tc>
      </w:tr>
      <w:tr w:rsidR="002F38E5">
        <w:trPr>
          <w:trHeight w:val="1639"/>
        </w:trPr>
        <w:tc>
          <w:tcPr>
            <w:tcW w:w="10076" w:type="dxa"/>
            <w:shd w:val="clear" w:color="auto" w:fill="DEEBF6"/>
          </w:tcPr>
          <w:p w:rsidR="002F38E5" w:rsidRDefault="00B31B8D">
            <w:pPr>
              <w:jc w:val="both"/>
              <w:rPr>
                <w:sz w:val="24"/>
                <w:szCs w:val="24"/>
              </w:rPr>
            </w:pPr>
            <w:r>
              <w:rPr>
                <w:sz w:val="24"/>
                <w:szCs w:val="24"/>
              </w:rPr>
              <w:t xml:space="preserve">¿Qué inquietudes te quedan sobre cómo proceder? ¿Qué pregunta te gustaría hacerle a tu docente o a tus pares? </w:t>
            </w:r>
          </w:p>
          <w:p w:rsidR="002F38E5" w:rsidRPr="005C3CBA" w:rsidRDefault="005C3CBA">
            <w:pPr>
              <w:jc w:val="both"/>
              <w:rPr>
                <w:color w:val="1F4E79"/>
                <w:sz w:val="24"/>
                <w:szCs w:val="24"/>
              </w:rPr>
            </w:pPr>
            <w:r w:rsidRPr="005C3CBA">
              <w:rPr>
                <w:sz w:val="24"/>
                <w:szCs w:val="24"/>
              </w:rPr>
              <w:t xml:space="preserve">Mi principal inquietud es cómo mejorar la implementación de las actividades personalizadas para que el sistema sea lo más flexible posible para los terapeutas. Me gustaría preguntar al docente </w:t>
            </w:r>
            <w:r w:rsidRPr="005C3CBA">
              <w:rPr>
                <w:sz w:val="24"/>
                <w:szCs w:val="24"/>
              </w:rPr>
              <w:lastRenderedPageBreak/>
              <w:t>cuál es la mejor manera de abordar la gestión de permisos de manera segura y eficiente para evitar problemas técnicos en el futuro.</w:t>
            </w:r>
          </w:p>
          <w:p w:rsidR="002F38E5" w:rsidRDefault="002F38E5">
            <w:pPr>
              <w:ind w:left="0"/>
              <w:jc w:val="both"/>
              <w:rPr>
                <w:b/>
                <w:color w:val="1F4E79"/>
              </w:rPr>
            </w:pPr>
          </w:p>
          <w:p w:rsidR="002F38E5" w:rsidRDefault="002F38E5">
            <w:pPr>
              <w:ind w:left="0"/>
              <w:jc w:val="both"/>
              <w:rPr>
                <w:b/>
                <w:color w:val="1F4E79"/>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p w:rsidR="002F38E5" w:rsidRDefault="002F38E5">
            <w:pPr>
              <w:jc w:val="both"/>
              <w:rPr>
                <w:b/>
                <w:color w:val="1F4E79"/>
              </w:rPr>
            </w:pPr>
          </w:p>
        </w:tc>
      </w:tr>
    </w:tbl>
    <w:p w:rsidR="002F38E5" w:rsidRDefault="002F38E5">
      <w:pPr>
        <w:spacing w:after="0" w:line="360" w:lineRule="auto"/>
        <w:jc w:val="both"/>
        <w:rPr>
          <w:color w:val="595959"/>
          <w:sz w:val="24"/>
          <w:szCs w:val="24"/>
        </w:rPr>
      </w:pPr>
    </w:p>
    <w:p w:rsidR="002F38E5" w:rsidRDefault="002F38E5">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2F38E5">
        <w:trPr>
          <w:trHeight w:val="440"/>
        </w:trPr>
        <w:tc>
          <w:tcPr>
            <w:tcW w:w="10076" w:type="dxa"/>
          </w:tcPr>
          <w:p w:rsidR="002F38E5" w:rsidRDefault="00B31B8D">
            <w:pPr>
              <w:rPr>
                <w:b/>
                <w:color w:val="767171"/>
                <w:sz w:val="24"/>
                <w:szCs w:val="24"/>
              </w:rPr>
            </w:pPr>
            <w:r>
              <w:rPr>
                <w:sz w:val="24"/>
                <w:szCs w:val="24"/>
              </w:rPr>
              <w:t>5. A partir de esta instancia de monitoreo de su Proyecto APT</w:t>
            </w:r>
          </w:p>
        </w:tc>
      </w:tr>
      <w:tr w:rsidR="002F38E5">
        <w:trPr>
          <w:trHeight w:val="1639"/>
        </w:trPr>
        <w:tc>
          <w:tcPr>
            <w:tcW w:w="10076" w:type="dxa"/>
            <w:shd w:val="clear" w:color="auto" w:fill="DEEBF6"/>
          </w:tcPr>
          <w:p w:rsidR="002F38E5" w:rsidRDefault="00B31B8D">
            <w:pPr>
              <w:jc w:val="both"/>
              <w:rPr>
                <w:color w:val="767171"/>
                <w:sz w:val="24"/>
                <w:szCs w:val="24"/>
              </w:rPr>
            </w:pPr>
            <w:r>
              <w:rPr>
                <w:sz w:val="24"/>
                <w:szCs w:val="24"/>
              </w:rPr>
              <w:t>¿Consideran que las actividades deben ser redistribuidas entre los miembros del grupo? ¿Hay nuevas actividades que deban ser asignadas a algún miembro del grupo?</w:t>
            </w:r>
          </w:p>
          <w:p w:rsidR="002F38E5" w:rsidRPr="005C3CBA" w:rsidRDefault="005C3CBA">
            <w:pPr>
              <w:jc w:val="both"/>
              <w:rPr>
                <w:color w:val="767171"/>
                <w:sz w:val="24"/>
                <w:szCs w:val="24"/>
              </w:rPr>
            </w:pPr>
            <w:r w:rsidRPr="005C3CBA">
              <w:rPr>
                <w:sz w:val="24"/>
                <w:szCs w:val="24"/>
              </w:rPr>
              <w:t>No considero necesario redistribuir las actividades, ya que cada miembro del equipo ha estado cumpliendo con sus responsabilidades de manera adecuada. Sin embargo, algunas tareas técnicas podrían requerir mayor colaboración para evitar futuros retrasos, especialmente en la implementación de la inteligencia artificial, que aún no se ha abordado.</w:t>
            </w:r>
          </w:p>
          <w:p w:rsidR="002F38E5" w:rsidRDefault="002F38E5">
            <w:pPr>
              <w:jc w:val="both"/>
              <w:rPr>
                <w:color w:val="767171"/>
                <w:sz w:val="24"/>
                <w:szCs w:val="24"/>
              </w:rPr>
            </w:pPr>
          </w:p>
          <w:p w:rsidR="002F38E5" w:rsidRDefault="002F38E5">
            <w:pPr>
              <w:jc w:val="both"/>
              <w:rPr>
                <w:color w:val="767171"/>
                <w:sz w:val="24"/>
                <w:szCs w:val="24"/>
              </w:rPr>
            </w:pPr>
          </w:p>
          <w:p w:rsidR="002F38E5" w:rsidRDefault="002F38E5">
            <w:pPr>
              <w:jc w:val="both"/>
              <w:rPr>
                <w:b/>
                <w:color w:val="1F4E79"/>
              </w:rPr>
            </w:pPr>
          </w:p>
        </w:tc>
      </w:tr>
    </w:tbl>
    <w:p w:rsidR="002F38E5" w:rsidRDefault="002F38E5">
      <w:pPr>
        <w:spacing w:after="0" w:line="360" w:lineRule="auto"/>
        <w:jc w:val="both"/>
        <w:rPr>
          <w:color w:val="595959"/>
          <w:sz w:val="24"/>
          <w:szCs w:val="24"/>
        </w:rPr>
      </w:pPr>
    </w:p>
    <w:p w:rsidR="002F38E5" w:rsidRDefault="002F38E5">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2F38E5">
        <w:trPr>
          <w:trHeight w:val="440"/>
        </w:trPr>
        <w:tc>
          <w:tcPr>
            <w:tcW w:w="10076" w:type="dxa"/>
          </w:tcPr>
          <w:p w:rsidR="002F38E5" w:rsidRDefault="00B31B8D">
            <w:pPr>
              <w:rPr>
                <w:b/>
                <w:color w:val="767171"/>
                <w:sz w:val="24"/>
                <w:szCs w:val="24"/>
              </w:rPr>
            </w:pPr>
            <w:bookmarkStart w:id="0" w:name="_heading=h.gjdgxs" w:colFirst="0" w:colLast="0"/>
            <w:bookmarkEnd w:id="0"/>
            <w:r>
              <w:rPr>
                <w:sz w:val="24"/>
                <w:szCs w:val="24"/>
              </w:rPr>
              <w:t xml:space="preserve">6. </w:t>
            </w:r>
            <w:proofErr w:type="gramStart"/>
            <w:r>
              <w:rPr>
                <w:sz w:val="24"/>
                <w:szCs w:val="24"/>
              </w:rPr>
              <w:t>APT  grupal</w:t>
            </w:r>
            <w:proofErr w:type="gramEnd"/>
          </w:p>
        </w:tc>
      </w:tr>
      <w:tr w:rsidR="002F38E5">
        <w:trPr>
          <w:trHeight w:val="1639"/>
        </w:trPr>
        <w:tc>
          <w:tcPr>
            <w:tcW w:w="10076" w:type="dxa"/>
            <w:shd w:val="clear" w:color="auto" w:fill="DEEBF6"/>
          </w:tcPr>
          <w:p w:rsidR="002F38E5" w:rsidRDefault="00B31B8D">
            <w:pPr>
              <w:jc w:val="both"/>
              <w:rPr>
                <w:color w:val="767171"/>
                <w:sz w:val="24"/>
                <w:szCs w:val="24"/>
              </w:rPr>
            </w:pPr>
            <w:r>
              <w:rPr>
                <w:sz w:val="24"/>
                <w:szCs w:val="24"/>
              </w:rPr>
              <w:t>¿Cómo evalúan el trabajo en grupo? ¿Qué aspectos positivos destacan? ¿Qué aspectos podrían mejorar?</w:t>
            </w:r>
            <w:bookmarkStart w:id="1" w:name="_GoBack"/>
            <w:bookmarkEnd w:id="1"/>
          </w:p>
          <w:p w:rsidR="002F38E5" w:rsidRPr="005C3CBA" w:rsidRDefault="005C3CBA">
            <w:pPr>
              <w:ind w:left="0"/>
              <w:jc w:val="both"/>
              <w:rPr>
                <w:b/>
                <w:color w:val="1F4E79"/>
                <w:sz w:val="24"/>
                <w:szCs w:val="24"/>
              </w:rPr>
            </w:pPr>
            <w:r w:rsidRPr="005C3CBA">
              <w:rPr>
                <w:sz w:val="24"/>
                <w:szCs w:val="24"/>
              </w:rPr>
              <w:t>El trabajo en grupo ha sido bastante efectivo. Lo que más destaco es la buena comunicación y disposición de todos para resolver problemas. Sin embargo, podemos mejorar en la coordinación de las tareas técnicas, asegurándonos de que todos estén al tanto de las decisiones importantes y las implementaciones clave para evitar malentendidos o errores.</w:t>
            </w:r>
          </w:p>
        </w:tc>
      </w:tr>
    </w:tbl>
    <w:p w:rsidR="002F38E5" w:rsidRDefault="002F38E5">
      <w:pPr>
        <w:spacing w:after="0" w:line="360" w:lineRule="auto"/>
        <w:jc w:val="both"/>
        <w:rPr>
          <w:color w:val="595959"/>
          <w:sz w:val="24"/>
          <w:szCs w:val="24"/>
        </w:rPr>
      </w:pPr>
    </w:p>
    <w:p w:rsidR="002F38E5" w:rsidRDefault="002F38E5">
      <w:pPr>
        <w:spacing w:after="0" w:line="360" w:lineRule="auto"/>
        <w:jc w:val="both"/>
        <w:rPr>
          <w:b/>
          <w:sz w:val="24"/>
          <w:szCs w:val="24"/>
        </w:rPr>
      </w:pPr>
    </w:p>
    <w:sectPr w:rsidR="002F38E5">
      <w:headerReference w:type="default" r:id="rId8"/>
      <w:footerReference w:type="default" r:id="rId9"/>
      <w:headerReference w:type="first" r:id="rId10"/>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B8D" w:rsidRDefault="00B31B8D">
      <w:pPr>
        <w:spacing w:after="0" w:line="240" w:lineRule="auto"/>
      </w:pPr>
      <w:r>
        <w:separator/>
      </w:r>
    </w:p>
  </w:endnote>
  <w:endnote w:type="continuationSeparator" w:id="0">
    <w:p w:rsidR="00B31B8D" w:rsidRDefault="00B3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8E5" w:rsidRDefault="00B31B8D">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2F38E5" w:rsidRDefault="002F38E5">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2F38E5" w:rsidRDefault="00B31B8D">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B8D" w:rsidRDefault="00B31B8D">
      <w:pPr>
        <w:spacing w:after="0" w:line="240" w:lineRule="auto"/>
      </w:pPr>
      <w:r>
        <w:separator/>
      </w:r>
    </w:p>
  </w:footnote>
  <w:footnote w:type="continuationSeparator" w:id="0">
    <w:p w:rsidR="00B31B8D" w:rsidRDefault="00B31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8E5" w:rsidRDefault="002F38E5">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2F38E5">
      <w:trPr>
        <w:trHeight w:val="697"/>
      </w:trPr>
      <w:tc>
        <w:tcPr>
          <w:tcW w:w="5707" w:type="dxa"/>
          <w:tcBorders>
            <w:top w:val="nil"/>
            <w:left w:val="nil"/>
            <w:bottom w:val="nil"/>
            <w:right w:val="nil"/>
          </w:tcBorders>
        </w:tcPr>
        <w:p w:rsidR="002F38E5" w:rsidRDefault="00B31B8D">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2F38E5" w:rsidRDefault="00B31B8D">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rsidR="002F38E5" w:rsidRDefault="002F38E5">
          <w:pPr>
            <w:rPr>
              <w:rFonts w:ascii="Century Gothic" w:eastAsia="Century Gothic" w:hAnsi="Century Gothic" w:cs="Century Gothic"/>
              <w:sz w:val="2"/>
              <w:szCs w:val="2"/>
            </w:rPr>
          </w:pPr>
        </w:p>
      </w:tc>
      <w:tc>
        <w:tcPr>
          <w:tcW w:w="4216" w:type="dxa"/>
          <w:tcBorders>
            <w:top w:val="nil"/>
            <w:left w:val="nil"/>
            <w:bottom w:val="nil"/>
            <w:right w:val="nil"/>
          </w:tcBorders>
        </w:tcPr>
        <w:p w:rsidR="002F38E5" w:rsidRDefault="00B31B8D">
          <w:pPr>
            <w:rPr>
              <w:rFonts w:ascii="Century Gothic" w:eastAsia="Century Gothic" w:hAnsi="Century Gothic" w:cs="Century Gothic"/>
              <w:b/>
              <w:sz w:val="30"/>
              <w:szCs w:val="30"/>
            </w:rPr>
          </w:pPr>
          <w:r>
            <w:rPr>
              <w:noProof/>
            </w:rPr>
            <w:drawing>
              <wp:inline distT="0" distB="0" distL="0" distR="0">
                <wp:extent cx="1996440" cy="428625"/>
                <wp:effectExtent l="0" t="0" r="0" b="0"/>
                <wp:docPr id="17582" name="image3.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3.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2F38E5" w:rsidRDefault="002F38E5">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8E5" w:rsidRDefault="002F38E5">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2F38E5">
      <w:trPr>
        <w:trHeight w:val="1091"/>
      </w:trPr>
      <w:tc>
        <w:tcPr>
          <w:tcW w:w="0" w:type="auto"/>
          <w:tcBorders>
            <w:top w:val="nil"/>
            <w:left w:val="nil"/>
            <w:bottom w:val="nil"/>
            <w:right w:val="nil"/>
          </w:tcBorders>
        </w:tcPr>
        <w:p w:rsidR="002F38E5" w:rsidRDefault="00B31B8D">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361950" cy="581025"/>
                <wp:effectExtent l="0" t="0" r="0" b="0"/>
                <wp:docPr id="175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0" w:type="auto"/>
          <w:tcBorders>
            <w:top w:val="nil"/>
            <w:left w:val="nil"/>
            <w:bottom w:val="nil"/>
            <w:right w:val="nil"/>
          </w:tcBorders>
        </w:tcPr>
        <w:p w:rsidR="002F38E5" w:rsidRDefault="00B31B8D">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rsidR="002F38E5" w:rsidRDefault="00B31B8D">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en Geomática</w:t>
          </w:r>
        </w:p>
        <w:p w:rsidR="002F38E5" w:rsidRDefault="00B31B8D">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rsidR="002F38E5" w:rsidRDefault="002F38E5">
          <w:pPr>
            <w:rPr>
              <w:rFonts w:ascii="Century Gothic" w:eastAsia="Century Gothic" w:hAnsi="Century Gothic" w:cs="Century Gothic"/>
              <w:sz w:val="2"/>
              <w:szCs w:val="2"/>
            </w:rPr>
          </w:pPr>
        </w:p>
      </w:tc>
      <w:tc>
        <w:tcPr>
          <w:tcW w:w="0" w:type="auto"/>
          <w:tcBorders>
            <w:top w:val="nil"/>
            <w:left w:val="nil"/>
            <w:bottom w:val="nil"/>
            <w:right w:val="nil"/>
          </w:tcBorders>
        </w:tcPr>
        <w:p w:rsidR="002F38E5" w:rsidRDefault="00B31B8D">
          <w:pPr>
            <w:rPr>
              <w:rFonts w:ascii="Century Gothic" w:eastAsia="Century Gothic" w:hAnsi="Century Gothic" w:cs="Century Gothic"/>
              <w:b/>
              <w:sz w:val="30"/>
              <w:szCs w:val="30"/>
            </w:rPr>
          </w:pPr>
          <w:r>
            <w:rPr>
              <w:rFonts w:ascii="Century Gothic" w:eastAsia="Century Gothic" w:hAnsi="Century Gothic" w:cs="Century Gothic"/>
              <w:b/>
              <w:noProof/>
              <w:sz w:val="30"/>
              <w:szCs w:val="30"/>
            </w:rPr>
            <w:drawing>
              <wp:inline distT="0" distB="0" distL="0" distR="0">
                <wp:extent cx="1895475" cy="466725"/>
                <wp:effectExtent l="0" t="0" r="0" b="0"/>
                <wp:docPr id="175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rsidR="002F38E5" w:rsidRDefault="002F38E5">
    <w:pPr>
      <w:pBdr>
        <w:top w:val="nil"/>
        <w:left w:val="nil"/>
        <w:bottom w:val="nil"/>
        <w:right w:val="nil"/>
        <w:between w:val="nil"/>
      </w:pBdr>
      <w:tabs>
        <w:tab w:val="center" w:pos="4419"/>
        <w:tab w:val="right" w:pos="8838"/>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E5"/>
    <w:rsid w:val="002F38E5"/>
    <w:rsid w:val="005C3CBA"/>
    <w:rsid w:val="00B31B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B4EB"/>
  <w15:docId w15:val="{6DCD3569-E57F-4107-B3A4-571B007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uRClw3fLqsJ2gvY+pMoTj4tiYA==">CgMxLjAyCGguZ2pkZ3hzOAByITFpMzZkV0hUaXliMDAxYWZVd09aNmV2UjFpOUlsNnBGQw==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CETECOM</cp:lastModifiedBy>
  <cp:revision>2</cp:revision>
  <dcterms:created xsi:type="dcterms:W3CDTF">2024-10-15T12:31:00Z</dcterms:created>
  <dcterms:modified xsi:type="dcterms:W3CDTF">2024-10-15T12:31:00Z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