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660000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Merriweather Black" w:cs="Merriweather Black" w:eastAsia="Merriweather Black" w:hAnsi="Merriweather Black"/>
          <w:color w:val="660000"/>
          <w:sz w:val="56"/>
          <w:szCs w:val="56"/>
          <w:rtl w:val="0"/>
        </w:rPr>
        <w:t xml:space="preserve">DON TERAPIA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Matriz de Riesgos</w:t>
            </w:r>
          </w:p>
        </w:tc>
      </w:tr>
    </w:tbl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0000" w:space="0" w:sz="8" w:val="single"/>
              <w:left w:color="990000" w:space="0" w:sz="8" w:val="single"/>
              <w:bottom w:color="990000" w:space="0" w:sz="8" w:val="single"/>
              <w:right w:color="990000" w:space="0" w:sz="8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José Muñóz, Joaquín Brito, Felipe Vargas, Manuel Cartes 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color w:val="660000"/>
          <w:rtl w:val="0"/>
        </w:rPr>
        <w:t xml:space="preserve">15 de Octubre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Este proyecto en desarrollo tiene un presupuesto de 100.000$ (Miles de pesos), con un tiempo de ejecución estimado de 6 meses para completar y cerrar el proyecto sin que hubiera inconvenientes mayores.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Sin embargo, existen riesgos comunes que pueden surgir durante el desarrollo de cualquier proyecto. Utilizando un listado de riesgos comunes, se puede estimar la probabilidad de impacto en el presupuesto y tiempo que estos riesgos pueden causar en el desarrollo del proyecto especificado.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Tabla de probabilidad de impacto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575"/>
        <w:gridCol w:w="1425"/>
        <w:gridCol w:w="3015"/>
        <w:tblGridChange w:id="0">
          <w:tblGrid>
            <w:gridCol w:w="1170"/>
            <w:gridCol w:w="1575"/>
            <w:gridCol w:w="1425"/>
            <w:gridCol w:w="30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Escala</w:t>
            </w:r>
          </w:p>
        </w:tc>
        <w:tc>
          <w:tcPr>
            <w:vMerge w:val="restart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Probabilidad</w:t>
            </w:r>
          </w:p>
        </w:tc>
        <w:tc>
          <w:tcPr>
            <w:gridSpan w:val="2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 sobre los objetivos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Tiempo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2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 problemáticas graves en funcionalidad.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51-70%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a 2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significativo en funcionalidad.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 mes a 1 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Algún impacto en áreas claves del proyecto.</w:t>
            </w:r>
          </w:p>
        </w:tc>
      </w:tr>
      <w:tr>
        <w:trPr>
          <w:cantSplit w:val="0"/>
          <w:trHeight w:val="7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a 2 semanas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menor en funcionalidades clave.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1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menor en funcionalidades secundarias.</w:t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Ningún cambio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Con el cálculo estadístico de costos en tiempo y dinero que podrían conllevar los riesgos al proyecto, se debe realizar una matriz de riesgos que determine la escala de impacto acorde a lo calculado en la tabla de probabilidades.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Matriz de Riesgos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4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290"/>
        <w:gridCol w:w="1289"/>
        <w:gridCol w:w="1289"/>
        <w:gridCol w:w="1289"/>
        <w:gridCol w:w="1289"/>
        <w:gridCol w:w="1289"/>
        <w:tblGridChange w:id="0">
          <w:tblGrid>
            <w:gridCol w:w="1290"/>
            <w:gridCol w:w="1290"/>
            <w:gridCol w:w="1289"/>
            <w:gridCol w:w="1289"/>
            <w:gridCol w:w="1289"/>
            <w:gridCol w:w="1289"/>
            <w:gridCol w:w="1289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f75b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Matriz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f75b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f75b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f75b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f75b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Puntaje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rPr/>
    </w:pPr>
    <w:r w:rsidDel="00000000" w:rsidR="00000000" w:rsidRPr="00000000">
      <w:rPr/>
      <w:drawing>
        <wp:inline distB="114300" distT="114300" distL="114300" distR="114300">
          <wp:extent cx="1493044" cy="3667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3044" cy="3667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Ul/+DaEZnusTyPdFKeXCbZn2Wg==">CgMxLjAyCGguZ2pkZ3hzMgloLjMwajB6bGwyCWguMWZvYjl0ZTIJaC4zem55c2g3OAByITFZWkxCMDBCWTlTUmk2cy1IaEdybk1Lc1J6ZktEeFJTTw==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2022-03-28T02:55:00Z</dcterms:created>
</cp:coreProperties>
</file>