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color w:val="1f4e79"/>
              </w:rPr>
            </w:pPr>
            <w:r w:rsidDel="00000000" w:rsidR="00000000" w:rsidRPr="00000000">
              <w:rPr>
                <w:color w:val="1f4e79"/>
                <w:rtl w:val="0"/>
              </w:rPr>
              <w:t xml:space="preserve">Sí, hemos logrado cumplir con las actividades planificadas dentro de los márgenes estipulados para cada ciclo de trabajo. La estructuración de Sprints (3 semanas para los primeros tres y 2 semanas para el cuarto) respetando un tope de 7 horas diarias ha permitido avanzar sin sobrecargar la capacidad del equipo. </w:t>
            </w:r>
          </w:p>
          <w:p w:rsidR="00000000" w:rsidDel="00000000" w:rsidP="00000000" w:rsidRDefault="00000000" w:rsidRPr="00000000" w14:paraId="0000000C">
            <w:pPr>
              <w:jc w:val="both"/>
              <w:rPr>
                <w:color w:val="1f4e79"/>
              </w:rPr>
            </w:pPr>
            <w:r w:rsidDel="00000000" w:rsidR="00000000" w:rsidRPr="00000000">
              <w:rPr>
                <w:rtl w:val="0"/>
              </w:rPr>
            </w:r>
          </w:p>
          <w:p w:rsidR="00000000" w:rsidDel="00000000" w:rsidP="00000000" w:rsidRDefault="00000000" w:rsidRPr="00000000" w14:paraId="0000000D">
            <w:pPr>
              <w:jc w:val="both"/>
              <w:rPr>
                <w:color w:val="1f4e79"/>
              </w:rPr>
            </w:pPr>
            <w:r w:rsidDel="00000000" w:rsidR="00000000" w:rsidRPr="00000000">
              <w:rPr>
                <w:color w:val="1f4e79"/>
                <w:rtl w:val="0"/>
              </w:rPr>
              <w:t xml:space="preserve">Facilitadores: La definición clara de roles (Yo como scrum master, Martin como product owner y Felipe como desarrollador full-stack), la estimación rigurosa en puntos fibonacci y la división precisa de tareas con amplio margen de holgura.</w:t>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color w:val="1f4e79"/>
                <w:rtl w:val="0"/>
              </w:rPr>
              <w:t xml:space="preserve">Dificultades: La necesidad de reajustar el alcance (pivote) tras la reunión con el cliente, donde se nos solicitó integrar la categoría de "Tutores Certificados" (validación de notas + entrevista) y funcionalidades orientadas a la inclusión/neurodivergencia, lo que requirió reestructurar el backlog del Sprint 2 y Sprint 4.</w:t>
            </w:r>
            <w:r w:rsidDel="00000000" w:rsidR="00000000" w:rsidRPr="00000000">
              <w:rPr>
                <w:rtl w:val="0"/>
              </w:rPr>
            </w:r>
          </w:p>
        </w:tc>
      </w:tr>
    </w:tbl>
    <w:p w:rsidR="00000000" w:rsidDel="00000000" w:rsidP="00000000" w:rsidRDefault="00000000" w:rsidRPr="00000000" w14:paraId="0000000F">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0">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1">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2">
            <w:pPr>
              <w:jc w:val="both"/>
              <w:rPr>
                <w:color w:val="1f4e79"/>
              </w:rPr>
            </w:pPr>
            <w:r w:rsidDel="00000000" w:rsidR="00000000" w:rsidRPr="00000000">
              <w:rPr>
                <w:color w:val="1f4e79"/>
                <w:rtl w:val="0"/>
              </w:rPr>
              <w:t xml:space="preserve">Enfrentamos este ajuste de alcance priorizando la eficiencia arquitectónica. En lugar de desarrollar internamente clasificadores de lenguaje desde cero (lo que habría consumido demasiado tiempo), optamos por integrar soluciones eficientes como la OpenAI Moderation API para el filtrado de comentarios inapropiados. Asimismo, para el flujo de "Tutores Certificados", delegamos el almacenamiento de documentos PDF a Supabase Storage y mantuvimos la gestión de entrevistas fuera de la plataforma (vía Teams/Zoom), registrando únicamente el estado de aprobación en el sistema. Esto nos permitió absorber los nuevos requerimientos sin sobrepasar nuestro presupuesto máximo de horas por Sprint. </w:t>
            </w:r>
          </w:p>
        </w:tc>
      </w:tr>
    </w:tbl>
    <w:p w:rsidR="00000000" w:rsidDel="00000000" w:rsidP="00000000" w:rsidRDefault="00000000" w:rsidRPr="00000000" w14:paraId="0000001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6">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7">
            <w:pPr>
              <w:jc w:val="both"/>
              <w:rPr>
                <w:color w:val="1f4e79"/>
              </w:rPr>
            </w:pPr>
            <w:r w:rsidDel="00000000" w:rsidR="00000000" w:rsidRPr="00000000">
              <w:rPr>
                <w:rtl w:val="0"/>
              </w:rPr>
            </w:r>
          </w:p>
          <w:p w:rsidR="00000000" w:rsidDel="00000000" w:rsidP="00000000" w:rsidRDefault="00000000" w:rsidRPr="00000000" w14:paraId="00000018">
            <w:pPr>
              <w:jc w:val="both"/>
              <w:rPr>
                <w:color w:val="1f4e79"/>
              </w:rPr>
            </w:pPr>
            <w:r w:rsidDel="00000000" w:rsidR="00000000" w:rsidRPr="00000000">
              <w:rPr>
                <w:color w:val="1f4e79"/>
                <w:rtl w:val="0"/>
              </w:rPr>
              <w:t xml:space="preserve">Evalúo el desempeño del equipo como muy bueno y adaptativo, creo que hemos demostrando madurez para ajustar la propuesta de valor según el feedback directo del cliente sin perder la estabilidad del cronograma. </w:t>
            </w:r>
          </w:p>
          <w:p w:rsidR="00000000" w:rsidDel="00000000" w:rsidP="00000000" w:rsidRDefault="00000000" w:rsidRPr="00000000" w14:paraId="00000019">
            <w:pPr>
              <w:jc w:val="both"/>
              <w:rPr>
                <w:color w:val="1f4e79"/>
              </w:rPr>
            </w:pPr>
            <w:r w:rsidDel="00000000" w:rsidR="00000000" w:rsidRPr="00000000">
              <w:rPr>
                <w:rtl w:val="0"/>
              </w:rPr>
            </w:r>
          </w:p>
          <w:p w:rsidR="00000000" w:rsidDel="00000000" w:rsidP="00000000" w:rsidRDefault="00000000" w:rsidRPr="00000000" w14:paraId="0000001A">
            <w:pPr>
              <w:jc w:val="both"/>
              <w:rPr>
                <w:color w:val="1f4e79"/>
              </w:rPr>
            </w:pPr>
            <w:r w:rsidDel="00000000" w:rsidR="00000000" w:rsidRPr="00000000">
              <w:rPr>
                <w:color w:val="1f4e79"/>
                <w:rtl w:val="0"/>
              </w:rPr>
              <w:t xml:space="preserve">La rigurosidad en la planificación Scrum, la buena gestión de las estimaciones (manteniendo un margen seguro para imprevistos en cada Sprint) y la capacidad para integrar tecnologías modernas (Next.js, Node.js, PostgreSQL y modelos de ML/APIs). </w:t>
            </w:r>
          </w:p>
          <w:p w:rsidR="00000000" w:rsidDel="00000000" w:rsidP="00000000" w:rsidRDefault="00000000" w:rsidRPr="00000000" w14:paraId="0000001B">
            <w:pPr>
              <w:jc w:val="both"/>
              <w:rPr>
                <w:color w:val="1f4e79"/>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color w:val="1f4e79"/>
                <w:rtl w:val="0"/>
              </w:rPr>
              <w:t xml:space="preserve">Documentar los cambios en el backlog e historias de usuario de forma inmediata tras las reuniones con clientes/stakeholders, reduciendo el desfase entre la toma de decisiones y la actualización de los entregables del proyecto. </w:t>
            </w:r>
            <w:r w:rsidDel="00000000" w:rsidR="00000000" w:rsidRPr="00000000">
              <w:rPr>
                <w:rtl w:val="0"/>
              </w:rPr>
            </w:r>
          </w:p>
        </w:tc>
      </w:tr>
    </w:tbl>
    <w:p w:rsidR="00000000" w:rsidDel="00000000" w:rsidP="00000000" w:rsidRDefault="00000000" w:rsidRPr="00000000" w14:paraId="0000001D">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color w:val="1f4e79"/>
                <w:rtl w:val="0"/>
              </w:rPr>
              <w:t xml:space="preserve">De momento creo que no tenemos ninguna duda, en caso de tenerla, la comentaremos por correo, por el foro o en persona.</w:t>
            </w:r>
            <w:r w:rsidDel="00000000" w:rsidR="00000000" w:rsidRPr="00000000">
              <w:rPr>
                <w:rtl w:val="0"/>
              </w:rPr>
            </w:r>
          </w:p>
        </w:tc>
      </w:tr>
    </w:tbl>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3">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4">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25">
            <w:pPr>
              <w:jc w:val="both"/>
              <w:rPr>
                <w:color w:val="1f4e79"/>
                <w:sz w:val="24"/>
                <w:szCs w:val="24"/>
              </w:rPr>
            </w:pPr>
            <w:r w:rsidDel="00000000" w:rsidR="00000000" w:rsidRPr="00000000">
              <w:rPr>
                <w:color w:val="1f4e79"/>
                <w:sz w:val="24"/>
                <w:szCs w:val="24"/>
                <w:rtl w:val="0"/>
              </w:rPr>
              <w:t xml:space="preserve">no realmente, creemos que la distribución está correcta, aunque sí tuvimos que asignar nuevas actividades debido a las nuevas historias de usuario y la modificación del alcance después de la reunión con el cliente.</w:t>
            </w:r>
          </w:p>
          <w:p w:rsidR="00000000" w:rsidDel="00000000" w:rsidP="00000000" w:rsidRDefault="00000000" w:rsidRPr="00000000" w14:paraId="00000026">
            <w:pPr>
              <w:jc w:val="both"/>
              <w:rPr>
                <w:color w:val="767171"/>
                <w:sz w:val="24"/>
                <w:szCs w:val="24"/>
              </w:rPr>
            </w:pPr>
            <w:r w:rsidDel="00000000" w:rsidR="00000000" w:rsidRPr="00000000">
              <w:rPr>
                <w:rtl w:val="0"/>
              </w:rPr>
            </w:r>
          </w:p>
        </w:tc>
      </w:tr>
    </w:tbl>
    <w:p w:rsidR="00000000" w:rsidDel="00000000" w:rsidP="00000000" w:rsidRDefault="00000000" w:rsidRPr="00000000" w14:paraId="00000027">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8">
            <w:pPr>
              <w:rPr>
                <w:b w:val="1"/>
                <w:bCs w:val="1"/>
                <w:color w:val="767171"/>
                <w:sz w:val="24"/>
                <w:szCs w:val="24"/>
              </w:rPr>
            </w:pPr>
            <w:bookmarkStart w:colFirst="0" w:colLast="0" w:name="_heading=h.m5hq3p7gja9l"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9">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2A">
            <w:pPr>
              <w:jc w:val="both"/>
              <w:rPr>
                <w:color w:val="1f4e79"/>
                <w:sz w:val="24"/>
                <w:szCs w:val="24"/>
              </w:rPr>
            </w:pPr>
            <w:r w:rsidDel="00000000" w:rsidR="00000000" w:rsidRPr="00000000">
              <w:rPr>
                <w:color w:val="1f4e79"/>
                <w:sz w:val="24"/>
                <w:szCs w:val="24"/>
                <w:rtl w:val="0"/>
              </w:rPr>
              <w:t xml:space="preserve">Creemos que ha sido bueno, hemos tenido buena comunicación y compromiso.</w:t>
            </w:r>
            <w:r w:rsidDel="00000000" w:rsidR="00000000" w:rsidRPr="00000000">
              <w:rPr>
                <w:b w:val="1"/>
                <w:bCs w:val="1"/>
                <w:color w:val="1f4e79"/>
                <w:sz w:val="24"/>
                <w:szCs w:val="24"/>
                <w:rtl w:val="0"/>
              </w:rPr>
              <w:br w:type="textWrapping"/>
            </w:r>
            <w:r w:rsidDel="00000000" w:rsidR="00000000" w:rsidRPr="00000000">
              <w:rPr>
                <w:color w:val="1f4e79"/>
                <w:sz w:val="24"/>
                <w:szCs w:val="24"/>
                <w:rtl w:val="0"/>
              </w:rPr>
              <w:t xml:space="preserve">El cumplimiento de las reuniones de seguimiento y la comunicación entre desarrollo y producto.</w:t>
            </w:r>
            <w:r w:rsidDel="00000000" w:rsidR="00000000" w:rsidRPr="00000000">
              <w:rPr>
                <w:b w:val="1"/>
                <w:bCs w:val="1"/>
                <w:color w:val="1f4e79"/>
                <w:sz w:val="24"/>
                <w:szCs w:val="24"/>
                <w:rtl w:val="0"/>
              </w:rPr>
              <w:br w:type="textWrapping"/>
            </w:r>
            <w:r w:rsidDel="00000000" w:rsidR="00000000" w:rsidRPr="00000000">
              <w:rPr>
                <w:color w:val="1f4e79"/>
                <w:sz w:val="24"/>
                <w:szCs w:val="24"/>
                <w:rtl w:val="0"/>
              </w:rPr>
              <w:t xml:space="preserve">Puntualidad al momento de llegar a las reuniones.</w:t>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2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3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1">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4">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3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3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3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9">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ayB5/SBpQVVOZw5IyISBz0vR4g==">CgMxLjAyDmgubTVocTNwN2dqYTlsOAByITE2WUxLN20zV01YQ2hrU2Y5S29SMjZCSUNGVFJGd3I5Zw==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