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une vue de la liste des pièces en cours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ne donnant que des accès en lecture sur des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PieceIHM</w:t>
      </w:r>
      <w:proofErr w:type="spellEnd"/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(type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piece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+ couleur + liste de coordonnées)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C0406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getPiecesIHM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newPieceIHM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>List&lt;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PieceIHM</w:t>
      </w:r>
      <w:proofErr w:type="spellEnd"/>
      <w:proofErr w:type="gram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(Pieces 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C04067">
        <w:rPr>
          <w:rFonts w:ascii="Consolas" w:hAnsi="Consolas" w:cs="Consolas"/>
          <w:color w:val="0000C0"/>
          <w:sz w:val="20"/>
          <w:szCs w:val="20"/>
          <w:lang w:val="en-US"/>
        </w:rPr>
        <w:t>pieces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existe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 type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piece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existe déjà dans la liste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PieceIHM</w:t>
      </w:r>
      <w:proofErr w:type="spellEnd"/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ajout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des coordonnées de la pièce dans la liste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ce type 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elle est toujours en jeu (x et y != -1)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pieceIHM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.getTypePiece()).equals(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.getClass().getSimpleName())){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existe</w:t>
      </w:r>
      <w:proofErr w:type="spellEnd"/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 != -1){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pieceIHM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Coord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sinon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création d'une nouvelle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PieceIHM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 la pièce est toujours en jeu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(!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existe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 != -1){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newPieceIHM</w:t>
      </w:r>
      <w:proofErr w:type="spellEnd"/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.getClass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getSimpleName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3681" w:right="-659" w:firstLine="1275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.getCouleur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newPieceIHM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Coord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newPieceIHM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ind w:left="-567" w:right="-659"/>
        <w:rPr>
          <w:rFonts w:ascii="Consolas" w:hAnsi="Consolas" w:cs="Consolas"/>
          <w:sz w:val="20"/>
          <w:szCs w:val="20"/>
        </w:rPr>
      </w:pPr>
    </w:p>
    <w:p w:rsidR="00BA4B74" w:rsidRDefault="00C04067" w:rsidP="00C04067">
      <w:pPr>
        <w:ind w:left="-567" w:right="-659"/>
      </w:pPr>
    </w:p>
    <w:p w:rsidR="00C04067" w:rsidRDefault="00C04067" w:rsidP="00C04067">
      <w:pPr>
        <w:ind w:left="-567" w:right="-659"/>
      </w:pPr>
    </w:p>
    <w:p w:rsidR="00C04067" w:rsidRDefault="00C04067" w:rsidP="00C04067">
      <w:pPr>
        <w:ind w:left="-567" w:right="-659"/>
      </w:pPr>
    </w:p>
    <w:p w:rsidR="00C04067" w:rsidRDefault="00C04067" w:rsidP="00C04067">
      <w:pPr>
        <w:ind w:left="-567" w:right="-659"/>
      </w:pPr>
    </w:p>
    <w:p w:rsidR="00C04067" w:rsidRDefault="00C04067" w:rsidP="00C04067">
      <w:pPr>
        <w:ind w:left="-567" w:right="-659"/>
      </w:pPr>
    </w:p>
    <w:p w:rsidR="00C04067" w:rsidRDefault="00C04067" w:rsidP="00C04067">
      <w:pPr>
        <w:ind w:left="-567" w:right="-659"/>
      </w:pPr>
    </w:p>
    <w:p w:rsidR="00C04067" w:rsidRDefault="00C04067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br w:type="page"/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>List&lt;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piecesIHM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PieceIHM</w:t>
      </w:r>
      <w:proofErr w:type="spellEnd"/>
      <w:proofErr w:type="gram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piecesIHM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.addAll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4067">
        <w:rPr>
          <w:rFonts w:ascii="Consolas" w:hAnsi="Consolas" w:cs="Consolas"/>
          <w:color w:val="0000C0"/>
          <w:sz w:val="20"/>
          <w:szCs w:val="20"/>
          <w:lang w:val="en-US"/>
        </w:rPr>
        <w:t>jeuBlanc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.getPiecesIHM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piecesIHM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.addAll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4067">
        <w:rPr>
          <w:rFonts w:ascii="Consolas" w:hAnsi="Consolas" w:cs="Consolas"/>
          <w:color w:val="0000C0"/>
          <w:sz w:val="20"/>
          <w:szCs w:val="20"/>
          <w:lang w:val="en-US"/>
        </w:rPr>
        <w:t>jeuNoir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.getPiecesIHM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damier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String[8][8];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création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d'un tableau 2D avec les noms des pièces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piecesIHM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Couleur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pieceIHM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.getCouleur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stColor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Couleur.</w:t>
      </w:r>
      <w:r w:rsidRPr="00C040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BLANC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?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4067">
        <w:rPr>
          <w:rFonts w:ascii="Consolas" w:hAnsi="Consolas" w:cs="Consolas"/>
          <w:color w:val="2A00FF"/>
          <w:sz w:val="20"/>
          <w:szCs w:val="20"/>
          <w:lang w:val="en-US"/>
        </w:rPr>
        <w:t>"B_</w:t>
      </w:r>
      <w:proofErr w:type="gramStart"/>
      <w:r w:rsidRPr="00C040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4067">
        <w:rPr>
          <w:rFonts w:ascii="Consolas" w:hAnsi="Consolas" w:cs="Consolas"/>
          <w:color w:val="2A00FF"/>
          <w:sz w:val="20"/>
          <w:szCs w:val="20"/>
          <w:lang w:val="en-US"/>
        </w:rPr>
        <w:t>"N_"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pieceIHM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.getTypePiece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)).substring(0, 2);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Coord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coord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pieceIHM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.getList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damier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coord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406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coord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0406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stColor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Affichage du tableau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formatté</w:t>
      </w:r>
      <w:proofErr w:type="spellEnd"/>
    </w:p>
    <w:p w:rsid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   0     1     2     3     4     5    6     7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8;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406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8;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nomPiece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damier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nomPiece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nomPiece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4067"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C04067">
        <w:rPr>
          <w:rFonts w:ascii="Consolas" w:hAnsi="Consolas" w:cs="Consolas"/>
          <w:color w:val="2A00FF"/>
          <w:sz w:val="20"/>
          <w:szCs w:val="20"/>
          <w:lang w:val="en-US"/>
        </w:rPr>
        <w:t>"____  "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</w:t>
      </w:r>
      <w:r w:rsidRPr="00C04067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4067" w:rsidRPr="00C04067" w:rsidRDefault="00C04067" w:rsidP="00C04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40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0406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4067" w:rsidRDefault="00C04067" w:rsidP="00C04067">
      <w:pPr>
        <w:ind w:left="-567" w:right="-659"/>
      </w:pPr>
      <w:r w:rsidRPr="00C040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04067" w:rsidSect="00C04067">
      <w:pgSz w:w="12240" w:h="15840"/>
      <w:pgMar w:top="1417" w:right="900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67"/>
    <w:rsid w:val="004E1D9A"/>
    <w:rsid w:val="008505F1"/>
    <w:rsid w:val="00C0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Francoise PERRIN</dc:creator>
  <cp:lastModifiedBy>Francoise PERRIN</cp:lastModifiedBy>
  <cp:revision>1</cp:revision>
  <cp:lastPrinted>2016-06-21T13:19:00Z</cp:lastPrinted>
  <dcterms:created xsi:type="dcterms:W3CDTF">2016-06-21T13:12:00Z</dcterms:created>
  <dcterms:modified xsi:type="dcterms:W3CDTF">2016-06-21T13:21:00Z</dcterms:modified>
</cp:coreProperties>
</file>