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ED8" w:rsidRDefault="00B15ED8" w:rsidP="00B15ED8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>
            <wp:extent cx="1428750" cy="1019175"/>
            <wp:effectExtent l="19050" t="0" r="0" b="0"/>
            <wp:docPr id="1" name="Image 1" descr="logo%20CPE%202009%20def%20moyenne%20pour%20imp%20copieur_small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CPE%202009%20def%20moyenne%20pour%20imp%20copieur_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ED8" w:rsidRPr="003A4C94" w:rsidRDefault="00B15ED8" w:rsidP="00B15ED8">
      <w:pPr>
        <w:rPr>
          <w:rFonts w:ascii="Tahoma" w:hAnsi="Tahoma" w:cs="Tahoma"/>
          <w:sz w:val="20"/>
          <w:szCs w:val="20"/>
        </w:rPr>
      </w:pPr>
      <w:r w:rsidRPr="003A4C94">
        <w:rPr>
          <w:rFonts w:ascii="Tahoma" w:hAnsi="Tahoma" w:cs="Tahoma"/>
          <w:sz w:val="20"/>
          <w:szCs w:val="20"/>
        </w:rPr>
        <w:t xml:space="preserve">                                                                                                        </w:t>
      </w:r>
    </w:p>
    <w:p w:rsidR="001D5B57" w:rsidRPr="00475004" w:rsidRDefault="000C4BAC" w:rsidP="001D5B57">
      <w:pPr>
        <w:outlineLvl w:val="0"/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Année universitaire 2016-2017</w:t>
      </w:r>
    </w:p>
    <w:p w:rsidR="001D5B57" w:rsidRPr="00475004" w:rsidRDefault="001D5B57" w:rsidP="001D5B57">
      <w:pPr>
        <w:outlineLvl w:val="0"/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80"/>
        </w:tabs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</w:rPr>
        <w:t>NOM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> :……………………………………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ab/>
      </w:r>
      <w:r w:rsidRPr="00475004">
        <w:rPr>
          <w:rFonts w:asciiTheme="minorHAnsi" w:hAnsiTheme="minorHAnsi" w:cs="Tahoma"/>
          <w:b/>
          <w:bCs/>
        </w:rPr>
        <w:t>PRENOM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> :……………………………</w:t>
      </w:r>
    </w:p>
    <w:p w:rsidR="001D5B57" w:rsidRPr="00475004" w:rsidRDefault="001D5B57" w:rsidP="001D5B57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580"/>
        </w:tabs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tabs>
          <w:tab w:val="left" w:pos="5580"/>
        </w:tabs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tabs>
          <w:tab w:val="left" w:pos="5580"/>
        </w:tabs>
        <w:rPr>
          <w:rFonts w:asciiTheme="minorHAnsi" w:hAnsiTheme="minorHAnsi" w:cs="Tahoma"/>
          <w:b/>
          <w:bCs/>
        </w:rPr>
      </w:pPr>
      <w:r w:rsidRPr="00475004">
        <w:rPr>
          <w:rFonts w:asciiTheme="minorHAnsi" w:hAnsiTheme="minorHAnsi" w:cs="Tahoma"/>
          <w:b/>
          <w:bCs/>
        </w:rPr>
        <w:t>Consignes relatives au déroulement de l’épreuve</w:t>
      </w:r>
    </w:p>
    <w:p w:rsidR="001D5B57" w:rsidRPr="00475004" w:rsidRDefault="001D5B57" w:rsidP="001D5B57">
      <w:pPr>
        <w:tabs>
          <w:tab w:val="left" w:pos="5580"/>
        </w:tabs>
        <w:rPr>
          <w:rFonts w:asciiTheme="minorHAnsi" w:hAnsiTheme="minorHAnsi" w:cs="Tahoma"/>
          <w:sz w:val="20"/>
          <w:szCs w:val="20"/>
        </w:rPr>
      </w:pPr>
      <w:r w:rsidRPr="00475004">
        <w:rPr>
          <w:rFonts w:asciiTheme="minorHAnsi" w:hAnsiTheme="minorHAnsi" w:cs="Tahoma"/>
          <w:sz w:val="20"/>
          <w:szCs w:val="20"/>
        </w:rPr>
        <w:t xml:space="preserve"> 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i/>
          <w:iCs/>
          <w:sz w:val="20"/>
          <w:szCs w:val="20"/>
        </w:rPr>
      </w:pPr>
      <w:r w:rsidRPr="00475004">
        <w:rPr>
          <w:rFonts w:asciiTheme="minorHAnsi" w:hAnsiTheme="minorHAnsi" w:cs="Tahoma"/>
          <w:i/>
          <w:iCs/>
          <w:sz w:val="20"/>
          <w:szCs w:val="20"/>
        </w:rPr>
        <w:t xml:space="preserve">A remplir obligatoirement  par l’enseignant responsable du contrôle 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Date : </w:t>
      </w:r>
      <w:r w:rsidR="00CD1F3D">
        <w:rPr>
          <w:rFonts w:asciiTheme="minorHAnsi" w:hAnsiTheme="minorHAnsi" w:cs="Tahoma"/>
          <w:b/>
          <w:bCs/>
          <w:sz w:val="20"/>
          <w:szCs w:val="20"/>
        </w:rPr>
        <w:t>16 mars 2016 (10h30- 12h30)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Contrôle de : </w:t>
      </w:r>
      <w:r w:rsidR="0066670B">
        <w:rPr>
          <w:rFonts w:asciiTheme="minorHAnsi" w:hAnsiTheme="minorHAnsi" w:cs="Tahoma"/>
          <w:b/>
          <w:bCs/>
          <w:sz w:val="20"/>
          <w:szCs w:val="20"/>
        </w:rPr>
        <w:t xml:space="preserve">Contrôle TP </w:t>
      </w:r>
      <w:r w:rsidR="000C4BAC" w:rsidRPr="00475004">
        <w:rPr>
          <w:rFonts w:asciiTheme="minorHAnsi" w:hAnsiTheme="minorHAnsi" w:cs="Tahoma"/>
          <w:b/>
          <w:bCs/>
          <w:sz w:val="20"/>
          <w:szCs w:val="20"/>
        </w:rPr>
        <w:t>Concepts Généraux des Réseaux</w:t>
      </w:r>
      <w:r w:rsidR="0025646F">
        <w:rPr>
          <w:rFonts w:asciiTheme="minorHAnsi" w:hAnsiTheme="minorHAnsi" w:cs="Tahoma"/>
          <w:b/>
          <w:bCs/>
          <w:sz w:val="20"/>
          <w:szCs w:val="20"/>
        </w:rPr>
        <w:t xml:space="preserve"> 2</w:t>
      </w:r>
      <w:r w:rsidR="0025646F" w:rsidRPr="0025646F">
        <w:rPr>
          <w:rFonts w:asciiTheme="minorHAnsi" w:hAnsiTheme="minorHAnsi" w:cs="Tahoma"/>
          <w:b/>
          <w:bCs/>
          <w:sz w:val="20"/>
          <w:szCs w:val="20"/>
          <w:vertAlign w:val="superscript"/>
        </w:rPr>
        <w:t>ème</w:t>
      </w:r>
      <w:r w:rsidR="0025646F">
        <w:rPr>
          <w:rFonts w:asciiTheme="minorHAnsi" w:hAnsiTheme="minorHAnsi" w:cs="Tahoma"/>
          <w:b/>
          <w:bCs/>
          <w:sz w:val="20"/>
          <w:szCs w:val="20"/>
        </w:rPr>
        <w:t xml:space="preserve"> session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  <w:u w:val="single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Durée:2h</w:t>
      </w:r>
      <w:r w:rsidR="000C4BAC" w:rsidRPr="00475004">
        <w:rPr>
          <w:rFonts w:asciiTheme="minorHAnsi" w:hAnsiTheme="minorHAnsi" w:cs="Tahoma"/>
          <w:b/>
          <w:bCs/>
          <w:sz w:val="20"/>
          <w:szCs w:val="20"/>
        </w:rPr>
        <w:t xml:space="preserve"> 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Professeurs responsables : T. </w:t>
      </w:r>
      <w:proofErr w:type="spellStart"/>
      <w:r w:rsidRPr="00475004">
        <w:rPr>
          <w:rFonts w:asciiTheme="minorHAnsi" w:hAnsiTheme="minorHAnsi" w:cs="Tahoma"/>
          <w:b/>
          <w:bCs/>
          <w:sz w:val="20"/>
          <w:szCs w:val="20"/>
        </w:rPr>
        <w:t>Asfour</w:t>
      </w:r>
      <w:proofErr w:type="spellEnd"/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Documents :</w:t>
      </w:r>
      <w:r w:rsidRPr="00475004">
        <w:rPr>
          <w:rFonts w:asciiTheme="minorHAnsi" w:hAnsiTheme="minorHAnsi" w:cs="Tahoma"/>
          <w:b/>
          <w:bCs/>
          <w:sz w:val="20"/>
          <w:szCs w:val="20"/>
          <w:bdr w:val="single" w:sz="4" w:space="0" w:color="auto"/>
        </w:rPr>
        <w:t xml:space="preserve"> x 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 autorisées           </w:t>
      </w:r>
      <w:r w:rsidRPr="00475004">
        <w:rPr>
          <w:rFonts w:asciiTheme="minorHAnsi" w:hAnsiTheme="minorHAnsi" w:cs="Tahoma"/>
          <w:b/>
          <w:bCs/>
          <w:sz w:val="20"/>
          <w:szCs w:val="20"/>
          <w:bdr w:val="single" w:sz="4" w:space="0" w:color="auto"/>
        </w:rPr>
        <w:t xml:space="preserve">  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 non autorisées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Si oui : type(s) de documents autorisés : </w:t>
      </w:r>
      <w:r w:rsidR="000C4BAC" w:rsidRPr="00475004">
        <w:rPr>
          <w:rFonts w:asciiTheme="minorHAnsi" w:hAnsiTheme="minorHAnsi" w:cs="Tahoma"/>
          <w:b/>
          <w:bCs/>
          <w:sz w:val="20"/>
          <w:szCs w:val="20"/>
        </w:rPr>
        <w:t>papiers manuscrits ou imprimés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Calculatrices :</w:t>
      </w:r>
      <w:r w:rsidRPr="00475004">
        <w:rPr>
          <w:rFonts w:asciiTheme="minorHAnsi" w:hAnsiTheme="minorHAnsi" w:cs="Tahoma"/>
          <w:b/>
          <w:bCs/>
          <w:sz w:val="20"/>
          <w:szCs w:val="20"/>
          <w:bdr w:val="single" w:sz="4" w:space="0" w:color="auto"/>
        </w:rPr>
        <w:t xml:space="preserve">  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 autorisées           </w:t>
      </w:r>
      <w:r w:rsidRPr="00475004">
        <w:rPr>
          <w:rFonts w:asciiTheme="minorHAnsi" w:hAnsiTheme="minorHAnsi" w:cs="Tahoma"/>
          <w:b/>
          <w:bCs/>
          <w:sz w:val="20"/>
          <w:szCs w:val="20"/>
          <w:bdr w:val="single" w:sz="4" w:space="0" w:color="auto"/>
        </w:rPr>
        <w:t xml:space="preserve"> x </w:t>
      </w: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 non autorisées 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Si oui : type(s) de calculatrices autorisées :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 xml:space="preserve"> </w:t>
      </w:r>
    </w:p>
    <w:p w:rsidR="001D5B57" w:rsidRPr="00475004" w:rsidRDefault="001D5B57" w:rsidP="001D5B57">
      <w:pPr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LES TELEPHONES PORTABLES ET AUTRES APPAREILS DE STOCKAGE DE DONNEES NUMERIQUES NE SONT PAS AUTORISES.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Les oreilles des candidats doivent être dégagées.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S’agissant de contrôle sans document, les trousses doivent être rangées dans les cartables fermés et posés au sol.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outlineLvl w:val="0"/>
        <w:rPr>
          <w:rFonts w:asciiTheme="minorHAnsi" w:hAnsiTheme="minorHAnsi" w:cs="Tahoma"/>
          <w:b/>
          <w:bCs/>
          <w:sz w:val="20"/>
          <w:szCs w:val="20"/>
        </w:rPr>
      </w:pPr>
      <w:r w:rsidRPr="00475004">
        <w:rPr>
          <w:rFonts w:asciiTheme="minorHAnsi" w:hAnsiTheme="minorHAnsi" w:cs="Tahoma"/>
          <w:b/>
          <w:bCs/>
          <w:sz w:val="20"/>
          <w:szCs w:val="20"/>
        </w:rPr>
        <w:t>Rappels importants sur la discipline lors des examens</w:t>
      </w:r>
    </w:p>
    <w:p w:rsidR="001D5B57" w:rsidRPr="00475004" w:rsidRDefault="001D5B57" w:rsidP="001D5B57">
      <w:pPr>
        <w:jc w:val="both"/>
        <w:rPr>
          <w:rFonts w:asciiTheme="minorHAnsi" w:hAnsiTheme="minorHAnsi" w:cs="Tahoma"/>
          <w:sz w:val="20"/>
          <w:szCs w:val="20"/>
        </w:rPr>
      </w:pP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Tahoma"/>
          <w:sz w:val="20"/>
          <w:szCs w:val="20"/>
        </w:rPr>
      </w:pPr>
      <w:r w:rsidRPr="00475004">
        <w:rPr>
          <w:rFonts w:asciiTheme="minorHAnsi" w:hAnsiTheme="minorHAnsi" w:cs="Tahoma"/>
          <w:sz w:val="20"/>
          <w:szCs w:val="20"/>
        </w:rPr>
        <w:t>La présence à tous les examens est strictement obligatoire ; tout élève présent à une épreuve doit rendre une copie, même blanche, portant son nom, son prénom et la nature de l’épreuve.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Tahoma"/>
          <w:sz w:val="20"/>
          <w:szCs w:val="20"/>
        </w:rPr>
      </w:pPr>
      <w:r w:rsidRPr="00475004">
        <w:rPr>
          <w:rFonts w:asciiTheme="minorHAnsi" w:hAnsiTheme="minorHAnsi" w:cs="Tahoma"/>
          <w:sz w:val="20"/>
          <w:szCs w:val="20"/>
        </w:rPr>
        <w:t xml:space="preserve">Une absence  non justifiée  peut entrainer l’invalidation du module 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Tahoma"/>
          <w:sz w:val="20"/>
          <w:szCs w:val="20"/>
        </w:rPr>
      </w:pPr>
      <w:r w:rsidRPr="00475004">
        <w:rPr>
          <w:rFonts w:asciiTheme="minorHAnsi" w:hAnsiTheme="minorHAnsi" w:cs="Tahoma"/>
          <w:sz w:val="20"/>
          <w:szCs w:val="20"/>
        </w:rPr>
        <w:t>Toute suspicion sur la régularité et le caractère équitable d’une épreuve est signalée à la direction des études qui pourra décider l’annulation de l’épreuve; tous les élèves concernés par l’épreuve sont alors convoqués à une épreuve de remplacement à une date fixée par le responsable d’année.</w:t>
      </w:r>
    </w:p>
    <w:p w:rsidR="001D5B57" w:rsidRPr="00475004" w:rsidRDefault="001D5B57" w:rsidP="001D5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HAnsi" w:hAnsiTheme="minorHAnsi" w:cs="Tahoma"/>
          <w:sz w:val="20"/>
          <w:szCs w:val="20"/>
        </w:rPr>
      </w:pPr>
      <w:r w:rsidRPr="00475004">
        <w:rPr>
          <w:rFonts w:asciiTheme="minorHAnsi" w:hAnsiTheme="minorHAnsi" w:cs="Tahoma"/>
          <w:sz w:val="20"/>
          <w:szCs w:val="20"/>
        </w:rPr>
        <w:t>Toute fraude ou tentative de fraude est portée à la connaissance de la direction des études qui pourra réunir le Conseil de Discipline. Les sanctions prises peuvent aller jusqu’à l’exclusion définitive du (des) élève(s) mis en cause.</w:t>
      </w:r>
    </w:p>
    <w:p w:rsidR="001D5B57" w:rsidRPr="00475004" w:rsidRDefault="001D5B57" w:rsidP="001D5B57">
      <w:pPr>
        <w:rPr>
          <w:rFonts w:asciiTheme="minorHAnsi" w:hAnsiTheme="minorHAnsi"/>
        </w:rPr>
      </w:pPr>
    </w:p>
    <w:p w:rsidR="001D5B57" w:rsidRPr="00475004" w:rsidRDefault="001D5B57" w:rsidP="001D5B57">
      <w:pPr>
        <w:rPr>
          <w:rFonts w:asciiTheme="minorHAnsi" w:hAnsiTheme="minorHAnsi"/>
        </w:rPr>
      </w:pPr>
    </w:p>
    <w:p w:rsidR="00C37EAE" w:rsidRPr="00475004" w:rsidRDefault="00C37EAE" w:rsidP="00C37EAE">
      <w:pPr>
        <w:rPr>
          <w:rFonts w:asciiTheme="minorHAnsi" w:hAnsiTheme="minorHAnsi"/>
        </w:rPr>
      </w:pPr>
    </w:p>
    <w:p w:rsidR="001F7539" w:rsidRPr="003130EB" w:rsidRDefault="000C4BAC" w:rsidP="001F7539">
      <w:pPr>
        <w:pStyle w:val="Titre1"/>
        <w:rPr>
          <w:rFonts w:asciiTheme="minorHAnsi" w:hAnsiTheme="minorHAnsi"/>
          <w:sz w:val="44"/>
          <w:szCs w:val="44"/>
        </w:rPr>
      </w:pPr>
      <w:r w:rsidRPr="003130EB">
        <w:rPr>
          <w:rFonts w:asciiTheme="minorHAnsi" w:hAnsiTheme="minorHAnsi"/>
          <w:sz w:val="44"/>
          <w:szCs w:val="44"/>
        </w:rPr>
        <w:t>Module CGR : Contrôle TP</w:t>
      </w:r>
      <w:r w:rsidR="005A2881">
        <w:rPr>
          <w:rFonts w:asciiTheme="minorHAnsi" w:hAnsiTheme="minorHAnsi"/>
          <w:sz w:val="44"/>
          <w:szCs w:val="44"/>
        </w:rPr>
        <w:t xml:space="preserve"> du 16</w:t>
      </w:r>
      <w:r w:rsidR="00475004" w:rsidRPr="003130EB">
        <w:rPr>
          <w:rFonts w:asciiTheme="minorHAnsi" w:hAnsiTheme="minorHAnsi"/>
          <w:sz w:val="44"/>
          <w:szCs w:val="44"/>
        </w:rPr>
        <w:t xml:space="preserve"> janvier 2017</w:t>
      </w:r>
      <w:r w:rsidR="00A15149">
        <w:rPr>
          <w:rFonts w:asciiTheme="minorHAnsi" w:hAnsiTheme="minorHAnsi"/>
          <w:sz w:val="44"/>
          <w:szCs w:val="44"/>
        </w:rPr>
        <w:t xml:space="preserve"> (2</w:t>
      </w:r>
      <w:r w:rsidR="00A15149" w:rsidRPr="00A15149">
        <w:rPr>
          <w:rFonts w:asciiTheme="minorHAnsi" w:hAnsiTheme="minorHAnsi"/>
          <w:sz w:val="44"/>
          <w:szCs w:val="44"/>
          <w:vertAlign w:val="superscript"/>
        </w:rPr>
        <w:t>ème</w:t>
      </w:r>
      <w:r w:rsidR="00A15149">
        <w:rPr>
          <w:rFonts w:asciiTheme="minorHAnsi" w:hAnsiTheme="minorHAnsi"/>
          <w:sz w:val="44"/>
          <w:szCs w:val="44"/>
        </w:rPr>
        <w:t xml:space="preserve"> session)</w:t>
      </w:r>
      <w:bookmarkStart w:id="0" w:name="_GoBack"/>
      <w:bookmarkEnd w:id="0"/>
    </w:p>
    <w:p w:rsidR="001F7539" w:rsidRPr="00475004" w:rsidRDefault="001F7539" w:rsidP="00C37EAE">
      <w:pPr>
        <w:rPr>
          <w:rFonts w:asciiTheme="minorHAnsi" w:hAnsiTheme="minorHAnsi"/>
        </w:rPr>
      </w:pPr>
    </w:p>
    <w:p w:rsidR="00475004" w:rsidRPr="00475004" w:rsidRDefault="00475004" w:rsidP="00475004">
      <w:pPr>
        <w:pStyle w:val="Paragraphedeliste"/>
        <w:numPr>
          <w:ilvl w:val="0"/>
          <w:numId w:val="12"/>
        </w:numPr>
      </w:pPr>
      <w:r>
        <w:t>Démarrer vos machines sous LINUX-CTRL-TP et utiliser votre login et mot de passe pour ouvrir une session.</w:t>
      </w:r>
    </w:p>
    <w:p w:rsidR="00C37EAE" w:rsidRPr="00475004" w:rsidRDefault="001F7539" w:rsidP="00C37EAE">
      <w:pPr>
        <w:pStyle w:val="Paragraphedeliste"/>
        <w:numPr>
          <w:ilvl w:val="0"/>
          <w:numId w:val="12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Ce </w:t>
      </w:r>
      <w:r w:rsidR="00C37EAE" w:rsidRPr="00475004">
        <w:rPr>
          <w:rFonts w:asciiTheme="minorHAnsi" w:hAnsiTheme="minorHAnsi"/>
        </w:rPr>
        <w:t>CTRL-TP</w:t>
      </w:r>
      <w:r w:rsidR="001D0D64" w:rsidRPr="00475004">
        <w:rPr>
          <w:rFonts w:asciiTheme="minorHAnsi" w:hAnsiTheme="minorHAnsi"/>
        </w:rPr>
        <w:t xml:space="preserve"> est </w:t>
      </w:r>
      <w:r w:rsidR="00475004">
        <w:rPr>
          <w:rFonts w:asciiTheme="minorHAnsi" w:hAnsiTheme="minorHAnsi"/>
        </w:rPr>
        <w:t xml:space="preserve">à faire avec </w:t>
      </w:r>
      <w:proofErr w:type="spellStart"/>
      <w:r w:rsidR="00475004">
        <w:rPr>
          <w:rFonts w:asciiTheme="minorHAnsi" w:hAnsiTheme="minorHAnsi"/>
        </w:rPr>
        <w:t>packet</w:t>
      </w:r>
      <w:r w:rsidR="00C37EAE" w:rsidRPr="00475004">
        <w:rPr>
          <w:rFonts w:asciiTheme="minorHAnsi" w:hAnsiTheme="minorHAnsi"/>
        </w:rPr>
        <w:t>tracer</w:t>
      </w:r>
      <w:proofErr w:type="spellEnd"/>
      <w:r w:rsidR="00C37EAE" w:rsidRPr="00475004">
        <w:rPr>
          <w:rFonts w:asciiTheme="minorHAnsi" w:hAnsiTheme="minorHAnsi"/>
        </w:rPr>
        <w:t>. Le fichier .</w:t>
      </w:r>
      <w:proofErr w:type="spellStart"/>
      <w:r w:rsidR="00C37EAE" w:rsidRPr="00475004">
        <w:rPr>
          <w:rFonts w:asciiTheme="minorHAnsi" w:hAnsiTheme="minorHAnsi"/>
        </w:rPr>
        <w:t>pkt</w:t>
      </w:r>
      <w:proofErr w:type="spellEnd"/>
      <w:r w:rsidR="00C37EAE" w:rsidRPr="00475004">
        <w:rPr>
          <w:rFonts w:asciiTheme="minorHAnsi" w:hAnsiTheme="minorHAnsi"/>
        </w:rPr>
        <w:t xml:space="preserve"> avec vos configurations doit être déposé sur le dépôt de fichiers « Dépot-CTRL-TP</w:t>
      </w:r>
      <w:r w:rsidR="00CD1F3D">
        <w:rPr>
          <w:rFonts w:asciiTheme="minorHAnsi" w:hAnsiTheme="minorHAnsi"/>
        </w:rPr>
        <w:t>-S2</w:t>
      </w:r>
      <w:r w:rsidR="00C37EAE" w:rsidRPr="00475004">
        <w:rPr>
          <w:rFonts w:asciiTheme="minorHAnsi" w:hAnsiTheme="minorHAnsi"/>
        </w:rPr>
        <w:t> » dans la sec</w:t>
      </w:r>
      <w:r w:rsidR="001D0D64" w:rsidRPr="00475004">
        <w:rPr>
          <w:rFonts w:asciiTheme="minorHAnsi" w:hAnsiTheme="minorHAnsi"/>
        </w:rPr>
        <w:t>tion</w:t>
      </w:r>
      <w:r w:rsidR="0038611A" w:rsidRPr="00475004">
        <w:rPr>
          <w:rFonts w:asciiTheme="minorHAnsi" w:hAnsiTheme="minorHAnsi"/>
        </w:rPr>
        <w:t xml:space="preserve"> </w:t>
      </w:r>
      <w:r w:rsidR="00475004">
        <w:rPr>
          <w:rFonts w:asciiTheme="minorHAnsi" w:hAnsiTheme="minorHAnsi"/>
        </w:rPr>
        <w:t>« </w:t>
      </w:r>
      <w:r w:rsidR="0038611A" w:rsidRPr="00475004">
        <w:rPr>
          <w:rFonts w:asciiTheme="minorHAnsi" w:hAnsiTheme="minorHAnsi"/>
        </w:rPr>
        <w:t>DS et Contrôles</w:t>
      </w:r>
      <w:r w:rsidR="00475004">
        <w:rPr>
          <w:rFonts w:asciiTheme="minorHAnsi" w:hAnsiTheme="minorHAnsi"/>
        </w:rPr>
        <w:t> »</w:t>
      </w:r>
      <w:r w:rsidR="001D0D64" w:rsidRPr="00475004">
        <w:rPr>
          <w:rFonts w:asciiTheme="minorHAnsi" w:hAnsiTheme="minorHAnsi"/>
        </w:rPr>
        <w:t xml:space="preserve"> sur l</w:t>
      </w:r>
      <w:r w:rsidR="00CD1F3D">
        <w:rPr>
          <w:rFonts w:asciiTheme="minorHAnsi" w:hAnsiTheme="minorHAnsi"/>
        </w:rPr>
        <w:t>e site du cours CGR avant 12h30</w:t>
      </w:r>
    </w:p>
    <w:p w:rsidR="00C37EAE" w:rsidRPr="00475004" w:rsidRDefault="001F7539" w:rsidP="00B13D6A">
      <w:pPr>
        <w:pStyle w:val="Titre2"/>
        <w:rPr>
          <w:rFonts w:asciiTheme="minorHAnsi" w:hAnsiTheme="minorHAnsi"/>
        </w:rPr>
      </w:pPr>
      <w:r w:rsidRPr="00475004">
        <w:rPr>
          <w:rFonts w:asciiTheme="minorHAnsi" w:hAnsiTheme="minorHAnsi"/>
        </w:rPr>
        <w:t>Sujet du CTRL-</w:t>
      </w:r>
      <w:r w:rsidR="00C37EAE" w:rsidRPr="00475004">
        <w:rPr>
          <w:rFonts w:asciiTheme="minorHAnsi" w:hAnsiTheme="minorHAnsi"/>
        </w:rPr>
        <w:t>TP :</w:t>
      </w:r>
    </w:p>
    <w:p w:rsidR="00C37EAE" w:rsidRPr="00475004" w:rsidRDefault="00C37EAE" w:rsidP="00C37EAE">
      <w:p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L’objectif de ce contrôle et de configurer le routage et la redistribution des routes sur les routeurs </w:t>
      </w:r>
      <w:r w:rsidR="00444F1C" w:rsidRPr="00475004">
        <w:rPr>
          <w:rFonts w:asciiTheme="minorHAnsi" w:hAnsiTheme="minorHAnsi"/>
        </w:rPr>
        <w:t xml:space="preserve">du </w:t>
      </w:r>
      <w:r w:rsidRPr="00475004">
        <w:rPr>
          <w:rFonts w:asciiTheme="minorHAnsi" w:hAnsiTheme="minorHAnsi"/>
        </w:rPr>
        <w:t>réseau de la Figure-I.</w:t>
      </w:r>
    </w:p>
    <w:p w:rsidR="00C37EAE" w:rsidRPr="00475004" w:rsidRDefault="00C37EAE" w:rsidP="00C37EAE">
      <w:pPr>
        <w:rPr>
          <w:rFonts w:asciiTheme="minorHAnsi" w:hAnsiTheme="minorHAnsi"/>
        </w:rPr>
      </w:pPr>
    </w:p>
    <w:p w:rsidR="00444F1C" w:rsidRPr="00475004" w:rsidRDefault="00444F1C" w:rsidP="00C37EAE">
      <w:pPr>
        <w:rPr>
          <w:rFonts w:asciiTheme="minorHAnsi" w:hAnsiTheme="minorHAnsi"/>
        </w:rPr>
      </w:pPr>
      <w:r w:rsidRPr="00475004">
        <w:rPr>
          <w:rFonts w:asciiTheme="minorHAnsi" w:hAnsiTheme="minorHAnsi"/>
        </w:rPr>
        <w:t>Vous avez à votre disposition un fichier res</w:t>
      </w:r>
      <w:r w:rsidR="00B13D6A" w:rsidRPr="00475004">
        <w:rPr>
          <w:rFonts w:asciiTheme="minorHAnsi" w:hAnsiTheme="minorHAnsi"/>
        </w:rPr>
        <w:t>eau</w:t>
      </w:r>
      <w:r w:rsidRPr="00475004">
        <w:rPr>
          <w:rFonts w:asciiTheme="minorHAnsi" w:hAnsiTheme="minorHAnsi"/>
        </w:rPr>
        <w:t>-a-configurer</w:t>
      </w:r>
      <w:r w:rsidR="00CD1F3D">
        <w:rPr>
          <w:rFonts w:asciiTheme="minorHAnsi" w:hAnsiTheme="minorHAnsi"/>
        </w:rPr>
        <w:t>-S2</w:t>
      </w:r>
      <w:r w:rsidRPr="00475004">
        <w:rPr>
          <w:rFonts w:asciiTheme="minorHAnsi" w:hAnsiTheme="minorHAnsi"/>
        </w:rPr>
        <w:t>.pk</w:t>
      </w:r>
      <w:r w:rsidR="00B13D6A" w:rsidRPr="00475004">
        <w:rPr>
          <w:rFonts w:asciiTheme="minorHAnsi" w:hAnsiTheme="minorHAnsi"/>
        </w:rPr>
        <w:t>t</w:t>
      </w:r>
      <w:r w:rsidRPr="00475004">
        <w:rPr>
          <w:rFonts w:asciiTheme="minorHAnsi" w:hAnsiTheme="minorHAnsi"/>
        </w:rPr>
        <w:t xml:space="preserve"> à télécharger sur le site </w:t>
      </w:r>
      <w:r w:rsidR="001D0D64" w:rsidRPr="00475004">
        <w:rPr>
          <w:rFonts w:asciiTheme="minorHAnsi" w:hAnsiTheme="minorHAnsi"/>
        </w:rPr>
        <w:t xml:space="preserve">du CGR </w:t>
      </w:r>
      <w:r w:rsidR="001D0D64" w:rsidRPr="00475004">
        <w:rPr>
          <w:rFonts w:asciiTheme="minorHAnsi" w:hAnsiTheme="minorHAnsi"/>
          <w:b/>
        </w:rPr>
        <w:t>(</w:t>
      </w:r>
      <w:r w:rsidR="0038611A" w:rsidRPr="00475004">
        <w:rPr>
          <w:rFonts w:asciiTheme="minorHAnsi" w:hAnsiTheme="minorHAnsi"/>
          <w:b/>
        </w:rPr>
        <w:t>section DS et Contrôles)</w:t>
      </w:r>
      <w:r w:rsidRPr="00475004">
        <w:rPr>
          <w:rFonts w:asciiTheme="minorHAnsi" w:hAnsiTheme="minorHAnsi"/>
        </w:rPr>
        <w:t xml:space="preserve"> et à compléter avec les configurations demandées.</w:t>
      </w:r>
    </w:p>
    <w:p w:rsidR="00444F1C" w:rsidRPr="00475004" w:rsidRDefault="00444F1C" w:rsidP="00C37EAE">
      <w:pPr>
        <w:rPr>
          <w:rFonts w:asciiTheme="minorHAnsi" w:hAnsiTheme="minorHAnsi"/>
        </w:rPr>
      </w:pPr>
    </w:p>
    <w:p w:rsidR="00B13D6A" w:rsidRPr="00475004" w:rsidRDefault="00FE1D16" w:rsidP="00FE1D16">
      <w:pPr>
        <w:pStyle w:val="Titre3"/>
        <w:rPr>
          <w:rFonts w:asciiTheme="minorHAnsi" w:hAnsiTheme="minorHAnsi"/>
        </w:rPr>
      </w:pPr>
      <w:r w:rsidRPr="00475004">
        <w:rPr>
          <w:rFonts w:asciiTheme="minorHAnsi" w:hAnsiTheme="minorHAnsi"/>
        </w:rPr>
        <w:t>Etape</w:t>
      </w:r>
      <w:r w:rsidR="00664D6B" w:rsidRPr="00475004">
        <w:rPr>
          <w:rFonts w:asciiTheme="minorHAnsi" w:hAnsiTheme="minorHAnsi"/>
        </w:rPr>
        <w:t xml:space="preserve"> </w:t>
      </w:r>
      <w:r w:rsidRPr="00475004">
        <w:rPr>
          <w:rFonts w:asciiTheme="minorHAnsi" w:hAnsiTheme="minorHAnsi"/>
        </w:rPr>
        <w:t xml:space="preserve">1: </w:t>
      </w:r>
      <w:r w:rsidR="00B13D6A" w:rsidRPr="00475004">
        <w:rPr>
          <w:rFonts w:asciiTheme="minorHAnsi" w:hAnsiTheme="minorHAnsi"/>
        </w:rPr>
        <w:t>Configuration des interfaces</w:t>
      </w:r>
      <w:r w:rsidR="009533DF">
        <w:rPr>
          <w:rFonts w:asciiTheme="minorHAnsi" w:hAnsiTheme="minorHAnsi"/>
        </w:rPr>
        <w:t xml:space="preserve"> (4 </w:t>
      </w:r>
      <w:r w:rsidR="00870BE5">
        <w:rPr>
          <w:rFonts w:asciiTheme="minorHAnsi" w:hAnsiTheme="minorHAnsi"/>
        </w:rPr>
        <w:t>points)</w:t>
      </w:r>
    </w:p>
    <w:p w:rsidR="00B13D6A" w:rsidRPr="00475004" w:rsidRDefault="00B13D6A" w:rsidP="00B13D6A">
      <w:pPr>
        <w:rPr>
          <w:rFonts w:asciiTheme="minorHAnsi" w:hAnsiTheme="minorHAnsi"/>
        </w:rPr>
      </w:pPr>
    </w:p>
    <w:p w:rsidR="00B13D6A" w:rsidRPr="00475004" w:rsidRDefault="00B13D6A" w:rsidP="00B13D6A">
      <w:p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Configurer les adresses IP de </w:t>
      </w:r>
      <w:r w:rsidR="00CD1F3D">
        <w:rPr>
          <w:rFonts w:asciiTheme="minorHAnsi" w:hAnsiTheme="minorHAnsi"/>
        </w:rPr>
        <w:t>toutes les interfaces des routeurs et des ordinateurs</w:t>
      </w:r>
      <w:r w:rsidRPr="00475004">
        <w:rPr>
          <w:rFonts w:asciiTheme="minorHAnsi" w:hAnsiTheme="minorHAnsi"/>
        </w:rPr>
        <w:t xml:space="preserve"> du réseau.</w:t>
      </w:r>
    </w:p>
    <w:p w:rsidR="00B13D6A" w:rsidRPr="00475004" w:rsidRDefault="00FE1D16" w:rsidP="00FE1D16">
      <w:pPr>
        <w:pStyle w:val="Titre3"/>
        <w:rPr>
          <w:rFonts w:asciiTheme="minorHAnsi" w:hAnsiTheme="minorHAnsi"/>
        </w:rPr>
      </w:pPr>
      <w:r w:rsidRPr="00475004">
        <w:rPr>
          <w:rFonts w:asciiTheme="minorHAnsi" w:hAnsiTheme="minorHAnsi"/>
        </w:rPr>
        <w:t>Etape</w:t>
      </w:r>
      <w:r w:rsidR="00664D6B" w:rsidRPr="00475004">
        <w:rPr>
          <w:rFonts w:asciiTheme="minorHAnsi" w:hAnsiTheme="minorHAnsi"/>
        </w:rPr>
        <w:t xml:space="preserve"> </w:t>
      </w:r>
      <w:r w:rsidRPr="00475004">
        <w:rPr>
          <w:rFonts w:asciiTheme="minorHAnsi" w:hAnsiTheme="minorHAnsi"/>
        </w:rPr>
        <w:t xml:space="preserve">2 : </w:t>
      </w:r>
      <w:r w:rsidR="001D098C" w:rsidRPr="00475004">
        <w:rPr>
          <w:rFonts w:asciiTheme="minorHAnsi" w:hAnsiTheme="minorHAnsi"/>
        </w:rPr>
        <w:t>Configuration du routage RIPv2</w:t>
      </w:r>
      <w:r w:rsidR="00FC3304">
        <w:rPr>
          <w:rFonts w:asciiTheme="minorHAnsi" w:hAnsiTheme="minorHAnsi"/>
        </w:rPr>
        <w:t xml:space="preserve"> (5 </w:t>
      </w:r>
      <w:r w:rsidR="009533DF">
        <w:rPr>
          <w:rFonts w:asciiTheme="minorHAnsi" w:hAnsiTheme="minorHAnsi"/>
        </w:rPr>
        <w:t>points)</w:t>
      </w:r>
    </w:p>
    <w:p w:rsidR="001D098C" w:rsidRPr="00475004" w:rsidRDefault="001D098C" w:rsidP="001D098C">
      <w:pPr>
        <w:rPr>
          <w:rFonts w:asciiTheme="minorHAnsi" w:hAnsiTheme="minorHAnsi"/>
        </w:rPr>
      </w:pPr>
    </w:p>
    <w:p w:rsidR="00F874A0" w:rsidRPr="00475004" w:rsidRDefault="001D098C" w:rsidP="00C37EAE">
      <w:pPr>
        <w:rPr>
          <w:rFonts w:asciiTheme="minorHAnsi" w:hAnsiTheme="minorHAnsi"/>
        </w:rPr>
      </w:pPr>
      <w:r w:rsidRPr="00475004">
        <w:rPr>
          <w:rFonts w:asciiTheme="minorHAnsi" w:hAnsiTheme="minorHAnsi"/>
        </w:rPr>
        <w:t>Configurer le protocole de routa</w:t>
      </w:r>
      <w:r w:rsidR="00F874A0" w:rsidRPr="00475004">
        <w:rPr>
          <w:rFonts w:asciiTheme="minorHAnsi" w:hAnsiTheme="minorHAnsi"/>
        </w:rPr>
        <w:t>ge RIP v2  sur les routeurs Border, R1, R2, R3 et R4 en respectant les contraintes suivantes :</w:t>
      </w:r>
    </w:p>
    <w:p w:rsidR="00870BE5" w:rsidRDefault="00475004" w:rsidP="00475004">
      <w:pPr>
        <w:pStyle w:val="Paragraphedeliste"/>
        <w:numPr>
          <w:ilvl w:val="0"/>
          <w:numId w:val="14"/>
        </w:numPr>
        <w:rPr>
          <w:rFonts w:asciiTheme="minorHAnsi" w:hAnsiTheme="minorHAnsi"/>
        </w:rPr>
      </w:pPr>
      <w:r w:rsidRPr="00870BE5">
        <w:rPr>
          <w:rFonts w:asciiTheme="minorHAnsi" w:hAnsiTheme="minorHAnsi"/>
        </w:rPr>
        <w:t xml:space="preserve">Les tables de routage sur les routeurs </w:t>
      </w:r>
      <w:r w:rsidR="008B5BC8" w:rsidRPr="00870BE5">
        <w:rPr>
          <w:rFonts w:asciiTheme="minorHAnsi" w:hAnsiTheme="minorHAnsi"/>
        </w:rPr>
        <w:t>Border, R1, R2, R3</w:t>
      </w:r>
      <w:r w:rsidR="0037592A" w:rsidRPr="00870BE5">
        <w:rPr>
          <w:rFonts w:asciiTheme="minorHAnsi" w:hAnsiTheme="minorHAnsi"/>
        </w:rPr>
        <w:t xml:space="preserve"> et R4 doivent avoir</w:t>
      </w:r>
      <w:r w:rsidR="00F874A0" w:rsidRPr="00870BE5">
        <w:rPr>
          <w:rFonts w:asciiTheme="minorHAnsi" w:hAnsiTheme="minorHAnsi"/>
        </w:rPr>
        <w:t xml:space="preserve"> des routes vers tous les </w:t>
      </w:r>
      <w:r w:rsidR="00AF56E5" w:rsidRPr="003B6965">
        <w:rPr>
          <w:rFonts w:asciiTheme="minorHAnsi" w:hAnsiTheme="minorHAnsi"/>
          <w:b/>
        </w:rPr>
        <w:t>sous-</w:t>
      </w:r>
      <w:r w:rsidR="00F874A0" w:rsidRPr="003B6965">
        <w:rPr>
          <w:rFonts w:asciiTheme="minorHAnsi" w:hAnsiTheme="minorHAnsi"/>
          <w:b/>
        </w:rPr>
        <w:t>réseaux</w:t>
      </w:r>
      <w:r w:rsidR="00F874A0" w:rsidRPr="00870BE5">
        <w:rPr>
          <w:rFonts w:asciiTheme="minorHAnsi" w:hAnsiTheme="minorHAnsi"/>
        </w:rPr>
        <w:t xml:space="preserve"> de la zon</w:t>
      </w:r>
      <w:r w:rsidR="00870BE5" w:rsidRPr="00870BE5">
        <w:rPr>
          <w:rFonts w:asciiTheme="minorHAnsi" w:hAnsiTheme="minorHAnsi"/>
        </w:rPr>
        <w:t xml:space="preserve">e RIP (la zone </w:t>
      </w:r>
      <w:r w:rsidR="00AF56E5" w:rsidRPr="00870BE5">
        <w:rPr>
          <w:rFonts w:asciiTheme="minorHAnsi" w:hAnsiTheme="minorHAnsi"/>
        </w:rPr>
        <w:t>violet</w:t>
      </w:r>
      <w:r w:rsidR="00E62536" w:rsidRPr="00870BE5">
        <w:rPr>
          <w:rFonts w:asciiTheme="minorHAnsi" w:hAnsiTheme="minorHAnsi"/>
        </w:rPr>
        <w:t>te</w:t>
      </w:r>
      <w:r w:rsidR="00C126B4" w:rsidRPr="00870BE5">
        <w:rPr>
          <w:rFonts w:asciiTheme="minorHAnsi" w:hAnsiTheme="minorHAnsi"/>
        </w:rPr>
        <w:t xml:space="preserve">) </w:t>
      </w:r>
    </w:p>
    <w:p w:rsidR="00F874A0" w:rsidRPr="00870BE5" w:rsidRDefault="00F874A0" w:rsidP="00475004">
      <w:pPr>
        <w:pStyle w:val="Paragraphedeliste"/>
        <w:numPr>
          <w:ilvl w:val="0"/>
          <w:numId w:val="14"/>
        </w:numPr>
        <w:rPr>
          <w:rFonts w:asciiTheme="minorHAnsi" w:hAnsiTheme="minorHAnsi"/>
        </w:rPr>
      </w:pPr>
      <w:r w:rsidRPr="00870BE5">
        <w:rPr>
          <w:rFonts w:asciiTheme="minorHAnsi" w:hAnsiTheme="minorHAnsi"/>
        </w:rPr>
        <w:t>Auc</w:t>
      </w:r>
      <w:r w:rsidR="00C126B4" w:rsidRPr="00870BE5">
        <w:rPr>
          <w:rFonts w:asciiTheme="minorHAnsi" w:hAnsiTheme="minorHAnsi"/>
        </w:rPr>
        <w:t xml:space="preserve">une route vers les sous réseaux </w:t>
      </w:r>
      <w:r w:rsidR="008B5BC8" w:rsidRPr="00870BE5">
        <w:rPr>
          <w:rFonts w:asciiTheme="minorHAnsi" w:hAnsiTheme="minorHAnsi"/>
        </w:rPr>
        <w:t xml:space="preserve">de </w:t>
      </w:r>
      <w:r w:rsidR="00AF56E5" w:rsidRPr="00870BE5">
        <w:rPr>
          <w:rFonts w:asciiTheme="minorHAnsi" w:hAnsiTheme="minorHAnsi"/>
        </w:rPr>
        <w:t xml:space="preserve">la zone OSPF </w:t>
      </w:r>
      <w:r w:rsidR="001D4AE5" w:rsidRPr="00870BE5">
        <w:rPr>
          <w:rFonts w:asciiTheme="minorHAnsi" w:hAnsiTheme="minorHAnsi"/>
        </w:rPr>
        <w:t>(</w:t>
      </w:r>
      <w:r w:rsidR="00AF56E5" w:rsidRPr="00870BE5">
        <w:rPr>
          <w:rFonts w:asciiTheme="minorHAnsi" w:hAnsiTheme="minorHAnsi"/>
        </w:rPr>
        <w:t>zone bleue</w:t>
      </w:r>
      <w:r w:rsidR="001D4AE5" w:rsidRPr="00870BE5">
        <w:rPr>
          <w:rFonts w:asciiTheme="minorHAnsi" w:hAnsiTheme="minorHAnsi"/>
        </w:rPr>
        <w:t xml:space="preserve">) </w:t>
      </w:r>
      <w:r w:rsidRPr="00870BE5">
        <w:rPr>
          <w:rFonts w:asciiTheme="minorHAnsi" w:hAnsiTheme="minorHAnsi"/>
        </w:rPr>
        <w:t>ne doit</w:t>
      </w:r>
      <w:r w:rsidR="00C126B4" w:rsidRPr="00870BE5">
        <w:rPr>
          <w:rFonts w:asciiTheme="minorHAnsi" w:hAnsiTheme="minorHAnsi"/>
        </w:rPr>
        <w:t>, à ce stade,</w:t>
      </w:r>
      <w:r w:rsidRPr="00870BE5">
        <w:rPr>
          <w:rFonts w:asciiTheme="minorHAnsi" w:hAnsiTheme="minorHAnsi"/>
        </w:rPr>
        <w:t xml:space="preserve"> apparaitre dans les tables</w:t>
      </w:r>
      <w:r w:rsidR="00A643B9" w:rsidRPr="00870BE5">
        <w:rPr>
          <w:rFonts w:asciiTheme="minorHAnsi" w:hAnsiTheme="minorHAnsi"/>
        </w:rPr>
        <w:t xml:space="preserve"> de routage de R1, R2, R3 et R4</w:t>
      </w:r>
    </w:p>
    <w:p w:rsidR="00F874A0" w:rsidRDefault="00DB7C11" w:rsidP="00C37EAE">
      <w:pPr>
        <w:pStyle w:val="Paragraphedeliste"/>
        <w:numPr>
          <w:ilvl w:val="0"/>
          <w:numId w:val="14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Les deux réseaux d’interconnexion entre Border et O5</w:t>
      </w:r>
      <w:r w:rsidR="00C126B4" w:rsidRPr="00475004">
        <w:rPr>
          <w:rFonts w:asciiTheme="minorHAnsi" w:hAnsiTheme="minorHAnsi"/>
        </w:rPr>
        <w:t xml:space="preserve"> (2.2.2.8</w:t>
      </w:r>
      <w:r w:rsidRPr="00475004">
        <w:rPr>
          <w:rFonts w:asciiTheme="minorHAnsi" w:hAnsiTheme="minorHAnsi"/>
        </w:rPr>
        <w:t>/30) et entre Border et O1 (2.2.2.4/30) ne doivent pas apparaitre dans les tables</w:t>
      </w:r>
      <w:r w:rsidR="00A643B9">
        <w:rPr>
          <w:rFonts w:asciiTheme="minorHAnsi" w:hAnsiTheme="minorHAnsi"/>
        </w:rPr>
        <w:t xml:space="preserve"> de routage de R1, R2, R3 et R4</w:t>
      </w:r>
    </w:p>
    <w:p w:rsidR="009533DF" w:rsidRPr="00870BE5" w:rsidRDefault="009533DF" w:rsidP="00C37EAE">
      <w:pPr>
        <w:pStyle w:val="Paragraphedeliste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A ce stade tous les ordinateurs du domaine RIP doivent pouvoir communiquer ensemble</w:t>
      </w:r>
    </w:p>
    <w:p w:rsidR="00AD10AF" w:rsidRPr="00475004" w:rsidRDefault="00664D6B" w:rsidP="00664D6B">
      <w:pPr>
        <w:pStyle w:val="Titre3"/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Etape 3 : </w:t>
      </w:r>
      <w:r w:rsidR="00AD10AF" w:rsidRPr="00475004">
        <w:rPr>
          <w:rFonts w:asciiTheme="minorHAnsi" w:hAnsiTheme="minorHAnsi"/>
        </w:rPr>
        <w:t>Configuration du routage OSPF</w:t>
      </w:r>
      <w:r w:rsidR="00FC3304">
        <w:rPr>
          <w:rFonts w:asciiTheme="minorHAnsi" w:hAnsiTheme="minorHAnsi"/>
        </w:rPr>
        <w:t xml:space="preserve"> (5 </w:t>
      </w:r>
      <w:r w:rsidR="009533DF">
        <w:rPr>
          <w:rFonts w:asciiTheme="minorHAnsi" w:hAnsiTheme="minorHAnsi"/>
        </w:rPr>
        <w:t>points)</w:t>
      </w:r>
    </w:p>
    <w:p w:rsidR="00AD10AF" w:rsidRPr="00475004" w:rsidRDefault="00AD10AF" w:rsidP="00AD10AF">
      <w:p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Configurer le routage OSPF sur </w:t>
      </w:r>
      <w:r w:rsidR="00E62536">
        <w:rPr>
          <w:rFonts w:asciiTheme="minorHAnsi" w:hAnsiTheme="minorHAnsi"/>
        </w:rPr>
        <w:t xml:space="preserve">les routeurs </w:t>
      </w:r>
      <w:r w:rsidR="009533DF">
        <w:rPr>
          <w:rFonts w:asciiTheme="minorHAnsi" w:hAnsiTheme="minorHAnsi"/>
        </w:rPr>
        <w:t>Border, O1, et O2 en</w:t>
      </w:r>
      <w:r w:rsidRPr="00475004">
        <w:rPr>
          <w:rFonts w:asciiTheme="minorHAnsi" w:hAnsiTheme="minorHAnsi"/>
        </w:rPr>
        <w:t xml:space="preserve"> respectant les contraintes suivantes :</w:t>
      </w:r>
    </w:p>
    <w:p w:rsidR="00AD10AF" w:rsidRPr="00475004" w:rsidRDefault="00400A70" w:rsidP="00400A70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Tous les </w:t>
      </w:r>
      <w:r w:rsidR="00C126B4" w:rsidRPr="00475004">
        <w:rPr>
          <w:rFonts w:asciiTheme="minorHAnsi" w:hAnsiTheme="minorHAnsi"/>
        </w:rPr>
        <w:t>sous réseaux de la zone bleue</w:t>
      </w:r>
      <w:r w:rsidRPr="00475004">
        <w:rPr>
          <w:rFonts w:asciiTheme="minorHAnsi" w:hAnsiTheme="minorHAnsi"/>
        </w:rPr>
        <w:t xml:space="preserve"> sont dans la zone 0</w:t>
      </w:r>
      <w:r w:rsidR="00C126B4" w:rsidRPr="00475004">
        <w:rPr>
          <w:rFonts w:asciiTheme="minorHAnsi" w:hAnsiTheme="minorHAnsi"/>
        </w:rPr>
        <w:t>.</w:t>
      </w:r>
    </w:p>
    <w:p w:rsidR="00400A70" w:rsidRPr="00475004" w:rsidRDefault="0037592A" w:rsidP="00400A70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lastRenderedPageBreak/>
        <w:t xml:space="preserve">Les tables de routage de </w:t>
      </w:r>
      <w:r w:rsidR="00116AD3" w:rsidRPr="00475004">
        <w:rPr>
          <w:rFonts w:asciiTheme="minorHAnsi" w:hAnsiTheme="minorHAnsi"/>
        </w:rPr>
        <w:t xml:space="preserve">routeurs </w:t>
      </w:r>
      <w:r w:rsidRPr="00475004">
        <w:rPr>
          <w:rFonts w:asciiTheme="minorHAnsi" w:hAnsiTheme="minorHAnsi"/>
        </w:rPr>
        <w:t>B</w:t>
      </w:r>
      <w:r w:rsidR="009533DF">
        <w:rPr>
          <w:rFonts w:asciiTheme="minorHAnsi" w:hAnsiTheme="minorHAnsi"/>
        </w:rPr>
        <w:t>order, O1, O2</w:t>
      </w:r>
      <w:r w:rsidRPr="00475004">
        <w:rPr>
          <w:rFonts w:asciiTheme="minorHAnsi" w:hAnsiTheme="minorHAnsi"/>
        </w:rPr>
        <w:t xml:space="preserve"> doivent avoir des routes vers tous les </w:t>
      </w:r>
      <w:r w:rsidR="00C126B4" w:rsidRPr="00475004">
        <w:rPr>
          <w:rFonts w:asciiTheme="minorHAnsi" w:hAnsiTheme="minorHAnsi"/>
        </w:rPr>
        <w:t xml:space="preserve">sous </w:t>
      </w:r>
      <w:r w:rsidR="00A643B9">
        <w:rPr>
          <w:rFonts w:asciiTheme="minorHAnsi" w:hAnsiTheme="minorHAnsi"/>
        </w:rPr>
        <w:t>réseaux de la zone OSPF</w:t>
      </w:r>
    </w:p>
    <w:p w:rsidR="0037592A" w:rsidRPr="00475004" w:rsidRDefault="0037592A" w:rsidP="0037592A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Aucune route vers des </w:t>
      </w:r>
      <w:r w:rsidR="00C126B4" w:rsidRPr="00475004">
        <w:rPr>
          <w:rFonts w:asciiTheme="minorHAnsi" w:hAnsiTheme="minorHAnsi"/>
        </w:rPr>
        <w:t xml:space="preserve">sous </w:t>
      </w:r>
      <w:r w:rsidRPr="00475004">
        <w:rPr>
          <w:rFonts w:asciiTheme="minorHAnsi" w:hAnsiTheme="minorHAnsi"/>
        </w:rPr>
        <w:t>réseaux de la zone violette (le domaine RIP) ne doit apparaitr</w:t>
      </w:r>
      <w:r w:rsidR="00FE1D16" w:rsidRPr="00475004">
        <w:rPr>
          <w:rFonts w:asciiTheme="minorHAnsi" w:hAnsiTheme="minorHAnsi"/>
        </w:rPr>
        <w:t>e dans les tables de routage d’</w:t>
      </w:r>
      <w:r w:rsidR="009533DF">
        <w:rPr>
          <w:rFonts w:asciiTheme="minorHAnsi" w:hAnsiTheme="minorHAnsi"/>
        </w:rPr>
        <w:t>O1, et O2</w:t>
      </w:r>
    </w:p>
    <w:p w:rsidR="009533DF" w:rsidRPr="00870BE5" w:rsidRDefault="009533DF" w:rsidP="009533DF">
      <w:pPr>
        <w:pStyle w:val="Paragraphedeliste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A ce stade tous les ordinateurs du domaine OSPF doivent pouvoir communiquer ensemble</w:t>
      </w:r>
    </w:p>
    <w:p w:rsidR="00C37EAE" w:rsidRPr="00475004" w:rsidRDefault="00C37EAE" w:rsidP="00C37EAE">
      <w:pPr>
        <w:rPr>
          <w:rFonts w:asciiTheme="minorHAnsi" w:hAnsiTheme="minorHAnsi"/>
        </w:rPr>
      </w:pPr>
    </w:p>
    <w:p w:rsidR="007E5CDF" w:rsidRPr="00475004" w:rsidRDefault="00664D6B" w:rsidP="00664D6B">
      <w:pPr>
        <w:pStyle w:val="Titre3"/>
        <w:rPr>
          <w:rFonts w:asciiTheme="minorHAnsi" w:hAnsiTheme="minorHAnsi"/>
        </w:rPr>
      </w:pPr>
      <w:r w:rsidRPr="00475004">
        <w:rPr>
          <w:rFonts w:asciiTheme="minorHAnsi" w:hAnsiTheme="minorHAnsi"/>
        </w:rPr>
        <w:t>Etape 4 : Configuration de la redistribution</w:t>
      </w:r>
      <w:r w:rsidR="00781C5A" w:rsidRPr="00475004">
        <w:rPr>
          <w:rFonts w:asciiTheme="minorHAnsi" w:hAnsiTheme="minorHAnsi"/>
        </w:rPr>
        <w:t xml:space="preserve"> </w:t>
      </w:r>
      <w:r w:rsidR="00C126B4" w:rsidRPr="00475004">
        <w:rPr>
          <w:rFonts w:asciiTheme="minorHAnsi" w:hAnsiTheme="minorHAnsi"/>
        </w:rPr>
        <w:t>des routes</w:t>
      </w:r>
      <w:r w:rsidR="00FC3304">
        <w:rPr>
          <w:rFonts w:asciiTheme="minorHAnsi" w:hAnsiTheme="minorHAnsi"/>
        </w:rPr>
        <w:t xml:space="preserve"> (6</w:t>
      </w:r>
      <w:r w:rsidR="009533DF">
        <w:rPr>
          <w:rFonts w:asciiTheme="minorHAnsi" w:hAnsiTheme="minorHAnsi"/>
        </w:rPr>
        <w:t xml:space="preserve"> points)</w:t>
      </w:r>
    </w:p>
    <w:p w:rsidR="00781C5A" w:rsidRPr="00475004" w:rsidRDefault="00781C5A" w:rsidP="00781C5A">
      <w:pPr>
        <w:rPr>
          <w:rFonts w:asciiTheme="minorHAnsi" w:hAnsiTheme="minorHAnsi"/>
        </w:rPr>
      </w:pPr>
    </w:p>
    <w:p w:rsidR="00F56859" w:rsidRPr="00475004" w:rsidRDefault="00781C5A" w:rsidP="00781C5A">
      <w:pPr>
        <w:pStyle w:val="Paragraphedeliste"/>
        <w:numPr>
          <w:ilvl w:val="0"/>
          <w:numId w:val="10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C</w:t>
      </w:r>
      <w:r w:rsidR="001D0D64" w:rsidRPr="00475004">
        <w:rPr>
          <w:rFonts w:asciiTheme="minorHAnsi" w:hAnsiTheme="minorHAnsi"/>
        </w:rPr>
        <w:t xml:space="preserve">onfigurer </w:t>
      </w:r>
      <w:r w:rsidR="00F56859" w:rsidRPr="00475004">
        <w:rPr>
          <w:rFonts w:asciiTheme="minorHAnsi" w:hAnsiTheme="minorHAnsi"/>
        </w:rPr>
        <w:t>la redistribution d</w:t>
      </w:r>
      <w:r w:rsidRPr="00475004">
        <w:rPr>
          <w:rFonts w:asciiTheme="minorHAnsi" w:hAnsiTheme="minorHAnsi"/>
        </w:rPr>
        <w:t>es routes RIP (et uniquement les routes RIP) dans le domaine OSPF</w:t>
      </w:r>
      <w:r w:rsidR="00F56859" w:rsidRPr="00475004">
        <w:rPr>
          <w:rFonts w:asciiTheme="minorHAnsi" w:hAnsiTheme="minorHAnsi"/>
        </w:rPr>
        <w:t xml:space="preserve"> avec une métrique </w:t>
      </w:r>
      <w:r w:rsidR="009533DF">
        <w:rPr>
          <w:rFonts w:asciiTheme="minorHAnsi" w:hAnsiTheme="minorHAnsi"/>
          <w:b/>
        </w:rPr>
        <w:t>initiale de type 1 et d’une valeur de 50</w:t>
      </w:r>
    </w:p>
    <w:p w:rsidR="00370DB6" w:rsidRPr="00475004" w:rsidRDefault="00370DB6" w:rsidP="003A5FB1">
      <w:pPr>
        <w:pStyle w:val="Paragraphedeliste"/>
        <w:numPr>
          <w:ilvl w:val="0"/>
          <w:numId w:val="10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Les routes OSPF ne doivent en aucun cas être redistribuées dans le domaine RIP. Cependant nous voulons que les communications bidirectionnelles soient possible</w:t>
      </w:r>
      <w:r w:rsidR="00C126B4" w:rsidRPr="00475004">
        <w:rPr>
          <w:rFonts w:asciiTheme="minorHAnsi" w:hAnsiTheme="minorHAnsi"/>
        </w:rPr>
        <w:t>s</w:t>
      </w:r>
      <w:r w:rsidRPr="00475004">
        <w:rPr>
          <w:rFonts w:asciiTheme="minorHAnsi" w:hAnsiTheme="minorHAnsi"/>
        </w:rPr>
        <w:t xml:space="preserve"> entre la zone RIP et la zone OSPF. Ajouter </w:t>
      </w:r>
      <w:r w:rsidR="00C126B4" w:rsidRPr="00475004">
        <w:rPr>
          <w:rFonts w:asciiTheme="minorHAnsi" w:hAnsiTheme="minorHAnsi"/>
        </w:rPr>
        <w:t>les</w:t>
      </w:r>
      <w:r w:rsidRPr="00475004">
        <w:rPr>
          <w:rFonts w:asciiTheme="minorHAnsi" w:hAnsiTheme="minorHAnsi"/>
        </w:rPr>
        <w:t xml:space="preserve"> configuration</w:t>
      </w:r>
      <w:r w:rsidR="00C126B4" w:rsidRPr="00475004">
        <w:rPr>
          <w:rFonts w:asciiTheme="minorHAnsi" w:hAnsiTheme="minorHAnsi"/>
        </w:rPr>
        <w:t>s</w:t>
      </w:r>
      <w:r w:rsidRPr="00475004">
        <w:rPr>
          <w:rFonts w:asciiTheme="minorHAnsi" w:hAnsiTheme="minorHAnsi"/>
        </w:rPr>
        <w:t xml:space="preserve"> nécessaire</w:t>
      </w:r>
      <w:r w:rsidR="00C126B4" w:rsidRPr="00475004">
        <w:rPr>
          <w:rFonts w:asciiTheme="minorHAnsi" w:hAnsiTheme="minorHAnsi"/>
        </w:rPr>
        <w:t>s</w:t>
      </w:r>
      <w:r w:rsidRPr="00475004">
        <w:rPr>
          <w:rFonts w:asciiTheme="minorHAnsi" w:hAnsiTheme="minorHAnsi"/>
        </w:rPr>
        <w:t xml:space="preserve"> </w:t>
      </w:r>
      <w:r w:rsidR="00475004" w:rsidRPr="00475004">
        <w:rPr>
          <w:rFonts w:asciiTheme="minorHAnsi" w:hAnsiTheme="minorHAnsi"/>
        </w:rPr>
        <w:t xml:space="preserve">pour permettre aux </w:t>
      </w:r>
      <w:r w:rsidRPr="00475004">
        <w:rPr>
          <w:rFonts w:asciiTheme="minorHAnsi" w:hAnsiTheme="minorHAnsi"/>
        </w:rPr>
        <w:t>R1, R2</w:t>
      </w:r>
      <w:r w:rsidR="001D0D64" w:rsidRPr="00475004">
        <w:rPr>
          <w:rFonts w:asciiTheme="minorHAnsi" w:hAnsiTheme="minorHAnsi"/>
        </w:rPr>
        <w:t xml:space="preserve">, R3, et R4 </w:t>
      </w:r>
      <w:r w:rsidRPr="00475004">
        <w:rPr>
          <w:rFonts w:asciiTheme="minorHAnsi" w:hAnsiTheme="minorHAnsi"/>
        </w:rPr>
        <w:t>d’</w:t>
      </w:r>
      <w:r w:rsidR="00475004" w:rsidRPr="00475004">
        <w:rPr>
          <w:rFonts w:asciiTheme="minorHAnsi" w:hAnsiTheme="minorHAnsi"/>
        </w:rPr>
        <w:t xml:space="preserve">avoir les informations nécessaires pour </w:t>
      </w:r>
      <w:r w:rsidRPr="00475004">
        <w:rPr>
          <w:rFonts w:asciiTheme="minorHAnsi" w:hAnsiTheme="minorHAnsi"/>
        </w:rPr>
        <w:t>atteindre les</w:t>
      </w:r>
      <w:r w:rsidR="00C126B4" w:rsidRPr="00475004">
        <w:rPr>
          <w:rFonts w:asciiTheme="minorHAnsi" w:hAnsiTheme="minorHAnsi"/>
        </w:rPr>
        <w:t xml:space="preserve"> sous</w:t>
      </w:r>
      <w:r w:rsidRPr="00475004">
        <w:rPr>
          <w:rFonts w:asciiTheme="minorHAnsi" w:hAnsiTheme="minorHAnsi"/>
        </w:rPr>
        <w:t xml:space="preserve"> réseaux dans le domaine OSPF (sans faire la redistrib</w:t>
      </w:r>
      <w:r w:rsidR="00A643B9">
        <w:rPr>
          <w:rFonts w:asciiTheme="minorHAnsi" w:hAnsiTheme="minorHAnsi"/>
        </w:rPr>
        <w:t>ution des routes OSPF dans RIP)</w:t>
      </w:r>
    </w:p>
    <w:p w:rsidR="00370DB6" w:rsidRPr="00475004" w:rsidRDefault="00370DB6" w:rsidP="003A5FB1">
      <w:pPr>
        <w:pStyle w:val="Paragraphedeliste"/>
        <w:numPr>
          <w:ilvl w:val="0"/>
          <w:numId w:val="10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Suite à cette dernière étape toutes les communications entre tous les </w:t>
      </w:r>
      <w:r w:rsidR="009533DF">
        <w:rPr>
          <w:rFonts w:asciiTheme="minorHAnsi" w:hAnsiTheme="minorHAnsi"/>
        </w:rPr>
        <w:t xml:space="preserve">ordinateurs dans la </w:t>
      </w:r>
      <w:r w:rsidRPr="00475004">
        <w:rPr>
          <w:rFonts w:asciiTheme="minorHAnsi" w:hAnsiTheme="minorHAnsi"/>
        </w:rPr>
        <w:t xml:space="preserve">Figure-I doivent être </w:t>
      </w:r>
      <w:r w:rsidR="00453ADF" w:rsidRPr="00475004">
        <w:rPr>
          <w:rFonts w:asciiTheme="minorHAnsi" w:hAnsiTheme="minorHAnsi"/>
        </w:rPr>
        <w:t>possibles</w:t>
      </w:r>
    </w:p>
    <w:p w:rsidR="00370DB6" w:rsidRPr="00475004" w:rsidRDefault="00370DB6" w:rsidP="00370DB6">
      <w:pPr>
        <w:pStyle w:val="Paragraphedeliste"/>
        <w:ind w:left="720"/>
        <w:rPr>
          <w:rFonts w:asciiTheme="minorHAnsi" w:hAnsiTheme="minorHAnsi"/>
        </w:rPr>
      </w:pPr>
    </w:p>
    <w:p w:rsidR="002D78AE" w:rsidRPr="00475004" w:rsidRDefault="002D78AE" w:rsidP="002D78AE">
      <w:pPr>
        <w:pStyle w:val="Titre3"/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Etape 5 : </w:t>
      </w:r>
      <w:r w:rsidR="00BC640D" w:rsidRPr="00475004">
        <w:rPr>
          <w:rFonts w:asciiTheme="minorHAnsi" w:hAnsiTheme="minorHAnsi"/>
        </w:rPr>
        <w:t>Envoi du fichier .</w:t>
      </w:r>
      <w:proofErr w:type="spellStart"/>
      <w:r w:rsidR="00BC640D" w:rsidRPr="00475004">
        <w:rPr>
          <w:rFonts w:asciiTheme="minorHAnsi" w:hAnsiTheme="minorHAnsi"/>
        </w:rPr>
        <w:t>pkt</w:t>
      </w:r>
      <w:proofErr w:type="spellEnd"/>
    </w:p>
    <w:p w:rsidR="00F56859" w:rsidRPr="00475004" w:rsidRDefault="00F56859" w:rsidP="00781C5A">
      <w:pPr>
        <w:rPr>
          <w:rFonts w:asciiTheme="minorHAnsi" w:hAnsiTheme="minorHAnsi"/>
        </w:rPr>
      </w:pPr>
    </w:p>
    <w:p w:rsidR="002D78AE" w:rsidRPr="00475004" w:rsidRDefault="002D78AE" w:rsidP="001F6F75">
      <w:pPr>
        <w:pStyle w:val="Paragraphedeliste"/>
        <w:numPr>
          <w:ilvl w:val="0"/>
          <w:numId w:val="13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Sauvegarder v</w:t>
      </w:r>
      <w:r w:rsidR="00BC640D" w:rsidRPr="00475004">
        <w:rPr>
          <w:rFonts w:asciiTheme="minorHAnsi" w:hAnsiTheme="minorHAnsi"/>
        </w:rPr>
        <w:t xml:space="preserve">os configurations et </w:t>
      </w:r>
      <w:r w:rsidR="00A643B9">
        <w:rPr>
          <w:rFonts w:asciiTheme="minorHAnsi" w:hAnsiTheme="minorHAnsi"/>
        </w:rPr>
        <w:t>votre fichier .</w:t>
      </w:r>
      <w:proofErr w:type="spellStart"/>
      <w:r w:rsidR="00A643B9">
        <w:rPr>
          <w:rFonts w:asciiTheme="minorHAnsi" w:hAnsiTheme="minorHAnsi"/>
        </w:rPr>
        <w:t>pkt</w:t>
      </w:r>
      <w:proofErr w:type="spellEnd"/>
    </w:p>
    <w:p w:rsidR="002D78AE" w:rsidRPr="00475004" w:rsidRDefault="002D78AE" w:rsidP="001F6F75">
      <w:pPr>
        <w:pStyle w:val="Paragraphedeliste"/>
        <w:numPr>
          <w:ilvl w:val="0"/>
          <w:numId w:val="13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 xml:space="preserve">Déposer votre fichier sur le dépôt de fichiers </w:t>
      </w:r>
      <w:hyperlink r:id="rId8" w:history="1">
        <w:r w:rsidRPr="00475004">
          <w:rPr>
            <w:rStyle w:val="Lienhypertexte"/>
            <w:rFonts w:asciiTheme="minorHAnsi" w:hAnsiTheme="minorHAnsi"/>
          </w:rPr>
          <w:t>Dépot-CTRL-TP</w:t>
        </w:r>
        <w:r w:rsidR="00803435">
          <w:rPr>
            <w:rStyle w:val="Lienhypertexte"/>
            <w:rFonts w:asciiTheme="minorHAnsi" w:hAnsiTheme="minorHAnsi"/>
          </w:rPr>
          <w:t>-S2</w:t>
        </w:r>
        <w:r w:rsidRPr="00475004">
          <w:rPr>
            <w:rStyle w:val="Lienhypertexte"/>
            <w:rFonts w:asciiTheme="minorHAnsi" w:hAnsiTheme="minorHAnsi"/>
          </w:rPr>
          <w:t xml:space="preserve"> </w:t>
        </w:r>
      </w:hyperlink>
      <w:r w:rsidR="00E62536">
        <w:rPr>
          <w:rFonts w:asciiTheme="minorHAnsi" w:hAnsiTheme="minorHAnsi"/>
        </w:rPr>
        <w:t>dans la section « DS et Contrôles »</w:t>
      </w:r>
    </w:p>
    <w:p w:rsidR="001F6F75" w:rsidRDefault="001F6F75" w:rsidP="001F6F75">
      <w:pPr>
        <w:pStyle w:val="Paragraphedeliste"/>
        <w:numPr>
          <w:ilvl w:val="0"/>
          <w:numId w:val="13"/>
        </w:numPr>
        <w:rPr>
          <w:rFonts w:asciiTheme="minorHAnsi" w:hAnsiTheme="minorHAnsi"/>
        </w:rPr>
      </w:pPr>
      <w:r w:rsidRPr="00475004">
        <w:rPr>
          <w:rFonts w:asciiTheme="minorHAnsi" w:hAnsiTheme="minorHAnsi"/>
        </w:rPr>
        <w:t>Valider l’envoi</w:t>
      </w:r>
      <w:r w:rsidR="00A643B9">
        <w:rPr>
          <w:rFonts w:asciiTheme="minorHAnsi" w:hAnsiTheme="minorHAnsi"/>
        </w:rPr>
        <w:t xml:space="preserve"> pour validation de votre dépôt</w:t>
      </w:r>
    </w:p>
    <w:p w:rsidR="00327E4D" w:rsidRPr="00475004" w:rsidRDefault="00327E4D" w:rsidP="00327E4D"/>
    <w:sectPr w:rsidR="00327E4D" w:rsidRPr="00475004" w:rsidSect="0013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A80"/>
    <w:multiLevelType w:val="hybridMultilevel"/>
    <w:tmpl w:val="368891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4239D"/>
    <w:multiLevelType w:val="hybridMultilevel"/>
    <w:tmpl w:val="EBFA952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726D0D"/>
    <w:multiLevelType w:val="hybridMultilevel"/>
    <w:tmpl w:val="9EFEDF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D153A"/>
    <w:multiLevelType w:val="hybridMultilevel"/>
    <w:tmpl w:val="F4727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4557D"/>
    <w:multiLevelType w:val="hybridMultilevel"/>
    <w:tmpl w:val="7C1EE9D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EDA2DF8"/>
    <w:multiLevelType w:val="hybridMultilevel"/>
    <w:tmpl w:val="68E6C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143E1C"/>
    <w:multiLevelType w:val="hybridMultilevel"/>
    <w:tmpl w:val="05C6B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06B3D"/>
    <w:multiLevelType w:val="hybridMultilevel"/>
    <w:tmpl w:val="5C2A29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47071"/>
    <w:multiLevelType w:val="hybridMultilevel"/>
    <w:tmpl w:val="E15E8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85661"/>
    <w:multiLevelType w:val="hybridMultilevel"/>
    <w:tmpl w:val="1CEC0F3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6A4054"/>
    <w:multiLevelType w:val="hybridMultilevel"/>
    <w:tmpl w:val="22FA2B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E204C"/>
    <w:multiLevelType w:val="hybridMultilevel"/>
    <w:tmpl w:val="66646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60724"/>
    <w:multiLevelType w:val="hybridMultilevel"/>
    <w:tmpl w:val="1C7287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EC66D1"/>
    <w:multiLevelType w:val="hybridMultilevel"/>
    <w:tmpl w:val="0B0C4FD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8"/>
  </w:num>
  <w:num w:numId="11">
    <w:abstractNumId w:val="2"/>
  </w:num>
  <w:num w:numId="12">
    <w:abstractNumId w:val="1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44"/>
    <w:rsid w:val="000210A2"/>
    <w:rsid w:val="00034B83"/>
    <w:rsid w:val="00057A59"/>
    <w:rsid w:val="00063A4F"/>
    <w:rsid w:val="000C4BAC"/>
    <w:rsid w:val="000C6F68"/>
    <w:rsid w:val="001110D5"/>
    <w:rsid w:val="00116AD3"/>
    <w:rsid w:val="00134099"/>
    <w:rsid w:val="001A44D4"/>
    <w:rsid w:val="001C03D2"/>
    <w:rsid w:val="001D098C"/>
    <w:rsid w:val="001D0D64"/>
    <w:rsid w:val="001D2AF3"/>
    <w:rsid w:val="001D4AE5"/>
    <w:rsid w:val="001D5B57"/>
    <w:rsid w:val="001F6F75"/>
    <w:rsid w:val="001F7539"/>
    <w:rsid w:val="0020139C"/>
    <w:rsid w:val="00207F8B"/>
    <w:rsid w:val="0025646F"/>
    <w:rsid w:val="00275FAC"/>
    <w:rsid w:val="002B4000"/>
    <w:rsid w:val="002D78AE"/>
    <w:rsid w:val="003018C3"/>
    <w:rsid w:val="00310886"/>
    <w:rsid w:val="003130EB"/>
    <w:rsid w:val="00313D47"/>
    <w:rsid w:val="00327E4D"/>
    <w:rsid w:val="00352986"/>
    <w:rsid w:val="00370DB6"/>
    <w:rsid w:val="0037592A"/>
    <w:rsid w:val="0038611A"/>
    <w:rsid w:val="003A5FB1"/>
    <w:rsid w:val="003B6965"/>
    <w:rsid w:val="00400A70"/>
    <w:rsid w:val="004215F5"/>
    <w:rsid w:val="00444F1C"/>
    <w:rsid w:val="00453ADF"/>
    <w:rsid w:val="00456E37"/>
    <w:rsid w:val="00475004"/>
    <w:rsid w:val="0047560B"/>
    <w:rsid w:val="00477EFF"/>
    <w:rsid w:val="00482F62"/>
    <w:rsid w:val="0048564E"/>
    <w:rsid w:val="004C044B"/>
    <w:rsid w:val="00504E7A"/>
    <w:rsid w:val="005121BA"/>
    <w:rsid w:val="00544654"/>
    <w:rsid w:val="00545033"/>
    <w:rsid w:val="005653AF"/>
    <w:rsid w:val="00587FF4"/>
    <w:rsid w:val="005A2881"/>
    <w:rsid w:val="005C1C2D"/>
    <w:rsid w:val="0065445B"/>
    <w:rsid w:val="006568EB"/>
    <w:rsid w:val="0066232E"/>
    <w:rsid w:val="00664D6B"/>
    <w:rsid w:val="0066670B"/>
    <w:rsid w:val="006B187F"/>
    <w:rsid w:val="006D04D9"/>
    <w:rsid w:val="006E746C"/>
    <w:rsid w:val="00773EE5"/>
    <w:rsid w:val="00781C5A"/>
    <w:rsid w:val="007A1F44"/>
    <w:rsid w:val="007B65BB"/>
    <w:rsid w:val="007E5CDF"/>
    <w:rsid w:val="00802681"/>
    <w:rsid w:val="00803435"/>
    <w:rsid w:val="0082314E"/>
    <w:rsid w:val="00853056"/>
    <w:rsid w:val="00870BE5"/>
    <w:rsid w:val="008B5BC8"/>
    <w:rsid w:val="008E7EA4"/>
    <w:rsid w:val="009036A7"/>
    <w:rsid w:val="00930F6E"/>
    <w:rsid w:val="009533DF"/>
    <w:rsid w:val="009C052A"/>
    <w:rsid w:val="00A15149"/>
    <w:rsid w:val="00A45D5D"/>
    <w:rsid w:val="00A643B9"/>
    <w:rsid w:val="00AD10AF"/>
    <w:rsid w:val="00AF56E5"/>
    <w:rsid w:val="00AF6BB4"/>
    <w:rsid w:val="00B13D6A"/>
    <w:rsid w:val="00B15ED8"/>
    <w:rsid w:val="00B731A0"/>
    <w:rsid w:val="00B879E3"/>
    <w:rsid w:val="00BA31DB"/>
    <w:rsid w:val="00BC640D"/>
    <w:rsid w:val="00BD2A98"/>
    <w:rsid w:val="00C126B4"/>
    <w:rsid w:val="00C37EAE"/>
    <w:rsid w:val="00CA79F4"/>
    <w:rsid w:val="00CD1F3D"/>
    <w:rsid w:val="00CF2310"/>
    <w:rsid w:val="00DB7C11"/>
    <w:rsid w:val="00E2547D"/>
    <w:rsid w:val="00E62536"/>
    <w:rsid w:val="00E71725"/>
    <w:rsid w:val="00EA5186"/>
    <w:rsid w:val="00F306AC"/>
    <w:rsid w:val="00F32B54"/>
    <w:rsid w:val="00F54FB4"/>
    <w:rsid w:val="00F56859"/>
    <w:rsid w:val="00F874A0"/>
    <w:rsid w:val="00FC3304"/>
    <w:rsid w:val="00FD3910"/>
    <w:rsid w:val="00FD5C8B"/>
    <w:rsid w:val="00FE1D16"/>
    <w:rsid w:val="00FE6261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 opacity="0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13D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link w:val="Titre2Car"/>
    <w:uiPriority w:val="9"/>
    <w:qFormat/>
    <w:rsid w:val="00B13D6A"/>
    <w:pPr>
      <w:spacing w:before="100" w:beforeAutospacing="1" w:after="100" w:afterAutospacing="1"/>
      <w:outlineLvl w:val="1"/>
    </w:pPr>
    <w:rPr>
      <w:rFonts w:asciiTheme="majorHAnsi" w:hAnsiTheme="majorHAnsi"/>
      <w:b/>
      <w:bCs/>
      <w:color w:val="0070C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5C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3D6A"/>
    <w:rPr>
      <w:rFonts w:asciiTheme="majorHAnsi" w:eastAsia="Times New Roman" w:hAnsiTheme="majorHAnsi" w:cs="Times New Roman"/>
      <w:b/>
      <w:bCs/>
      <w:color w:val="0070C0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7A1F44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54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15ED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13D6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fr-FR"/>
    </w:rPr>
  </w:style>
  <w:style w:type="character" w:customStyle="1" w:styleId="accesshide">
    <w:name w:val="accesshide"/>
    <w:basedOn w:val="Policepardfaut"/>
    <w:rsid w:val="009036A7"/>
  </w:style>
  <w:style w:type="paragraph" w:styleId="Textedebulles">
    <w:name w:val="Balloon Text"/>
    <w:basedOn w:val="Normal"/>
    <w:link w:val="TextedebullesCar"/>
    <w:uiPriority w:val="99"/>
    <w:semiHidden/>
    <w:unhideWhenUsed/>
    <w:rsid w:val="00034B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B83"/>
    <w:rPr>
      <w:rFonts w:ascii="Tahoma" w:eastAsia="Times New Roman" w:hAnsi="Tahoma" w:cs="Tahoma"/>
      <w:sz w:val="16"/>
      <w:szCs w:val="1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65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B65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E5CD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13D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link w:val="Titre2Car"/>
    <w:uiPriority w:val="9"/>
    <w:qFormat/>
    <w:rsid w:val="00B13D6A"/>
    <w:pPr>
      <w:spacing w:before="100" w:beforeAutospacing="1" w:after="100" w:afterAutospacing="1"/>
      <w:outlineLvl w:val="1"/>
    </w:pPr>
    <w:rPr>
      <w:rFonts w:asciiTheme="majorHAnsi" w:hAnsiTheme="majorHAnsi"/>
      <w:b/>
      <w:bCs/>
      <w:color w:val="0070C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5C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13D6A"/>
    <w:rPr>
      <w:rFonts w:asciiTheme="majorHAnsi" w:eastAsia="Times New Roman" w:hAnsiTheme="majorHAnsi" w:cs="Times New Roman"/>
      <w:b/>
      <w:bCs/>
      <w:color w:val="0070C0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7A1F44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544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15ED8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13D6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fr-FR"/>
    </w:rPr>
  </w:style>
  <w:style w:type="character" w:customStyle="1" w:styleId="accesshide">
    <w:name w:val="accesshide"/>
    <w:basedOn w:val="Policepardfaut"/>
    <w:rsid w:val="009036A7"/>
  </w:style>
  <w:style w:type="paragraph" w:styleId="Textedebulles">
    <w:name w:val="Balloon Text"/>
    <w:basedOn w:val="Normal"/>
    <w:link w:val="TextedebullesCar"/>
    <w:uiPriority w:val="99"/>
    <w:semiHidden/>
    <w:unhideWhenUsed/>
    <w:rsid w:val="00034B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B83"/>
    <w:rPr>
      <w:rFonts w:ascii="Tahoma" w:eastAsia="Times New Roman" w:hAnsi="Tahoma" w:cs="Tahoma"/>
      <w:sz w:val="16"/>
      <w:szCs w:val="1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65B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B65B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E5CD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campus.cpe.fr/mod/assignment/view.php?id=1194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vande.cpe.fr/intranet/images/logo_CPE/logo_CPE_2009_moyenne_def.j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asfour</dc:creator>
  <cp:lastModifiedBy>Taghrid ASFOUR</cp:lastModifiedBy>
  <cp:revision>22</cp:revision>
  <cp:lastPrinted>2016-12-19T12:36:00Z</cp:lastPrinted>
  <dcterms:created xsi:type="dcterms:W3CDTF">2016-12-19T11:41:00Z</dcterms:created>
  <dcterms:modified xsi:type="dcterms:W3CDTF">2017-02-23T11:03:00Z</dcterms:modified>
</cp:coreProperties>
</file>