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FFD2" w14:textId="43969934" w:rsidR="00030B73" w:rsidRDefault="00030B73" w:rsidP="00030B73">
      <w:pPr>
        <w:tabs>
          <w:tab w:val="left" w:pos="7938"/>
        </w:tabs>
      </w:pPr>
      <w:r>
        <w:t>Birdz par Veolia</w:t>
      </w:r>
    </w:p>
    <w:p w14:paraId="511571AA" w14:textId="7CAB7B46" w:rsidR="00030B73" w:rsidRDefault="00030B73" w:rsidP="00030B73">
      <w:pPr>
        <w:tabs>
          <w:tab w:val="left" w:pos="7938"/>
        </w:tabs>
      </w:pPr>
      <w:r>
        <w:t>+ de 3M de trames actives.</w:t>
      </w:r>
    </w:p>
    <w:p w14:paraId="59A53672" w14:textId="4A221668" w:rsidR="00030B73" w:rsidRDefault="00030B73" w:rsidP="00030B73">
      <w:pPr>
        <w:tabs>
          <w:tab w:val="left" w:pos="7938"/>
        </w:tabs>
      </w:pPr>
      <w:r>
        <w:t xml:space="preserve">Analyste de consommation d’eau. Capteurs, connectivité, analyse, service. </w:t>
      </w:r>
    </w:p>
    <w:p w14:paraId="3EF54E51" w14:textId="77777777" w:rsidR="00030B73" w:rsidRDefault="00030B73" w:rsidP="00030B73">
      <w:pPr>
        <w:tabs>
          <w:tab w:val="left" w:pos="7938"/>
        </w:tabs>
      </w:pPr>
      <w:r>
        <w:t>Reprise de données des compteurs pour faire de la data science.</w:t>
      </w:r>
    </w:p>
    <w:p w14:paraId="315C3AF4" w14:textId="6F2C130C" w:rsidR="005F2E34" w:rsidRDefault="00030B73" w:rsidP="00030B73">
      <w:pPr>
        <w:tabs>
          <w:tab w:val="left" w:pos="7938"/>
        </w:tabs>
      </w:pPr>
      <w:r>
        <w:t>Ancienneté de 20 ans. Travaille avec plusieurs opérateurs LauraWan</w:t>
      </w:r>
    </w:p>
    <w:p w14:paraId="59D2C83A" w14:textId="77777777" w:rsidR="00030B73" w:rsidRDefault="00030B73" w:rsidP="00C2783D">
      <w:pPr>
        <w:tabs>
          <w:tab w:val="left" w:pos="7938"/>
        </w:tabs>
      </w:pPr>
      <w:r>
        <w:rPr>
          <w:lang w:val="fr"/>
        </w:rPr>
        <w:t>Pionnier dans le comptage à distance de la consommation d'eau, BIRDZ utilise son expertise unique pour aider à soutenir Smart Cities.</w:t>
      </w:r>
    </w:p>
    <w:p w14:paraId="06583ADB" w14:textId="77777777" w:rsidR="00030B73" w:rsidRDefault="00030B73" w:rsidP="00C2783D">
      <w:pPr>
        <w:tabs>
          <w:tab w:val="left" w:pos="7938"/>
        </w:tabs>
      </w:pPr>
      <w:r>
        <w:rPr>
          <w:lang w:val="fr"/>
        </w:rPr>
        <w:t>Nous recueillons des centaines de millions de points de données chaque jour pour aider les villes, les bâtiments et les entreprises du secteur tertiaire à réduire leurs factures d'énergie et à améliorer leurs services.</w:t>
      </w:r>
    </w:p>
    <w:p w14:paraId="20B4A0EC" w14:textId="6E3D04FE" w:rsidR="00030B73" w:rsidRDefault="00030B73" w:rsidP="00030B73">
      <w:pPr>
        <w:tabs>
          <w:tab w:val="left" w:pos="7938"/>
        </w:tabs>
      </w:pPr>
      <w:r>
        <w:t xml:space="preserve">Loi </w:t>
      </w:r>
      <w:r w:rsidR="00B03ED3">
        <w:t>Warsmann</w:t>
      </w:r>
      <w:bookmarkStart w:id="0" w:name="_GoBack"/>
      <w:bookmarkEnd w:id="0"/>
      <w:r>
        <w:t xml:space="preserve"> qui impose les opérateurs de prévenir des </w:t>
      </w:r>
      <w:r w:rsidR="001B4923">
        <w:t>clients lorsqu’il y a des fuites trop importantes.</w:t>
      </w:r>
    </w:p>
    <w:p w14:paraId="413A6CA9" w14:textId="05C3C674" w:rsidR="001B4923" w:rsidRDefault="001B4923" w:rsidP="001B4923">
      <w:pPr>
        <w:pStyle w:val="Paragraphedeliste"/>
        <w:numPr>
          <w:ilvl w:val="0"/>
          <w:numId w:val="1"/>
        </w:numPr>
        <w:tabs>
          <w:tab w:val="left" w:pos="7938"/>
        </w:tabs>
      </w:pPr>
      <w:r>
        <w:t>Numériser</w:t>
      </w:r>
    </w:p>
    <w:p w14:paraId="0B5AC4A8" w14:textId="15A7E1D6" w:rsidR="001B4923" w:rsidRDefault="001B4923" w:rsidP="001B4923">
      <w:pPr>
        <w:pStyle w:val="Paragraphedeliste"/>
        <w:numPr>
          <w:ilvl w:val="0"/>
          <w:numId w:val="1"/>
        </w:numPr>
        <w:tabs>
          <w:tab w:val="left" w:pos="7938"/>
        </w:tabs>
      </w:pPr>
      <w:r>
        <w:t>Optimiser</w:t>
      </w:r>
    </w:p>
    <w:p w14:paraId="16F39E57" w14:textId="52443878" w:rsidR="001B4923" w:rsidRDefault="001B4923" w:rsidP="001B4923">
      <w:pPr>
        <w:pStyle w:val="Paragraphedeliste"/>
        <w:numPr>
          <w:ilvl w:val="0"/>
          <w:numId w:val="1"/>
        </w:numPr>
        <w:tabs>
          <w:tab w:val="left" w:pos="7938"/>
        </w:tabs>
      </w:pPr>
      <w:r>
        <w:t>Valoriser</w:t>
      </w:r>
    </w:p>
    <w:p w14:paraId="1B7EDA8F" w14:textId="77777777" w:rsidR="001B4923" w:rsidRDefault="001B4923" w:rsidP="00030B73">
      <w:pPr>
        <w:tabs>
          <w:tab w:val="left" w:pos="7938"/>
        </w:tabs>
      </w:pPr>
    </w:p>
    <w:sectPr w:rsidR="001B4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77936"/>
    <w:multiLevelType w:val="hybridMultilevel"/>
    <w:tmpl w:val="95B497F2"/>
    <w:lvl w:ilvl="0" w:tplc="A25E7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32"/>
    <w:rsid w:val="00030B73"/>
    <w:rsid w:val="001B4923"/>
    <w:rsid w:val="004D6E32"/>
    <w:rsid w:val="005F2E34"/>
    <w:rsid w:val="00B0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E1EB"/>
  <w15:chartTrackingRefBased/>
  <w15:docId w15:val="{60B2C708-8419-476B-8803-EA7A42C9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BAR</dc:creator>
  <cp:keywords/>
  <dc:description/>
  <cp:lastModifiedBy>Augustin BAR</cp:lastModifiedBy>
  <cp:revision>3</cp:revision>
  <dcterms:created xsi:type="dcterms:W3CDTF">2019-09-10T06:55:00Z</dcterms:created>
  <dcterms:modified xsi:type="dcterms:W3CDTF">2019-09-10T07:16:00Z</dcterms:modified>
</cp:coreProperties>
</file>