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</w:t>
      </w: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«Уран»</w:t>
      </w: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Отдел документационного обеспечения управления</w:t>
      </w: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{title}</w:t>
      </w:r>
    </w:p>
    <w:p>
      <w:pPr>
        <w:pStyle w:val="4"/>
        <w:spacing w:line="240" w:lineRule="auto"/>
        <w:ind w:right="4796" w:firstLine="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выделении к уничтожению</w:t>
      </w:r>
    </w:p>
    <w:p>
      <w:pPr>
        <w:pStyle w:val="4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документов, не подлежащих хранению</w:t>
      </w:r>
    </w:p>
    <w:p>
      <w:pPr>
        <w:pStyle w:val="4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Перечня типовых управленческих архивных документов, образующихся в процессе деятельности государственных органов, органов местного самоуправления и организаций, с  указанием сроков хранения (утв. приказом Минкультуры России от 25.08.2010 № 558) отобраны к  уничтожению как не имеющие научно-исторической и практической ценности и утратившие практическое значение документы:</w:t>
      </w:r>
    </w:p>
    <w:p>
      <w:pPr>
        <w:pStyle w:val="4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9498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2830"/>
        <w:gridCol w:w="1608"/>
        <w:gridCol w:w="1787"/>
        <w:gridCol w:w="988"/>
        <w:gridCol w:w="114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Заголовок дела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(групповой заголовок документов)</w:t>
            </w:r>
          </w:p>
        </w:tc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Годы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Коли-чество</w:t>
            </w:r>
          </w:p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 хр.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Сроки хранения </w:t>
            </w:r>
          </w:p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Приме-чание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7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{number}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7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{article_name}</w:t>
            </w:r>
          </w:p>
        </w:tc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7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{article_date}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7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{files_count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7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{period}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lang w:val="ru-RU"/>
              </w:rPr>
            </w:pPr>
          </w:p>
        </w:tc>
      </w:tr>
    </w:tbl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 xml:space="preserve">Итого </w:t>
      </w:r>
      <w:r>
        <w:rPr>
          <w:rFonts w:hint="default" w:ascii="Times New Roman" w:hAnsi="Times New Roman" w:cs="Times New Roman"/>
          <w:spacing w:val="-4"/>
          <w:sz w:val="24"/>
          <w:szCs w:val="24"/>
          <w:lang w:val="en-US"/>
        </w:rPr>
        <w:t>{articles_count}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ед. хр. за 2011–2013 годы и 2 (две) коробки россыпи за 2011–2013 годы.</w:t>
      </w: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Начальник отдела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color w:val="0070C0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И.О. Калинина</w:t>
      </w:r>
    </w:p>
    <w:p/>
    <w:sectPr>
      <w:pgSz w:w="11906" w:h="16838"/>
      <w:pgMar w:top="1134" w:right="720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nion Pro">
    <w:altName w:val="Georgia"/>
    <w:panose1 w:val="02040503050201020203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liss Pro Light">
    <w:altName w:val="DejaVu Math TeX Gyre"/>
    <w:panose1 w:val="02000506050000020004"/>
    <w:charset w:val="00"/>
    <w:family w:val="modern"/>
    <w:pitch w:val="default"/>
    <w:sig w:usb0="00000000" w:usb1="00000000" w:usb2="00000000" w:usb3="00000000" w:csb0="00000097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987"/>
    <w:rsid w:val="00160F29"/>
    <w:rsid w:val="003D7987"/>
    <w:rsid w:val="00574E65"/>
    <w:rsid w:val="00650F89"/>
    <w:rsid w:val="00737CAE"/>
    <w:rsid w:val="00A077EB"/>
    <w:rsid w:val="00A45D1E"/>
    <w:rsid w:val="00FB0B5C"/>
    <w:rsid w:val="39FFBA0F"/>
    <w:rsid w:val="3D9F6698"/>
    <w:rsid w:val="BEDFDCF3"/>
    <w:rsid w:val="D3FD9E1C"/>
    <w:rsid w:val="F3DDFCDF"/>
    <w:rsid w:val="FDFE8FF5"/>
    <w:rsid w:val="FDF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qFormat/>
    <w:uiPriority w:val="99"/>
    <w:pPr>
      <w:autoSpaceDE w:val="0"/>
      <w:autoSpaceDN w:val="0"/>
      <w:adjustRightInd w:val="0"/>
      <w:spacing w:after="0" w:line="256" w:lineRule="atLeast"/>
      <w:ind w:firstLine="227"/>
      <w:jc w:val="both"/>
      <w:textAlignment w:val="center"/>
    </w:pPr>
    <w:rPr>
      <w:rFonts w:ascii="Minion Pro" w:hAnsi="Minion Pro" w:cs="Minion Pro"/>
      <w:color w:val="000000"/>
    </w:rPr>
  </w:style>
  <w:style w:type="paragraph" w:customStyle="1" w:styleId="5">
    <w:name w:val="[Без стиля]"/>
    <w:qFormat/>
    <w:uiPriority w:val="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 w:eastAsiaTheme="minorHAnsi"/>
      <w:color w:val="000000"/>
      <w:sz w:val="24"/>
      <w:szCs w:val="24"/>
      <w:lang w:val="en-GB" w:eastAsia="en-US" w:bidi="ar-SA"/>
    </w:rPr>
  </w:style>
  <w:style w:type="character" w:customStyle="1" w:styleId="6">
    <w:name w:val="Основной текст Знак"/>
    <w:basedOn w:val="2"/>
    <w:link w:val="4"/>
    <w:qFormat/>
    <w:uiPriority w:val="99"/>
    <w:rPr>
      <w:rFonts w:ascii="Minion Pro" w:hAnsi="Minion Pro" w:cs="Minion Pro"/>
      <w:color w:val="000000"/>
    </w:rPr>
  </w:style>
  <w:style w:type="paragraph" w:customStyle="1" w:styleId="7">
    <w:name w:val="Шапка таблицы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Bliss Pro Light" w:hAnsi="Bliss Pro Light" w:cs="Bliss Pro Light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196</Words>
  <Characters>1122</Characters>
  <Lines>9</Lines>
  <Paragraphs>2</Paragraphs>
  <TotalTime>4</TotalTime>
  <ScaleCrop>false</ScaleCrop>
  <LinksUpToDate>false</LinksUpToDate>
  <CharactersWithSpaces>1316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2021-04-27T05:26:00Z</dcterms:created>
  <dc:creator>HP</dc:creator>
  <cp:lastModifiedBy>fyneay</cp:lastModifiedBy>
  <dcterms:modified xsi:type="dcterms:W3CDTF">2026-01-10T23:54:01Z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