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6A5D" w:rsidRPr="00C376F6" w:rsidRDefault="00416A5D" w:rsidP="00C376F6">
      <w:pPr>
        <w:jc w:val="center"/>
        <w:rPr>
          <w:rFonts w:ascii="黑体" w:eastAsia="黑体" w:hAnsi="黑体" w:hint="eastAsia"/>
          <w:sz w:val="36"/>
          <w:szCs w:val="36"/>
        </w:rPr>
      </w:pPr>
      <w:r w:rsidRPr="00C376F6">
        <w:rPr>
          <w:rFonts w:ascii="黑体" w:eastAsia="黑体" w:hAnsi="黑体" w:hint="eastAsia"/>
          <w:sz w:val="36"/>
          <w:szCs w:val="36"/>
        </w:rPr>
        <w:t>减少煤炭相关风险敞口：中资银行路在何方</w:t>
      </w:r>
    </w:p>
    <w:p w:rsidR="00416A5D" w:rsidRPr="00C376F6" w:rsidRDefault="00416A5D" w:rsidP="00C376F6">
      <w:pPr>
        <w:jc w:val="center"/>
        <w:rPr>
          <w:rFonts w:ascii="黑体" w:eastAsia="黑体" w:hAnsi="黑体" w:hint="eastAsia"/>
          <w:sz w:val="36"/>
          <w:szCs w:val="36"/>
        </w:rPr>
      </w:pPr>
    </w:p>
    <w:p w:rsidR="00B26982" w:rsidRPr="00C376F6" w:rsidRDefault="005001A0" w:rsidP="00C376F6">
      <w:pPr>
        <w:adjustRightInd w:val="0"/>
        <w:snapToGrid w:val="0"/>
        <w:ind w:firstLineChars="200" w:firstLine="602"/>
        <w:rPr>
          <w:rFonts w:ascii="楷体_GB2312" w:eastAsia="楷体_GB2312" w:hAnsi="宋体" w:hint="eastAsia"/>
          <w:sz w:val="30"/>
          <w:szCs w:val="30"/>
        </w:rPr>
      </w:pPr>
      <w:r w:rsidRPr="00C376F6">
        <w:rPr>
          <w:rFonts w:ascii="楷体_GB2312" w:eastAsia="楷体_GB2312" w:hAnsi="宋体" w:hint="eastAsia"/>
          <w:b/>
          <w:bCs/>
          <w:sz w:val="30"/>
          <w:szCs w:val="30"/>
        </w:rPr>
        <w:t>摘要：</w:t>
      </w:r>
      <w:r w:rsidR="00416A5D" w:rsidRPr="00C376F6">
        <w:rPr>
          <w:rFonts w:ascii="楷体_GB2312" w:eastAsia="楷体_GB2312" w:hAnsi="宋体" w:hint="eastAsia"/>
          <w:sz w:val="30"/>
          <w:szCs w:val="30"/>
        </w:rPr>
        <w:t>2024年12月31日，世界资源研究所（World Resources Institute）发布工作论文《减少煤炭相关风险敞口：中资银行路在何方》</w:t>
      </w:r>
      <w:r w:rsidR="001223B3">
        <w:rPr>
          <w:rStyle w:val="af5"/>
          <w:rFonts w:ascii="楷体_GB2312" w:eastAsia="楷体_GB2312" w:hAnsi="宋体" w:hint="eastAsia"/>
          <w:sz w:val="30"/>
          <w:szCs w:val="30"/>
        </w:rPr>
        <w:footnoteReference w:id="1"/>
      </w:r>
      <w:r w:rsidR="00416A5D" w:rsidRPr="00C376F6">
        <w:rPr>
          <w:rFonts w:ascii="楷体_GB2312" w:eastAsia="楷体_GB2312" w:hAnsi="宋体" w:hint="eastAsia"/>
          <w:sz w:val="30"/>
          <w:szCs w:val="30"/>
        </w:rPr>
        <w:t>。文章指出：中资银行已经限制了煤炭融资，但净零排放承诺还不够明确清晰，需要更全面的框架来减少并最终消除煤炭风险敞口。因此，文章梳理了国际上减少煤炭相关经济活动融资（后简称煤炭融资）的先进经验，构建了一个退出煤炭融资的三步行动框架。首先，银行机构需要确立四项制度安排，包括高层承诺、明确业务、内部支持、外部沟通。其次，银行机构应依据紧迫性、相关性和可行性三原则安排退出煤炭融资的优先级并付诸实施。最后，银行机构需要制定评估标准并对退出进展开展检查。</w:t>
      </w:r>
    </w:p>
    <w:p w:rsidR="005001A0" w:rsidRPr="00C376F6" w:rsidRDefault="005001A0" w:rsidP="00C376F6">
      <w:pPr>
        <w:adjustRightInd w:val="0"/>
        <w:snapToGrid w:val="0"/>
        <w:ind w:firstLineChars="200" w:firstLine="600"/>
        <w:rPr>
          <w:rFonts w:ascii="楷体_GB2312" w:eastAsia="楷体_GB2312" w:hAnsi="宋体" w:hint="eastAsia"/>
          <w:sz w:val="30"/>
          <w:szCs w:val="30"/>
        </w:rPr>
      </w:pPr>
    </w:p>
    <w:p w:rsidR="004E3744" w:rsidRPr="00C376F6" w:rsidRDefault="004E3744" w:rsidP="00C376F6">
      <w:pPr>
        <w:adjustRightInd w:val="0"/>
        <w:snapToGrid w:val="0"/>
        <w:spacing w:line="600" w:lineRule="exact"/>
        <w:ind w:firstLineChars="200" w:firstLine="600"/>
        <w:rPr>
          <w:rFonts w:ascii="黑体" w:eastAsia="黑体" w:hAnsi="黑体" w:hint="eastAsia"/>
          <w:sz w:val="30"/>
          <w:szCs w:val="30"/>
        </w:rPr>
      </w:pPr>
      <w:r w:rsidRPr="00C376F6">
        <w:rPr>
          <w:rFonts w:ascii="黑体" w:eastAsia="黑体" w:hAnsi="黑体" w:hint="eastAsia"/>
          <w:sz w:val="30"/>
          <w:szCs w:val="30"/>
        </w:rPr>
        <w:t>一、</w:t>
      </w:r>
      <w:r w:rsidR="00520AF9" w:rsidRPr="00C376F6">
        <w:rPr>
          <w:rFonts w:ascii="黑体" w:eastAsia="黑体" w:hAnsi="黑体" w:hint="eastAsia"/>
          <w:sz w:val="30"/>
          <w:szCs w:val="30"/>
        </w:rPr>
        <w:t>减少煤炭相关风险敞口的背景和意义</w:t>
      </w:r>
    </w:p>
    <w:p w:rsidR="004E3744" w:rsidRPr="00C376F6" w:rsidRDefault="004E3744"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全球煤炭燃烧量需要迅速下降。</w:t>
      </w:r>
      <w:r w:rsidR="005001A0" w:rsidRPr="00C376F6">
        <w:rPr>
          <w:rFonts w:ascii="仿宋_GB2312" w:eastAsia="仿宋_GB2312" w:hAnsi="宋体" w:hint="eastAsia"/>
          <w:sz w:val="30"/>
          <w:szCs w:val="30"/>
        </w:rPr>
        <w:t>为了实现《巴黎协定》将升温控制在1.5摄氏度以内的目标，</w:t>
      </w:r>
      <w:r w:rsidRPr="00C376F6">
        <w:rPr>
          <w:rFonts w:ascii="仿宋_GB2312" w:eastAsia="仿宋_GB2312" w:hAnsi="宋体" w:hint="eastAsia"/>
          <w:sz w:val="30"/>
          <w:szCs w:val="30"/>
        </w:rPr>
        <w:t>国际能源署（IEA）测算应将2030年全球发电量中的煤电占比由2022年的36%降至13%，2035年降至3%，到2040年逐步淘汰。淘汰煤炭可以避免对环境、生态和公共健康的负面影响，转型过程中也可以释放新的就业机会和投资需求，如南非能源转型计划将产生200亿美元的资金需求。</w:t>
      </w:r>
    </w:p>
    <w:p w:rsidR="004E3744" w:rsidRPr="00C376F6" w:rsidRDefault="00520AF9"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减少煤炭融资需要银行参与。</w:t>
      </w:r>
      <w:r w:rsidR="00A53C43" w:rsidRPr="00A53C43">
        <w:rPr>
          <w:rFonts w:ascii="仿宋_GB2312" w:eastAsia="仿宋_GB2312" w:hAnsi="宋体" w:hint="eastAsia"/>
          <w:sz w:val="30"/>
          <w:szCs w:val="30"/>
        </w:rPr>
        <w:t>2015至2022年，近60%的煤炭发电资金来自贷款等债务工具，发展中国家这一比例约70%。国际融资还支持了越南、孟加拉国和津巴布韦等国的煤炭项目。</w:t>
      </w:r>
      <w:r w:rsidR="00A53C43" w:rsidRPr="00A53C43">
        <w:rPr>
          <w:rFonts w:ascii="仿宋_GB2312" w:eastAsia="仿宋_GB2312" w:hAnsi="宋体" w:hint="eastAsia"/>
          <w:sz w:val="30"/>
          <w:szCs w:val="30"/>
        </w:rPr>
        <w:lastRenderedPageBreak/>
        <w:t>退出煤炭融资需减少相关风险敞口，调整资金投向低碳领域，如碳捕集和可再生能源，敦促客户减少煤炭使用。</w:t>
      </w:r>
    </w:p>
    <w:p w:rsidR="005001A0" w:rsidRDefault="005001A0" w:rsidP="00696EEB">
      <w:pPr>
        <w:adjustRightInd w:val="0"/>
        <w:snapToGrid w:val="0"/>
        <w:spacing w:line="600" w:lineRule="exact"/>
        <w:ind w:firstLineChars="200" w:firstLine="602"/>
        <w:rPr>
          <w:rFonts w:ascii="仿宋_GB2312" w:eastAsia="仿宋_GB2312" w:hAnsi="宋体"/>
          <w:sz w:val="30"/>
          <w:szCs w:val="30"/>
        </w:rPr>
      </w:pPr>
      <w:r w:rsidRPr="00C376F6">
        <w:rPr>
          <w:rFonts w:ascii="仿宋_GB2312" w:eastAsia="仿宋_GB2312" w:hAnsi="宋体" w:hint="eastAsia"/>
          <w:b/>
          <w:bCs/>
          <w:sz w:val="30"/>
          <w:szCs w:val="30"/>
        </w:rPr>
        <w:t>退出煤炭</w:t>
      </w:r>
      <w:r w:rsidR="00B40974">
        <w:rPr>
          <w:rFonts w:ascii="仿宋_GB2312" w:eastAsia="仿宋_GB2312" w:hAnsi="宋体" w:hint="eastAsia"/>
          <w:b/>
          <w:bCs/>
          <w:sz w:val="30"/>
          <w:szCs w:val="30"/>
        </w:rPr>
        <w:t>融资</w:t>
      </w:r>
      <w:r w:rsidRPr="00C376F6">
        <w:rPr>
          <w:rFonts w:ascii="仿宋_GB2312" w:eastAsia="仿宋_GB2312" w:hAnsi="宋体" w:hint="eastAsia"/>
          <w:b/>
          <w:bCs/>
          <w:sz w:val="30"/>
          <w:szCs w:val="30"/>
        </w:rPr>
        <w:t>有助于金融机构管理风险、实现气候目标</w:t>
      </w:r>
      <w:r w:rsidR="004E3744" w:rsidRPr="00C376F6">
        <w:rPr>
          <w:rFonts w:ascii="仿宋_GB2312" w:eastAsia="仿宋_GB2312" w:hAnsi="宋体" w:hint="eastAsia"/>
          <w:b/>
          <w:bCs/>
          <w:sz w:val="30"/>
          <w:szCs w:val="30"/>
        </w:rPr>
        <w:t>，也可以</w:t>
      </w:r>
      <w:r w:rsidR="00520AF9" w:rsidRPr="00C376F6">
        <w:rPr>
          <w:rFonts w:ascii="仿宋_GB2312" w:eastAsia="仿宋_GB2312" w:hAnsi="宋体" w:hint="eastAsia"/>
          <w:b/>
          <w:bCs/>
          <w:sz w:val="30"/>
          <w:szCs w:val="30"/>
        </w:rPr>
        <w:t>发现新的</w:t>
      </w:r>
      <w:r w:rsidR="00A91848">
        <w:rPr>
          <w:rFonts w:ascii="仿宋_GB2312" w:eastAsia="仿宋_GB2312" w:hAnsi="宋体" w:hint="eastAsia"/>
          <w:b/>
          <w:bCs/>
          <w:sz w:val="30"/>
          <w:szCs w:val="30"/>
        </w:rPr>
        <w:t>业务需求</w:t>
      </w:r>
      <w:r w:rsidRPr="00C376F6">
        <w:rPr>
          <w:rFonts w:ascii="仿宋_GB2312" w:eastAsia="仿宋_GB2312" w:hAnsi="宋体" w:hint="eastAsia"/>
          <w:b/>
          <w:bCs/>
          <w:sz w:val="30"/>
          <w:szCs w:val="30"/>
        </w:rPr>
        <w:t>。</w:t>
      </w:r>
      <w:r w:rsidR="00696EEB" w:rsidRPr="00696EEB">
        <w:rPr>
          <w:rFonts w:ascii="仿宋_GB2312" w:eastAsia="仿宋_GB2312" w:hAnsi="宋体"/>
          <w:sz w:val="30"/>
          <w:szCs w:val="30"/>
        </w:rPr>
        <w:t>煤炭在能源转型中可能贬值，引发法律和声誉风险，导致资产贬值和违约风险增加</w:t>
      </w:r>
      <w:r w:rsidR="004D4EB9" w:rsidRPr="00C376F6">
        <w:rPr>
          <w:rFonts w:ascii="仿宋_GB2312" w:eastAsia="仿宋_GB2312" w:hAnsi="宋体" w:hint="eastAsia"/>
          <w:sz w:val="30"/>
          <w:szCs w:val="30"/>
        </w:rPr>
        <w:t>。</w:t>
      </w:r>
      <w:r w:rsidR="00696EEB" w:rsidRPr="00696EEB">
        <w:rPr>
          <w:rFonts w:ascii="仿宋_GB2312" w:eastAsia="仿宋_GB2312" w:hAnsi="宋体"/>
          <w:sz w:val="30"/>
          <w:szCs w:val="30"/>
        </w:rPr>
        <w:t>煤炭行业及其他行业在技术转型中需资金支持，银行可创新产品，拓展客户关系</w:t>
      </w:r>
      <w:r w:rsidR="00696EEB">
        <w:rPr>
          <w:rFonts w:ascii="仿宋_GB2312" w:eastAsia="仿宋_GB2312" w:hAnsi="宋体" w:hint="eastAsia"/>
          <w:sz w:val="30"/>
          <w:szCs w:val="30"/>
        </w:rPr>
        <w:t>。</w:t>
      </w:r>
      <w:r w:rsidR="004D4EB9" w:rsidRPr="00C376F6">
        <w:rPr>
          <w:rFonts w:ascii="仿宋_GB2312" w:eastAsia="仿宋_GB2312" w:hAnsi="宋体" w:hint="eastAsia"/>
          <w:sz w:val="30"/>
          <w:szCs w:val="30"/>
        </w:rPr>
        <w:t>煤炭行业的客户在技术转型过程中会产生新的资金需求</w:t>
      </w:r>
      <w:r w:rsidR="00696EEB">
        <w:rPr>
          <w:rFonts w:ascii="仿宋_GB2312" w:eastAsia="仿宋_GB2312" w:hAnsi="宋体" w:hint="eastAsia"/>
          <w:sz w:val="30"/>
          <w:szCs w:val="30"/>
        </w:rPr>
        <w:t>。</w:t>
      </w:r>
      <w:r w:rsidR="00696EEB" w:rsidRPr="00696EEB">
        <w:rPr>
          <w:rFonts w:ascii="仿宋_GB2312" w:eastAsia="仿宋_GB2312" w:hAnsi="宋体"/>
          <w:sz w:val="30"/>
          <w:szCs w:val="30"/>
        </w:rPr>
        <w:t>许多银行已</w:t>
      </w:r>
      <w:proofErr w:type="gramStart"/>
      <w:r w:rsidR="00696EEB" w:rsidRPr="00696EEB">
        <w:rPr>
          <w:rFonts w:ascii="仿宋_GB2312" w:eastAsia="仿宋_GB2312" w:hAnsi="宋体"/>
          <w:sz w:val="30"/>
          <w:szCs w:val="30"/>
        </w:rPr>
        <w:t>做出净零承诺</w:t>
      </w:r>
      <w:proofErr w:type="gramEnd"/>
      <w:r w:rsidR="00696EEB" w:rsidRPr="00696EEB">
        <w:rPr>
          <w:rFonts w:ascii="仿宋_GB2312" w:eastAsia="仿宋_GB2312" w:hAnsi="宋体"/>
          <w:sz w:val="30"/>
          <w:szCs w:val="30"/>
        </w:rPr>
        <w:t>，需减少煤炭融资，支持煤炭行业的公正转型。</w:t>
      </w:r>
    </w:p>
    <w:p w:rsidR="004D4EB9" w:rsidRPr="00C376F6" w:rsidRDefault="000D5ADB"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银行贷款是中国煤炭行业最主要的资金来源，对煤炭转型至关重要。</w:t>
      </w:r>
      <w:r w:rsidR="00696EEB" w:rsidRPr="00696EEB">
        <w:rPr>
          <w:rFonts w:ascii="仿宋_GB2312" w:eastAsia="仿宋_GB2312" w:hAnsi="宋体"/>
          <w:sz w:val="30"/>
          <w:szCs w:val="30"/>
        </w:rPr>
        <w:t>中资银行已响应国家</w:t>
      </w:r>
      <w:r w:rsidR="00696EEB" w:rsidRPr="00696EEB">
        <w:rPr>
          <w:rFonts w:ascii="仿宋_GB2312" w:eastAsia="仿宋_GB2312" w:hAnsi="宋体"/>
          <w:sz w:val="30"/>
          <w:szCs w:val="30"/>
        </w:rPr>
        <w:t>“</w:t>
      </w:r>
      <w:r w:rsidR="00696EEB" w:rsidRPr="00696EEB">
        <w:rPr>
          <w:rFonts w:ascii="仿宋_GB2312" w:eastAsia="仿宋_GB2312" w:hAnsi="宋体"/>
          <w:sz w:val="30"/>
          <w:szCs w:val="30"/>
        </w:rPr>
        <w:t>30</w:t>
      </w:r>
      <w:r w:rsidR="00696EEB" w:rsidRPr="00696EEB">
        <w:rPr>
          <w:rFonts w:ascii="仿宋_GB2312" w:eastAsia="仿宋_GB2312" w:hAnsi="宋体"/>
          <w:sz w:val="30"/>
          <w:szCs w:val="30"/>
        </w:rPr>
        <w:t>·</w:t>
      </w:r>
      <w:r w:rsidR="00696EEB" w:rsidRPr="00696EEB">
        <w:rPr>
          <w:rFonts w:ascii="仿宋_GB2312" w:eastAsia="仿宋_GB2312" w:hAnsi="宋体"/>
          <w:sz w:val="30"/>
          <w:szCs w:val="30"/>
        </w:rPr>
        <w:t>60</w:t>
      </w:r>
      <w:r w:rsidR="00696EEB" w:rsidRPr="00696EEB">
        <w:rPr>
          <w:rFonts w:ascii="仿宋_GB2312" w:eastAsia="仿宋_GB2312" w:hAnsi="宋体"/>
          <w:sz w:val="30"/>
          <w:szCs w:val="30"/>
        </w:rPr>
        <w:t>”</w:t>
      </w:r>
      <w:r w:rsidR="00696EEB" w:rsidRPr="00696EEB">
        <w:rPr>
          <w:rFonts w:ascii="仿宋_GB2312" w:eastAsia="仿宋_GB2312" w:hAnsi="宋体"/>
          <w:sz w:val="30"/>
          <w:szCs w:val="30"/>
        </w:rPr>
        <w:t>目标，限制煤炭及其他高耗能、高排放行业的融资。但退出煤炭融资的承诺缺乏透明度，公开承诺的银行较少，政策不够明确。为实现</w:t>
      </w:r>
      <w:r w:rsidR="00696EEB" w:rsidRPr="00696EEB">
        <w:rPr>
          <w:rFonts w:ascii="仿宋_GB2312" w:eastAsia="仿宋_GB2312" w:hAnsi="宋体"/>
          <w:sz w:val="30"/>
          <w:szCs w:val="30"/>
        </w:rPr>
        <w:t>“</w:t>
      </w:r>
      <w:r w:rsidR="00696EEB" w:rsidRPr="00696EEB">
        <w:rPr>
          <w:rFonts w:ascii="仿宋_GB2312" w:eastAsia="仿宋_GB2312" w:hAnsi="宋体"/>
          <w:sz w:val="30"/>
          <w:szCs w:val="30"/>
        </w:rPr>
        <w:t>30</w:t>
      </w:r>
      <w:r w:rsidR="00696EEB" w:rsidRPr="00696EEB">
        <w:rPr>
          <w:rFonts w:ascii="仿宋_GB2312" w:eastAsia="仿宋_GB2312" w:hAnsi="宋体"/>
          <w:sz w:val="30"/>
          <w:szCs w:val="30"/>
        </w:rPr>
        <w:t>·</w:t>
      </w:r>
      <w:r w:rsidR="00696EEB" w:rsidRPr="00696EEB">
        <w:rPr>
          <w:rFonts w:ascii="仿宋_GB2312" w:eastAsia="仿宋_GB2312" w:hAnsi="宋体"/>
          <w:sz w:val="30"/>
          <w:szCs w:val="30"/>
        </w:rPr>
        <w:t>60</w:t>
      </w:r>
      <w:r w:rsidR="00696EEB" w:rsidRPr="00696EEB">
        <w:rPr>
          <w:rFonts w:ascii="仿宋_GB2312" w:eastAsia="仿宋_GB2312" w:hAnsi="宋体"/>
          <w:sz w:val="30"/>
          <w:szCs w:val="30"/>
        </w:rPr>
        <w:t>”</w:t>
      </w:r>
      <w:r w:rsidR="00696EEB" w:rsidRPr="00696EEB">
        <w:rPr>
          <w:rFonts w:ascii="仿宋_GB2312" w:eastAsia="仿宋_GB2312" w:hAnsi="宋体"/>
          <w:sz w:val="30"/>
          <w:szCs w:val="30"/>
        </w:rPr>
        <w:t>目标，到2050年国内煤炭发电比重将从50%降至10%以内，2030年后，中资银行将承担更多海外煤电风险敞口。</w:t>
      </w:r>
    </w:p>
    <w:p w:rsidR="0033545A" w:rsidRPr="00C376F6" w:rsidRDefault="00916592" w:rsidP="00C376F6">
      <w:pPr>
        <w:adjustRightInd w:val="0"/>
        <w:snapToGrid w:val="0"/>
        <w:spacing w:line="600" w:lineRule="exact"/>
        <w:ind w:firstLineChars="200" w:firstLine="600"/>
        <w:rPr>
          <w:rFonts w:ascii="黑体" w:eastAsia="黑体" w:hAnsi="黑体" w:hint="eastAsia"/>
          <w:sz w:val="30"/>
          <w:szCs w:val="30"/>
        </w:rPr>
      </w:pPr>
      <w:r>
        <w:rPr>
          <w:rFonts w:ascii="黑体" w:eastAsia="黑体" w:hAnsi="黑体" w:hint="eastAsia"/>
          <w:sz w:val="30"/>
          <w:szCs w:val="30"/>
        </w:rPr>
        <w:t>二</w:t>
      </w:r>
      <w:r w:rsidR="0033545A" w:rsidRPr="00C376F6">
        <w:rPr>
          <w:rFonts w:ascii="黑体" w:eastAsia="黑体" w:hAnsi="黑体" w:hint="eastAsia"/>
          <w:sz w:val="30"/>
          <w:szCs w:val="30"/>
        </w:rPr>
        <w:t>、减少煤炭融资的进展和实践</w:t>
      </w:r>
    </w:p>
    <w:p w:rsidR="0033545A" w:rsidRPr="00C376F6" w:rsidRDefault="0033545A" w:rsidP="00C376F6">
      <w:pPr>
        <w:adjustRightInd w:val="0"/>
        <w:snapToGrid w:val="0"/>
        <w:spacing w:line="600" w:lineRule="exact"/>
        <w:ind w:firstLineChars="200" w:firstLine="602"/>
        <w:rPr>
          <w:rFonts w:ascii="仿宋_GB2312" w:eastAsia="仿宋_GB2312" w:hAnsi="宋体" w:hint="eastAsia"/>
          <w:b/>
          <w:bCs/>
          <w:sz w:val="30"/>
          <w:szCs w:val="30"/>
        </w:rPr>
      </w:pPr>
      <w:r w:rsidRPr="00C376F6">
        <w:rPr>
          <w:rFonts w:ascii="仿宋_GB2312" w:eastAsia="仿宋_GB2312" w:hAnsi="宋体" w:hint="eastAsia"/>
          <w:b/>
          <w:bCs/>
          <w:sz w:val="30"/>
          <w:szCs w:val="30"/>
        </w:rPr>
        <w:t>（一）欧洲北美机构率先停止煤炭融资，减少煤炭融资的质</w:t>
      </w:r>
      <w:proofErr w:type="gramStart"/>
      <w:r w:rsidRPr="00C376F6">
        <w:rPr>
          <w:rFonts w:ascii="仿宋_GB2312" w:eastAsia="仿宋_GB2312" w:hAnsi="宋体" w:hint="eastAsia"/>
          <w:b/>
          <w:bCs/>
          <w:sz w:val="30"/>
          <w:szCs w:val="30"/>
        </w:rPr>
        <w:t>效不断</w:t>
      </w:r>
      <w:proofErr w:type="gramEnd"/>
      <w:r w:rsidRPr="00C376F6">
        <w:rPr>
          <w:rFonts w:ascii="仿宋_GB2312" w:eastAsia="仿宋_GB2312" w:hAnsi="宋体" w:hint="eastAsia"/>
          <w:b/>
          <w:bCs/>
          <w:sz w:val="30"/>
          <w:szCs w:val="30"/>
        </w:rPr>
        <w:t>提高。</w:t>
      </w:r>
    </w:p>
    <w:p w:rsidR="0033545A" w:rsidRPr="00C376F6" w:rsidRDefault="0033545A" w:rsidP="00C376F6">
      <w:pPr>
        <w:adjustRightInd w:val="0"/>
        <w:snapToGrid w:val="0"/>
        <w:spacing w:line="600" w:lineRule="exact"/>
        <w:ind w:firstLineChars="200" w:firstLine="600"/>
        <w:rPr>
          <w:rFonts w:ascii="仿宋_GB2312" w:eastAsia="仿宋_GB2312" w:hAnsi="宋体" w:hint="eastAsia"/>
          <w:sz w:val="30"/>
          <w:szCs w:val="30"/>
        </w:rPr>
      </w:pPr>
      <w:r w:rsidRPr="00C376F6">
        <w:rPr>
          <w:rFonts w:ascii="仿宋_GB2312" w:eastAsia="仿宋_GB2312" w:hAnsi="宋体" w:hint="eastAsia"/>
          <w:sz w:val="30"/>
          <w:szCs w:val="30"/>
        </w:rPr>
        <w:t>分区域看，欧洲和北美的机构较亚洲机构更早停止煤炭融资。欧洲和北美地区国家出口信贷机构和多边开发银行等政府支持的机构早在十年</w:t>
      </w:r>
      <w:r w:rsidR="00664B9B">
        <w:rPr>
          <w:rFonts w:ascii="仿宋_GB2312" w:eastAsia="仿宋_GB2312" w:hAnsi="宋体" w:hint="eastAsia"/>
          <w:sz w:val="30"/>
          <w:szCs w:val="30"/>
        </w:rPr>
        <w:t>前</w:t>
      </w:r>
      <w:r w:rsidRPr="00C376F6">
        <w:rPr>
          <w:rFonts w:ascii="仿宋_GB2312" w:eastAsia="仿宋_GB2312" w:hAnsi="宋体" w:hint="eastAsia"/>
          <w:sz w:val="30"/>
          <w:szCs w:val="30"/>
        </w:rPr>
        <w:t>已经率先停止煤炭融资，随后是该地区的商业机构。位于亚洲的机构起步较晚</w:t>
      </w:r>
      <w:proofErr w:type="gramStart"/>
      <w:r w:rsidRPr="00C376F6">
        <w:rPr>
          <w:rFonts w:ascii="仿宋_GB2312" w:eastAsia="仿宋_GB2312" w:hAnsi="宋体" w:hint="eastAsia"/>
          <w:sz w:val="30"/>
          <w:szCs w:val="30"/>
        </w:rPr>
        <w:t>且政策</w:t>
      </w:r>
      <w:proofErr w:type="gramEnd"/>
      <w:r w:rsidRPr="00C376F6">
        <w:rPr>
          <w:rFonts w:ascii="仿宋_GB2312" w:eastAsia="仿宋_GB2312" w:hAnsi="宋体" w:hint="eastAsia"/>
          <w:sz w:val="30"/>
          <w:szCs w:val="30"/>
        </w:rPr>
        <w:t>不够清晰透明，主要原因在于亚洲地区消耗煤炭更多，在国际煤炭贸易中更加活跃。</w:t>
      </w:r>
    </w:p>
    <w:p w:rsidR="0033545A" w:rsidRPr="00C376F6" w:rsidRDefault="0033545A" w:rsidP="00C376F6">
      <w:pPr>
        <w:adjustRightInd w:val="0"/>
        <w:snapToGrid w:val="0"/>
        <w:spacing w:line="600" w:lineRule="exact"/>
        <w:ind w:firstLineChars="200" w:firstLine="600"/>
        <w:rPr>
          <w:rFonts w:ascii="仿宋_GB2312" w:eastAsia="仿宋_GB2312" w:hAnsi="宋体" w:hint="eastAsia"/>
          <w:sz w:val="30"/>
          <w:szCs w:val="30"/>
        </w:rPr>
      </w:pPr>
      <w:r w:rsidRPr="00C376F6">
        <w:rPr>
          <w:rFonts w:ascii="仿宋_GB2312" w:eastAsia="仿宋_GB2312" w:hAnsi="宋体" w:hint="eastAsia"/>
          <w:sz w:val="30"/>
          <w:szCs w:val="30"/>
        </w:rPr>
        <w:t>退出煤炭融资和其他化石燃料的承诺受到日益严格的公众</w:t>
      </w:r>
      <w:r w:rsidRPr="00C376F6">
        <w:rPr>
          <w:rFonts w:ascii="仿宋_GB2312" w:eastAsia="仿宋_GB2312" w:hAnsi="宋体" w:hint="eastAsia"/>
          <w:sz w:val="30"/>
          <w:szCs w:val="30"/>
        </w:rPr>
        <w:lastRenderedPageBreak/>
        <w:t>监督，可信度不断提高，方式更加多元。联合国建议将退出煤炭和化石燃料作为</w:t>
      </w:r>
      <w:proofErr w:type="gramStart"/>
      <w:r w:rsidRPr="00C376F6">
        <w:rPr>
          <w:rFonts w:ascii="仿宋_GB2312" w:eastAsia="仿宋_GB2312" w:hAnsi="宋体" w:hint="eastAsia"/>
          <w:sz w:val="30"/>
          <w:szCs w:val="30"/>
        </w:rPr>
        <w:t>净零承诺</w:t>
      </w:r>
      <w:proofErr w:type="gramEnd"/>
      <w:r w:rsidRPr="00C376F6">
        <w:rPr>
          <w:rFonts w:ascii="仿宋_GB2312" w:eastAsia="仿宋_GB2312" w:hAnsi="宋体" w:hint="eastAsia"/>
          <w:sz w:val="30"/>
          <w:szCs w:val="30"/>
        </w:rPr>
        <w:t>的一项内容，科学</w:t>
      </w:r>
      <w:proofErr w:type="gramStart"/>
      <w:r w:rsidRPr="00C376F6">
        <w:rPr>
          <w:rFonts w:ascii="仿宋_GB2312" w:eastAsia="仿宋_GB2312" w:hAnsi="宋体" w:hint="eastAsia"/>
          <w:sz w:val="30"/>
          <w:szCs w:val="30"/>
        </w:rPr>
        <w:t>碳目标</w:t>
      </w:r>
      <w:proofErr w:type="gramEnd"/>
      <w:r w:rsidRPr="00C376F6">
        <w:rPr>
          <w:rFonts w:ascii="仿宋_GB2312" w:eastAsia="仿宋_GB2312" w:hAnsi="宋体" w:hint="eastAsia"/>
          <w:sz w:val="30"/>
          <w:szCs w:val="30"/>
        </w:rPr>
        <w:t>倡议（SBTi）等气候倡议组织在评估金融机构的气候承诺时采用了更高标准，许多金融机构已经提高了退出承诺，如欧洲投资银行已经承诺停止向石油和天然气公司贷款。</w:t>
      </w:r>
      <w:r w:rsidR="000101CE" w:rsidRPr="00C376F6">
        <w:rPr>
          <w:rFonts w:ascii="仿宋_GB2312" w:eastAsia="仿宋_GB2312" w:hAnsi="宋体" w:hint="eastAsia"/>
          <w:sz w:val="30"/>
          <w:szCs w:val="30"/>
        </w:rPr>
        <w:t>另外，</w:t>
      </w:r>
      <w:r w:rsidRPr="00C376F6">
        <w:rPr>
          <w:rFonts w:ascii="仿宋_GB2312" w:eastAsia="仿宋_GB2312" w:hAnsi="宋体" w:hint="eastAsia"/>
          <w:sz w:val="30"/>
          <w:szCs w:val="30"/>
        </w:rPr>
        <w:t>退出煤炭融资的重点从单纯的撤资</w:t>
      </w:r>
      <w:r w:rsidR="000101CE" w:rsidRPr="00C376F6">
        <w:rPr>
          <w:rFonts w:ascii="仿宋_GB2312" w:eastAsia="仿宋_GB2312" w:hAnsi="宋体" w:hint="eastAsia"/>
          <w:sz w:val="30"/>
          <w:szCs w:val="30"/>
        </w:rPr>
        <w:t>开始</w:t>
      </w:r>
      <w:r w:rsidRPr="00C376F6">
        <w:rPr>
          <w:rFonts w:ascii="仿宋_GB2312" w:eastAsia="仿宋_GB2312" w:hAnsi="宋体" w:hint="eastAsia"/>
          <w:sz w:val="30"/>
          <w:szCs w:val="30"/>
        </w:rPr>
        <w:t>转向煤炭转型。</w:t>
      </w:r>
    </w:p>
    <w:p w:rsidR="0033545A" w:rsidRPr="00C376F6" w:rsidRDefault="0033545A" w:rsidP="00C376F6">
      <w:pPr>
        <w:adjustRightInd w:val="0"/>
        <w:snapToGrid w:val="0"/>
        <w:spacing w:line="600" w:lineRule="exact"/>
        <w:ind w:firstLineChars="200" w:firstLine="602"/>
        <w:rPr>
          <w:rFonts w:ascii="仿宋_GB2312" w:eastAsia="仿宋_GB2312" w:hAnsi="宋体" w:hint="eastAsia"/>
          <w:b/>
          <w:bCs/>
          <w:sz w:val="30"/>
          <w:szCs w:val="30"/>
        </w:rPr>
      </w:pPr>
      <w:r w:rsidRPr="00C376F6">
        <w:rPr>
          <w:rFonts w:ascii="仿宋_GB2312" w:eastAsia="仿宋_GB2312" w:hAnsi="宋体" w:hint="eastAsia"/>
          <w:b/>
          <w:bCs/>
          <w:sz w:val="30"/>
          <w:szCs w:val="30"/>
        </w:rPr>
        <w:t>（二）银行机构普遍采取停止向</w:t>
      </w:r>
      <w:r w:rsidR="004C105C">
        <w:rPr>
          <w:rFonts w:ascii="仿宋_GB2312" w:eastAsia="仿宋_GB2312" w:hAnsi="宋体" w:hint="eastAsia"/>
          <w:b/>
          <w:bCs/>
          <w:sz w:val="30"/>
          <w:szCs w:val="30"/>
        </w:rPr>
        <w:t>新的</w:t>
      </w:r>
      <w:r w:rsidRPr="00C376F6">
        <w:rPr>
          <w:rFonts w:ascii="仿宋_GB2312" w:eastAsia="仿宋_GB2312" w:hAnsi="宋体" w:hint="eastAsia"/>
          <w:b/>
          <w:bCs/>
          <w:sz w:val="30"/>
          <w:szCs w:val="30"/>
        </w:rPr>
        <w:t>煤炭开采和发电项目贷款的做法，部分银行将政策拓展至全产业链。</w:t>
      </w:r>
    </w:p>
    <w:p w:rsidR="0033545A" w:rsidRPr="00C376F6" w:rsidRDefault="0033545A" w:rsidP="00C376F6">
      <w:pPr>
        <w:adjustRightInd w:val="0"/>
        <w:snapToGrid w:val="0"/>
        <w:spacing w:line="600" w:lineRule="exact"/>
        <w:ind w:firstLineChars="200" w:firstLine="600"/>
        <w:rPr>
          <w:rFonts w:ascii="仿宋_GB2312" w:eastAsia="仿宋_GB2312" w:hAnsi="宋体" w:hint="eastAsia"/>
          <w:sz w:val="30"/>
          <w:szCs w:val="30"/>
        </w:rPr>
      </w:pPr>
      <w:r w:rsidRPr="00C376F6">
        <w:rPr>
          <w:rFonts w:ascii="仿宋_GB2312" w:eastAsia="仿宋_GB2312" w:hAnsi="宋体" w:hint="eastAsia"/>
          <w:sz w:val="30"/>
          <w:szCs w:val="30"/>
        </w:rPr>
        <w:t>整体而言，停止向新的煤炭开采（上游）和发电（中游）项目以及参与其中的客户提供贷款是银行退出煤炭行业的普遍做法。在全球前100家商业银行中约七成已承诺不再为煤炭开采和发电项目提供新的融资，并帮助他们制定</w:t>
      </w:r>
      <w:r w:rsidR="00B93E7E">
        <w:rPr>
          <w:rFonts w:ascii="仿宋_GB2312" w:eastAsia="仿宋_GB2312" w:hAnsi="宋体" w:hint="eastAsia"/>
          <w:sz w:val="30"/>
          <w:szCs w:val="30"/>
        </w:rPr>
        <w:t>退出</w:t>
      </w:r>
      <w:r w:rsidRPr="00C376F6">
        <w:rPr>
          <w:rFonts w:ascii="仿宋_GB2312" w:eastAsia="仿宋_GB2312" w:hAnsi="宋体" w:hint="eastAsia"/>
          <w:sz w:val="30"/>
          <w:szCs w:val="30"/>
        </w:rPr>
        <w:t>标准。</w:t>
      </w:r>
    </w:p>
    <w:p w:rsidR="0033545A" w:rsidRPr="00C376F6" w:rsidRDefault="0033545A"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部分银行已经在在整个价值链中扩大撤资范围。</w:t>
      </w:r>
      <w:r w:rsidRPr="00C376F6">
        <w:rPr>
          <w:rFonts w:ascii="仿宋_GB2312" w:eastAsia="仿宋_GB2312" w:hAnsi="宋体" w:hint="eastAsia"/>
          <w:sz w:val="30"/>
          <w:szCs w:val="30"/>
        </w:rPr>
        <w:t>除了煤炭开采、发电和供暖等生产活动，银行的资金还避开了与煤炭功能相关的其他项目，避免支持以煤炭为动力的工业设施，约10%的顶级商业银行将煤炭基础设施纳入其退出煤炭融资的政策范围。百</w:t>
      </w:r>
      <w:proofErr w:type="gramStart"/>
      <w:r w:rsidRPr="00C376F6">
        <w:rPr>
          <w:rFonts w:ascii="仿宋_GB2312" w:eastAsia="仿宋_GB2312" w:hAnsi="宋体" w:hint="eastAsia"/>
          <w:sz w:val="30"/>
          <w:szCs w:val="30"/>
        </w:rPr>
        <w:t>强银行</w:t>
      </w:r>
      <w:proofErr w:type="gramEnd"/>
      <w:r w:rsidRPr="00C376F6">
        <w:rPr>
          <w:rFonts w:ascii="仿宋_GB2312" w:eastAsia="仿宋_GB2312" w:hAnsi="宋体" w:hint="eastAsia"/>
          <w:sz w:val="30"/>
          <w:szCs w:val="30"/>
        </w:rPr>
        <w:t>中约有20家银行在更多金融工具中加强了煤炭客户管理，通过加强尽职调查、明确收益用途、设定煤炭淘汰期限等来促进煤炭风险敞口和融资</w:t>
      </w:r>
      <w:r w:rsidR="00B93E7E">
        <w:rPr>
          <w:rFonts w:ascii="仿宋_GB2312" w:eastAsia="仿宋_GB2312" w:hAnsi="宋体" w:hint="eastAsia"/>
          <w:sz w:val="30"/>
          <w:szCs w:val="30"/>
        </w:rPr>
        <w:t>碳</w:t>
      </w:r>
      <w:r w:rsidRPr="00C376F6">
        <w:rPr>
          <w:rFonts w:ascii="仿宋_GB2312" w:eastAsia="仿宋_GB2312" w:hAnsi="宋体" w:hint="eastAsia"/>
          <w:sz w:val="30"/>
          <w:szCs w:val="30"/>
        </w:rPr>
        <w:t>排放的下降。</w:t>
      </w:r>
    </w:p>
    <w:p w:rsidR="0033545A" w:rsidRPr="00C376F6" w:rsidRDefault="0033545A" w:rsidP="00C376F6">
      <w:pPr>
        <w:adjustRightInd w:val="0"/>
        <w:snapToGrid w:val="0"/>
        <w:spacing w:line="600" w:lineRule="exact"/>
        <w:ind w:firstLineChars="200" w:firstLine="602"/>
        <w:rPr>
          <w:rFonts w:ascii="仿宋_GB2312" w:eastAsia="仿宋_GB2312" w:hAnsi="宋体" w:hint="eastAsia"/>
          <w:b/>
          <w:bCs/>
          <w:sz w:val="30"/>
          <w:szCs w:val="30"/>
        </w:rPr>
      </w:pPr>
      <w:r w:rsidRPr="00C376F6">
        <w:rPr>
          <w:rFonts w:ascii="仿宋_GB2312" w:eastAsia="仿宋_GB2312" w:hAnsi="宋体" w:hint="eastAsia"/>
          <w:b/>
          <w:bCs/>
          <w:sz w:val="30"/>
          <w:szCs w:val="30"/>
        </w:rPr>
        <w:t>（三）金融机构可以通过为现有项目和客户的低碳转型提供资金来促进</w:t>
      </w:r>
      <w:proofErr w:type="gramStart"/>
      <w:r w:rsidRPr="00C376F6">
        <w:rPr>
          <w:rFonts w:ascii="仿宋_GB2312" w:eastAsia="仿宋_GB2312" w:hAnsi="宋体" w:hint="eastAsia"/>
          <w:b/>
          <w:bCs/>
          <w:sz w:val="30"/>
          <w:szCs w:val="30"/>
        </w:rPr>
        <w:t>净零目标</w:t>
      </w:r>
      <w:proofErr w:type="gramEnd"/>
      <w:r w:rsidRPr="00C376F6">
        <w:rPr>
          <w:rFonts w:ascii="仿宋_GB2312" w:eastAsia="仿宋_GB2312" w:hAnsi="宋体" w:hint="eastAsia"/>
          <w:b/>
          <w:bCs/>
          <w:sz w:val="30"/>
          <w:szCs w:val="30"/>
        </w:rPr>
        <w:t>达成。</w:t>
      </w:r>
    </w:p>
    <w:p w:rsidR="0033545A" w:rsidRPr="00C376F6" w:rsidRDefault="0033545A"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一是帮助煤炭和化石燃料项目退出。</w:t>
      </w:r>
      <w:r w:rsidRPr="00C376F6">
        <w:rPr>
          <w:rFonts w:ascii="仿宋_GB2312" w:eastAsia="仿宋_GB2312" w:hAnsi="宋体" w:hint="eastAsia"/>
          <w:sz w:val="30"/>
          <w:szCs w:val="30"/>
        </w:rPr>
        <w:t>多边开发银行、慈善机构和公共部门正在进行试验和开发创新，如亚洲开发银行正在建</w:t>
      </w:r>
      <w:r w:rsidRPr="00C376F6">
        <w:rPr>
          <w:rFonts w:ascii="仿宋_GB2312" w:eastAsia="仿宋_GB2312" w:hAnsi="宋体" w:hint="eastAsia"/>
          <w:sz w:val="30"/>
          <w:szCs w:val="30"/>
        </w:rPr>
        <w:lastRenderedPageBreak/>
        <w:t>立一个混合融资伙伴关系，为煤炭资产的提前退出提供资金支持。</w:t>
      </w:r>
    </w:p>
    <w:p w:rsidR="0033545A" w:rsidRPr="00C376F6" w:rsidRDefault="0033545A"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二是帮助煤炭客户转型</w:t>
      </w:r>
      <w:r w:rsidR="000101CE" w:rsidRPr="00C376F6">
        <w:rPr>
          <w:rFonts w:ascii="仿宋_GB2312" w:eastAsia="仿宋_GB2312" w:hAnsi="宋体" w:hint="eastAsia"/>
          <w:b/>
          <w:bCs/>
          <w:sz w:val="30"/>
          <w:szCs w:val="30"/>
        </w:rPr>
        <w:t>会创造新的融资机会</w:t>
      </w:r>
      <w:r w:rsidRPr="00C376F6">
        <w:rPr>
          <w:rFonts w:ascii="仿宋_GB2312" w:eastAsia="仿宋_GB2312" w:hAnsi="宋体" w:hint="eastAsia"/>
          <w:b/>
          <w:bCs/>
          <w:sz w:val="30"/>
          <w:szCs w:val="30"/>
        </w:rPr>
        <w:t>。</w:t>
      </w:r>
      <w:r w:rsidR="000101CE" w:rsidRPr="00C376F6">
        <w:rPr>
          <w:rFonts w:ascii="仿宋_GB2312" w:eastAsia="仿宋_GB2312" w:hAnsi="宋体" w:hint="eastAsia"/>
          <w:sz w:val="30"/>
          <w:szCs w:val="30"/>
        </w:rPr>
        <w:t>如南非和印度尼西亚等煤炭依赖国家正与国际资助者紧密合作，制定煤炭转型计划。这些计划涵盖煤电厂的提前退役以及对清洁能源的投资，但资金缺口仍是转型的一大挑战，需通过多渠道融资来弥补。</w:t>
      </w:r>
    </w:p>
    <w:p w:rsidR="0033545A" w:rsidRPr="00C376F6" w:rsidRDefault="000101CE"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三是减少煤炭风险敞口。</w:t>
      </w:r>
      <w:r w:rsidRPr="00C376F6">
        <w:rPr>
          <w:rFonts w:ascii="仿宋_GB2312" w:eastAsia="仿宋_GB2312" w:hAnsi="宋体" w:hint="eastAsia"/>
          <w:sz w:val="30"/>
          <w:szCs w:val="30"/>
        </w:rPr>
        <w:t>一方面，银行通过子公司、合资企业等中介机构或转贷、</w:t>
      </w:r>
      <w:r w:rsidR="00B93E7E">
        <w:rPr>
          <w:rFonts w:ascii="仿宋_GB2312" w:eastAsia="仿宋_GB2312" w:hAnsi="宋体" w:hint="eastAsia"/>
          <w:sz w:val="30"/>
          <w:szCs w:val="30"/>
        </w:rPr>
        <w:t>间接</w:t>
      </w:r>
      <w:r w:rsidRPr="00C376F6">
        <w:rPr>
          <w:rFonts w:ascii="仿宋_GB2312" w:eastAsia="仿宋_GB2312" w:hAnsi="宋体" w:hint="eastAsia"/>
          <w:sz w:val="30"/>
          <w:szCs w:val="30"/>
        </w:rPr>
        <w:t>投资等工具</w:t>
      </w:r>
      <w:r w:rsidR="00B93E7E">
        <w:rPr>
          <w:rFonts w:ascii="仿宋_GB2312" w:eastAsia="仿宋_GB2312" w:hAnsi="宋体" w:hint="eastAsia"/>
          <w:sz w:val="30"/>
          <w:szCs w:val="30"/>
        </w:rPr>
        <w:t>开展</w:t>
      </w:r>
      <w:r w:rsidRPr="00C376F6">
        <w:rPr>
          <w:rFonts w:ascii="仿宋_GB2312" w:eastAsia="仿宋_GB2312" w:hAnsi="宋体" w:hint="eastAsia"/>
          <w:sz w:val="30"/>
          <w:szCs w:val="30"/>
        </w:rPr>
        <w:t>间接融资</w:t>
      </w:r>
      <w:r w:rsidR="00B93E7E">
        <w:rPr>
          <w:rFonts w:ascii="仿宋_GB2312" w:eastAsia="仿宋_GB2312" w:hAnsi="宋体" w:hint="eastAsia"/>
          <w:sz w:val="30"/>
          <w:szCs w:val="30"/>
        </w:rPr>
        <w:t>的风险敞口</w:t>
      </w:r>
      <w:r w:rsidRPr="00C376F6">
        <w:rPr>
          <w:rFonts w:ascii="仿宋_GB2312" w:eastAsia="仿宋_GB2312" w:hAnsi="宋体" w:hint="eastAsia"/>
          <w:sz w:val="30"/>
          <w:szCs w:val="30"/>
        </w:rPr>
        <w:t>容易被遗漏，要更加精细全面进行煤炭风险敞口管理。另一方面，与贷款等传统银行活动相比，银行的表外业务活动，如债券承销和资产管理计划等，也容易被忽略，监督、评估和披露可能难以涉及，因此要制定更加负责任的战略，将表外业务的煤炭融资纳入管理。</w:t>
      </w:r>
    </w:p>
    <w:p w:rsidR="002B534F" w:rsidRPr="00C376F6" w:rsidRDefault="00916592" w:rsidP="00C376F6">
      <w:pPr>
        <w:adjustRightInd w:val="0"/>
        <w:snapToGrid w:val="0"/>
        <w:spacing w:line="600" w:lineRule="exact"/>
        <w:ind w:firstLineChars="200" w:firstLine="600"/>
        <w:rPr>
          <w:rFonts w:ascii="黑体" w:eastAsia="黑体" w:hAnsi="黑体" w:hint="eastAsia"/>
          <w:sz w:val="30"/>
          <w:szCs w:val="30"/>
        </w:rPr>
      </w:pPr>
      <w:r>
        <w:rPr>
          <w:rFonts w:ascii="黑体" w:eastAsia="黑体" w:hAnsi="黑体" w:hint="eastAsia"/>
          <w:sz w:val="30"/>
          <w:szCs w:val="30"/>
        </w:rPr>
        <w:t>三</w:t>
      </w:r>
      <w:r w:rsidR="00754E95" w:rsidRPr="00C376F6">
        <w:rPr>
          <w:rFonts w:ascii="黑体" w:eastAsia="黑体" w:hAnsi="黑体" w:hint="eastAsia"/>
          <w:sz w:val="30"/>
          <w:szCs w:val="30"/>
        </w:rPr>
        <w:t>、制定煤炭退出框架</w:t>
      </w:r>
    </w:p>
    <w:p w:rsidR="007C03F2" w:rsidRPr="00C376F6" w:rsidRDefault="00575DFB" w:rsidP="00C376F6">
      <w:pPr>
        <w:adjustRightInd w:val="0"/>
        <w:snapToGrid w:val="0"/>
        <w:spacing w:line="600" w:lineRule="exact"/>
        <w:ind w:firstLineChars="200" w:firstLine="602"/>
        <w:rPr>
          <w:rFonts w:ascii="仿宋_GB2312" w:eastAsia="仿宋_GB2312" w:hAnsi="宋体" w:hint="eastAsia"/>
          <w:b/>
          <w:bCs/>
          <w:sz w:val="30"/>
          <w:szCs w:val="30"/>
        </w:rPr>
      </w:pPr>
      <w:r w:rsidRPr="00C376F6">
        <w:rPr>
          <w:rFonts w:ascii="仿宋_GB2312" w:eastAsia="仿宋_GB2312" w:hAnsi="宋体" w:hint="eastAsia"/>
          <w:b/>
          <w:bCs/>
          <w:sz w:val="30"/>
          <w:szCs w:val="30"/>
        </w:rPr>
        <w:t>（一）遵循“计划审查”“决定”和“实施”三个步骤，并进行迭代。</w:t>
      </w:r>
    </w:p>
    <w:p w:rsidR="00395B9F" w:rsidRPr="00C376F6" w:rsidRDefault="00575DFB" w:rsidP="00C376F6">
      <w:pPr>
        <w:adjustRightInd w:val="0"/>
        <w:snapToGrid w:val="0"/>
        <w:spacing w:line="600" w:lineRule="exact"/>
        <w:ind w:firstLineChars="200" w:firstLine="600"/>
        <w:rPr>
          <w:rFonts w:ascii="仿宋_GB2312" w:eastAsia="仿宋_GB2312" w:hAnsi="宋体" w:hint="eastAsia"/>
          <w:sz w:val="30"/>
          <w:szCs w:val="30"/>
        </w:rPr>
      </w:pPr>
      <w:r w:rsidRPr="00C376F6">
        <w:rPr>
          <w:rFonts w:ascii="仿宋_GB2312" w:eastAsia="仿宋_GB2312" w:hAnsi="宋体" w:hint="eastAsia"/>
          <w:sz w:val="30"/>
          <w:szCs w:val="30"/>
        </w:rPr>
        <w:t>首先根据文献制定计划或审查清单，帮助银行检查或审查其减少煤炭融资的机构设置。随后根据活动的优先顺序表评估政策和行为的变化，并确定新的优先事项。最后实施并检查进展情况。</w:t>
      </w:r>
      <w:r w:rsidR="00817763" w:rsidRPr="00C376F6">
        <w:rPr>
          <w:rFonts w:ascii="仿宋_GB2312" w:eastAsia="仿宋_GB2312" w:hAnsi="宋体" w:hint="eastAsia"/>
          <w:sz w:val="30"/>
          <w:szCs w:val="30"/>
        </w:rPr>
        <w:t>在这过程中银行要重新审视行动的有效性，及时更新策略，也可以重新审视“计划审查”和“决定”环节使用的清单和优先事项。</w:t>
      </w:r>
    </w:p>
    <w:p w:rsidR="00C376F6" w:rsidRPr="00C376F6" w:rsidRDefault="00C376F6" w:rsidP="00C376F6">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图1 煤炭退出的指标功能展示</w:t>
      </w:r>
    </w:p>
    <w:p w:rsidR="00520AF9" w:rsidRDefault="00395B9F" w:rsidP="00B93E7E">
      <w:pPr>
        <w:jc w:val="center"/>
        <w:rPr>
          <w:rFonts w:ascii="宋体" w:eastAsia="宋体" w:hAnsi="宋体"/>
        </w:rPr>
      </w:pPr>
      <w:r>
        <w:rPr>
          <w:rFonts w:ascii="宋体" w:eastAsia="宋体" w:hAnsi="宋体" w:hint="eastAsia"/>
          <w:noProof/>
        </w:rPr>
        <w:lastRenderedPageBreak/>
        <w:drawing>
          <wp:inline distT="0" distB="0" distL="0" distR="0">
            <wp:extent cx="4777781" cy="2499360"/>
            <wp:effectExtent l="0" t="0" r="3810" b="0"/>
            <wp:docPr id="832922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19282" cy="2521070"/>
                    </a:xfrm>
                    <a:prstGeom prst="rect">
                      <a:avLst/>
                    </a:prstGeom>
                    <a:noFill/>
                    <a:ln>
                      <a:noFill/>
                    </a:ln>
                  </pic:spPr>
                </pic:pic>
              </a:graphicData>
            </a:graphic>
          </wp:inline>
        </w:drawing>
      </w:r>
    </w:p>
    <w:p w:rsidR="00B93E7E" w:rsidRDefault="00B93E7E" w:rsidP="00B93E7E">
      <w:pPr>
        <w:jc w:val="center"/>
        <w:rPr>
          <w:rFonts w:ascii="宋体" w:eastAsia="宋体" w:hAnsi="宋体" w:hint="eastAsia"/>
        </w:rPr>
      </w:pPr>
    </w:p>
    <w:p w:rsidR="002B1BC0" w:rsidRPr="00C376F6" w:rsidRDefault="006F4E11" w:rsidP="00C376F6">
      <w:pPr>
        <w:adjustRightInd w:val="0"/>
        <w:snapToGrid w:val="0"/>
        <w:spacing w:line="600" w:lineRule="exact"/>
        <w:ind w:firstLineChars="200" w:firstLine="602"/>
        <w:rPr>
          <w:rFonts w:ascii="仿宋_GB2312" w:eastAsia="仿宋_GB2312" w:hAnsi="宋体" w:hint="eastAsia"/>
          <w:b/>
          <w:bCs/>
          <w:sz w:val="30"/>
          <w:szCs w:val="30"/>
        </w:rPr>
      </w:pPr>
      <w:r w:rsidRPr="00C376F6">
        <w:rPr>
          <w:rFonts w:ascii="仿宋_GB2312" w:eastAsia="仿宋_GB2312" w:hAnsi="宋体" w:hint="eastAsia"/>
          <w:b/>
          <w:bCs/>
          <w:sz w:val="30"/>
          <w:szCs w:val="30"/>
        </w:rPr>
        <w:t>（二）煤炭退出的分类。</w:t>
      </w:r>
    </w:p>
    <w:p w:rsidR="006F4E11" w:rsidRPr="00C376F6" w:rsidRDefault="006F4E11" w:rsidP="00C376F6">
      <w:pPr>
        <w:adjustRightInd w:val="0"/>
        <w:snapToGrid w:val="0"/>
        <w:spacing w:line="600" w:lineRule="exact"/>
        <w:ind w:firstLineChars="200" w:firstLine="600"/>
        <w:rPr>
          <w:rFonts w:ascii="仿宋_GB2312" w:eastAsia="仿宋_GB2312" w:hAnsi="宋体" w:hint="eastAsia"/>
          <w:sz w:val="30"/>
          <w:szCs w:val="30"/>
        </w:rPr>
      </w:pPr>
      <w:r w:rsidRPr="00C376F6">
        <w:rPr>
          <w:rFonts w:ascii="仿宋_GB2312" w:eastAsia="仿宋_GB2312" w:hAnsi="宋体" w:hint="eastAsia"/>
          <w:sz w:val="30"/>
          <w:szCs w:val="30"/>
        </w:rPr>
        <w:t>一是根据与煤炭的功能关系，煤炭活动可</w:t>
      </w:r>
      <w:r w:rsidRPr="00C376F6">
        <w:rPr>
          <w:rFonts w:ascii="仿宋_GB2312" w:eastAsia="仿宋_GB2312" w:hAnsi="宋体" w:hint="eastAsia"/>
          <w:b/>
          <w:bCs/>
          <w:sz w:val="30"/>
          <w:szCs w:val="30"/>
        </w:rPr>
        <w:t>分为主要活动和次要活动</w:t>
      </w:r>
      <w:r w:rsidRPr="00C376F6">
        <w:rPr>
          <w:rFonts w:ascii="仿宋_GB2312" w:eastAsia="仿宋_GB2312" w:hAnsi="宋体" w:hint="eastAsia"/>
          <w:sz w:val="30"/>
          <w:szCs w:val="30"/>
        </w:rPr>
        <w:t>，减少煤炭使用对这些类别的影响不同。</w:t>
      </w:r>
      <w:r w:rsidR="00961840">
        <w:rPr>
          <w:rFonts w:ascii="仿宋_GB2312" w:eastAsia="仿宋_GB2312" w:hAnsi="宋体" w:hint="eastAsia"/>
          <w:sz w:val="30"/>
          <w:szCs w:val="30"/>
        </w:rPr>
        <w:t>主要活动指</w:t>
      </w:r>
      <w:r w:rsidR="00961840" w:rsidRPr="00961840">
        <w:rPr>
          <w:rFonts w:ascii="仿宋_GB2312" w:eastAsia="仿宋_GB2312" w:hAnsi="宋体" w:hint="eastAsia"/>
          <w:sz w:val="30"/>
          <w:szCs w:val="30"/>
        </w:rPr>
        <w:t>煤炭作为可销售产品、燃料和原材料</w:t>
      </w:r>
      <w:r w:rsidR="00961840">
        <w:rPr>
          <w:rFonts w:ascii="仿宋_GB2312" w:eastAsia="仿宋_GB2312" w:hAnsi="宋体" w:hint="eastAsia"/>
          <w:sz w:val="30"/>
          <w:szCs w:val="30"/>
        </w:rPr>
        <w:t>，包括上游煤炭开采、加工，中游发电、供暖和工业生产，下游煤电等；次要活动指提供煤炭</w:t>
      </w:r>
      <w:r w:rsidR="00961840" w:rsidRPr="00961840">
        <w:rPr>
          <w:rFonts w:ascii="仿宋_GB2312" w:eastAsia="仿宋_GB2312" w:hAnsi="宋体" w:hint="eastAsia"/>
          <w:sz w:val="30"/>
          <w:szCs w:val="30"/>
        </w:rPr>
        <w:t>专用服务，促进煤炭使用和生产</w:t>
      </w:r>
      <w:r w:rsidR="00961840">
        <w:rPr>
          <w:rFonts w:ascii="仿宋_GB2312" w:eastAsia="仿宋_GB2312" w:hAnsi="宋体" w:hint="eastAsia"/>
          <w:sz w:val="30"/>
          <w:szCs w:val="30"/>
        </w:rPr>
        <w:t>的活动，包括输电配电、煤炭专用设备和基础设施、煤炭运输和储存、煤炭销售和采购等。</w:t>
      </w:r>
    </w:p>
    <w:p w:rsidR="007C03F2" w:rsidRPr="00C376F6" w:rsidRDefault="006F4E11" w:rsidP="00C376F6">
      <w:pPr>
        <w:adjustRightInd w:val="0"/>
        <w:snapToGrid w:val="0"/>
        <w:spacing w:line="600" w:lineRule="exact"/>
        <w:ind w:firstLineChars="200" w:firstLine="600"/>
        <w:rPr>
          <w:rFonts w:ascii="仿宋_GB2312" w:eastAsia="仿宋_GB2312" w:hAnsi="宋体" w:hint="eastAsia"/>
          <w:sz w:val="30"/>
          <w:szCs w:val="30"/>
        </w:rPr>
      </w:pPr>
      <w:r w:rsidRPr="00C376F6">
        <w:rPr>
          <w:rFonts w:ascii="仿宋_GB2312" w:eastAsia="仿宋_GB2312" w:hAnsi="宋体" w:hint="eastAsia"/>
          <w:sz w:val="30"/>
          <w:szCs w:val="30"/>
        </w:rPr>
        <w:t>二是银行与煤炭</w:t>
      </w:r>
      <w:r w:rsidRPr="00C376F6">
        <w:rPr>
          <w:rFonts w:ascii="仿宋_GB2312" w:eastAsia="仿宋_GB2312" w:hAnsi="宋体" w:hint="eastAsia"/>
          <w:b/>
          <w:bCs/>
          <w:sz w:val="30"/>
          <w:szCs w:val="30"/>
        </w:rPr>
        <w:t>存在直接</w:t>
      </w:r>
      <w:r w:rsidR="00C154C1">
        <w:rPr>
          <w:rFonts w:ascii="仿宋_GB2312" w:eastAsia="仿宋_GB2312" w:hAnsi="宋体" w:hint="eastAsia"/>
          <w:b/>
          <w:bCs/>
          <w:sz w:val="30"/>
          <w:szCs w:val="30"/>
        </w:rPr>
        <w:t>或</w:t>
      </w:r>
      <w:r w:rsidRPr="00C376F6">
        <w:rPr>
          <w:rFonts w:ascii="仿宋_GB2312" w:eastAsia="仿宋_GB2312" w:hAnsi="宋体" w:hint="eastAsia"/>
          <w:b/>
          <w:bCs/>
          <w:sz w:val="30"/>
          <w:szCs w:val="30"/>
        </w:rPr>
        <w:t>间接</w:t>
      </w:r>
      <w:r w:rsidR="00C154C1">
        <w:rPr>
          <w:rFonts w:ascii="仿宋_GB2312" w:eastAsia="仿宋_GB2312" w:hAnsi="宋体" w:hint="eastAsia"/>
          <w:b/>
          <w:bCs/>
          <w:sz w:val="30"/>
          <w:szCs w:val="30"/>
        </w:rPr>
        <w:t>融资</w:t>
      </w:r>
      <w:r w:rsidRPr="00C376F6">
        <w:rPr>
          <w:rFonts w:ascii="仿宋_GB2312" w:eastAsia="仿宋_GB2312" w:hAnsi="宋体" w:hint="eastAsia"/>
          <w:b/>
          <w:bCs/>
          <w:sz w:val="30"/>
          <w:szCs w:val="30"/>
        </w:rPr>
        <w:t>关系</w:t>
      </w:r>
      <w:r w:rsidRPr="00C376F6">
        <w:rPr>
          <w:rFonts w:ascii="仿宋_GB2312" w:eastAsia="仿宋_GB2312" w:hAnsi="宋体" w:hint="eastAsia"/>
          <w:sz w:val="30"/>
          <w:szCs w:val="30"/>
        </w:rPr>
        <w:t>，取决于银行对金融工具的控制方式和影响程度，如直接关系指银行直接控制自己的融资，可以采取主动行动</w:t>
      </w:r>
      <w:r w:rsidR="00961840">
        <w:rPr>
          <w:rFonts w:ascii="仿宋_GB2312" w:eastAsia="仿宋_GB2312" w:hAnsi="宋体" w:hint="eastAsia"/>
          <w:sz w:val="30"/>
          <w:szCs w:val="30"/>
        </w:rPr>
        <w:t>，包括贷款、抵押资产、发行债券、转借、保险、担保、承保等等</w:t>
      </w:r>
      <w:r w:rsidRPr="00C376F6">
        <w:rPr>
          <w:rFonts w:ascii="仿宋_GB2312" w:eastAsia="仿宋_GB2312" w:hAnsi="宋体" w:hint="eastAsia"/>
          <w:sz w:val="30"/>
          <w:szCs w:val="30"/>
        </w:rPr>
        <w:t>；间接关系</w:t>
      </w:r>
      <w:r w:rsidR="00DA1054">
        <w:rPr>
          <w:rFonts w:ascii="仿宋_GB2312" w:eastAsia="仿宋_GB2312" w:hAnsi="宋体" w:hint="eastAsia"/>
          <w:sz w:val="30"/>
          <w:szCs w:val="30"/>
        </w:rPr>
        <w:t>中银行</w:t>
      </w:r>
      <w:r w:rsidRPr="00C376F6">
        <w:rPr>
          <w:rFonts w:ascii="仿宋_GB2312" w:eastAsia="仿宋_GB2312" w:hAnsi="宋体" w:hint="eastAsia"/>
          <w:sz w:val="30"/>
          <w:szCs w:val="30"/>
        </w:rPr>
        <w:t>可以施加影响，如</w:t>
      </w:r>
      <w:r w:rsidR="00961840">
        <w:rPr>
          <w:rFonts w:ascii="仿宋_GB2312" w:eastAsia="仿宋_GB2312" w:hAnsi="宋体" w:hint="eastAsia"/>
          <w:sz w:val="30"/>
          <w:szCs w:val="30"/>
        </w:rPr>
        <w:t>股权投资、</w:t>
      </w:r>
      <w:r w:rsidR="00961840">
        <w:rPr>
          <w:rFonts w:ascii="仿宋_GB2312" w:eastAsia="仿宋_GB2312" w:hAnsi="宋体" w:hint="eastAsia"/>
          <w:sz w:val="30"/>
          <w:szCs w:val="30"/>
        </w:rPr>
        <w:t>金融投资、</w:t>
      </w:r>
      <w:r w:rsidRPr="00C376F6">
        <w:rPr>
          <w:rFonts w:ascii="仿宋_GB2312" w:eastAsia="仿宋_GB2312" w:hAnsi="宋体" w:hint="eastAsia"/>
          <w:sz w:val="30"/>
          <w:szCs w:val="30"/>
        </w:rPr>
        <w:t>提供建议或参与决策、制定契约、与利益相关者沟通等。</w:t>
      </w:r>
    </w:p>
    <w:p w:rsidR="00EF2623" w:rsidRPr="00C376F6" w:rsidRDefault="000101CE" w:rsidP="00C376F6">
      <w:pPr>
        <w:adjustRightInd w:val="0"/>
        <w:snapToGrid w:val="0"/>
        <w:spacing w:line="600" w:lineRule="exact"/>
        <w:ind w:firstLineChars="200" w:firstLine="602"/>
        <w:rPr>
          <w:rFonts w:ascii="仿宋_GB2312" w:eastAsia="仿宋_GB2312" w:hAnsi="宋体" w:hint="eastAsia"/>
          <w:b/>
          <w:bCs/>
          <w:sz w:val="30"/>
          <w:szCs w:val="30"/>
        </w:rPr>
      </w:pPr>
      <w:r w:rsidRPr="00C376F6">
        <w:rPr>
          <w:rFonts w:ascii="仿宋_GB2312" w:eastAsia="仿宋_GB2312" w:hAnsi="宋体" w:hint="eastAsia"/>
          <w:b/>
          <w:bCs/>
          <w:sz w:val="30"/>
          <w:szCs w:val="30"/>
        </w:rPr>
        <w:t>（三）政策指标设置</w:t>
      </w:r>
      <w:r w:rsidR="00C376F6">
        <w:rPr>
          <w:rFonts w:ascii="仿宋_GB2312" w:eastAsia="仿宋_GB2312" w:hAnsi="宋体" w:hint="eastAsia"/>
          <w:b/>
          <w:bCs/>
          <w:sz w:val="30"/>
          <w:szCs w:val="30"/>
        </w:rPr>
        <w:t>。</w:t>
      </w:r>
    </w:p>
    <w:p w:rsidR="006C09DB" w:rsidRPr="00C376F6" w:rsidRDefault="000101CE"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一是项目层面。</w:t>
      </w:r>
      <w:r w:rsidRPr="00C376F6">
        <w:rPr>
          <w:rFonts w:ascii="仿宋_GB2312" w:eastAsia="仿宋_GB2312" w:hAnsi="宋体" w:hint="eastAsia"/>
          <w:sz w:val="30"/>
          <w:szCs w:val="30"/>
        </w:rPr>
        <w:t>为了排除不符合条件的煤炭项目，银行需要</w:t>
      </w:r>
      <w:r w:rsidRPr="00C376F6">
        <w:rPr>
          <w:rFonts w:ascii="仿宋_GB2312" w:eastAsia="仿宋_GB2312" w:hAnsi="宋体" w:hint="eastAsia"/>
          <w:sz w:val="30"/>
          <w:szCs w:val="30"/>
        </w:rPr>
        <w:lastRenderedPageBreak/>
        <w:t>明确而详细的项目级别衡量标准</w:t>
      </w:r>
      <w:r w:rsidR="0019702D" w:rsidRPr="00C376F6">
        <w:rPr>
          <w:rFonts w:ascii="仿宋_GB2312" w:eastAsia="仿宋_GB2312" w:hAnsi="宋体" w:hint="eastAsia"/>
          <w:sz w:val="30"/>
          <w:szCs w:val="30"/>
        </w:rPr>
        <w:t>（见表</w:t>
      </w:r>
      <w:r w:rsidR="00961840">
        <w:rPr>
          <w:rFonts w:ascii="仿宋_GB2312" w:eastAsia="仿宋_GB2312" w:hAnsi="宋体" w:hint="eastAsia"/>
          <w:sz w:val="30"/>
          <w:szCs w:val="30"/>
        </w:rPr>
        <w:t>1</w:t>
      </w:r>
      <w:r w:rsidR="0019702D" w:rsidRPr="00C376F6">
        <w:rPr>
          <w:rFonts w:ascii="仿宋_GB2312" w:eastAsia="仿宋_GB2312" w:hAnsi="宋体" w:hint="eastAsia"/>
          <w:sz w:val="30"/>
          <w:szCs w:val="30"/>
        </w:rPr>
        <w:t>）</w:t>
      </w:r>
      <w:r w:rsidRPr="00C376F6">
        <w:rPr>
          <w:rFonts w:ascii="仿宋_GB2312" w:eastAsia="仿宋_GB2312" w:hAnsi="宋体" w:hint="eastAsia"/>
          <w:sz w:val="30"/>
          <w:szCs w:val="30"/>
        </w:rPr>
        <w:t>，但其清晰度和细化程度仍取决于银行决定的煤炭退出范围。</w:t>
      </w:r>
    </w:p>
    <w:p w:rsidR="00AF5231" w:rsidRDefault="00AF5231" w:rsidP="00CB3A0E">
      <w:pPr>
        <w:jc w:val="center"/>
        <w:rPr>
          <w:rFonts w:ascii="仿宋_GB2312" w:eastAsia="仿宋_GB2312" w:hAnsi="宋体" w:hint="eastAsia"/>
          <w:b/>
          <w:bCs/>
          <w:sz w:val="24"/>
          <w:szCs w:val="24"/>
        </w:rPr>
      </w:pPr>
    </w:p>
    <w:p w:rsidR="00CB3A0E" w:rsidRPr="00C376F6" w:rsidRDefault="00CB3A0E" w:rsidP="00CB3A0E">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表</w:t>
      </w:r>
      <w:r w:rsidR="00961840">
        <w:rPr>
          <w:rFonts w:ascii="仿宋_GB2312" w:eastAsia="仿宋_GB2312" w:hAnsi="宋体" w:hint="eastAsia"/>
          <w:b/>
          <w:bCs/>
          <w:sz w:val="24"/>
          <w:szCs w:val="24"/>
        </w:rPr>
        <w:t>1</w:t>
      </w:r>
      <w:r w:rsidRPr="00C376F6">
        <w:rPr>
          <w:rFonts w:ascii="仿宋_GB2312" w:eastAsia="仿宋_GB2312" w:hAnsi="宋体" w:hint="eastAsia"/>
          <w:b/>
          <w:bCs/>
          <w:sz w:val="24"/>
          <w:szCs w:val="24"/>
        </w:rPr>
        <w:t xml:space="preserve"> 排除不合格项目的</w:t>
      </w:r>
      <w:r w:rsidR="00592B2F">
        <w:rPr>
          <w:rFonts w:ascii="仿宋_GB2312" w:eastAsia="仿宋_GB2312" w:hAnsi="宋体" w:hint="eastAsia"/>
          <w:b/>
          <w:bCs/>
          <w:sz w:val="24"/>
          <w:szCs w:val="24"/>
        </w:rPr>
        <w:t>指标</w:t>
      </w:r>
    </w:p>
    <w:tbl>
      <w:tblPr>
        <w:tblStyle w:val="af2"/>
        <w:tblW w:w="8500" w:type="dxa"/>
        <w:jc w:val="center"/>
        <w:tblLook w:val="04A0" w:firstRow="1" w:lastRow="0" w:firstColumn="1" w:lastColumn="0" w:noHBand="0" w:noVBand="1"/>
      </w:tblPr>
      <w:tblGrid>
        <w:gridCol w:w="1129"/>
        <w:gridCol w:w="2835"/>
        <w:gridCol w:w="4536"/>
      </w:tblGrid>
      <w:tr w:rsidR="00CB3A0E" w:rsidRPr="00C376F6" w:rsidTr="008C34B7">
        <w:trPr>
          <w:jc w:val="center"/>
        </w:trPr>
        <w:tc>
          <w:tcPr>
            <w:tcW w:w="1129" w:type="dxa"/>
            <w:vAlign w:val="center"/>
          </w:tcPr>
          <w:p w:rsidR="00CB3A0E" w:rsidRPr="00C376F6" w:rsidRDefault="00CB3A0E" w:rsidP="008C34B7">
            <w:pPr>
              <w:jc w:val="center"/>
              <w:rPr>
                <w:rFonts w:ascii="仿宋_GB2312" w:eastAsia="仿宋_GB2312" w:hAnsi="宋体" w:hint="eastAsia"/>
                <w:sz w:val="24"/>
                <w:szCs w:val="24"/>
              </w:rPr>
            </w:pPr>
            <w:r w:rsidRPr="00C376F6">
              <w:rPr>
                <w:rFonts w:ascii="仿宋_GB2312" w:eastAsia="仿宋_GB2312" w:hAnsi="宋体" w:hint="eastAsia"/>
                <w:sz w:val="24"/>
                <w:szCs w:val="24"/>
              </w:rPr>
              <w:t>指标</w:t>
            </w:r>
          </w:p>
        </w:tc>
        <w:tc>
          <w:tcPr>
            <w:tcW w:w="2835" w:type="dxa"/>
            <w:vAlign w:val="center"/>
          </w:tcPr>
          <w:p w:rsidR="00CB3A0E" w:rsidRPr="00C376F6" w:rsidRDefault="00CB3A0E" w:rsidP="008C34B7">
            <w:pPr>
              <w:jc w:val="center"/>
              <w:rPr>
                <w:rFonts w:ascii="仿宋_GB2312" w:eastAsia="仿宋_GB2312" w:hAnsi="宋体" w:hint="eastAsia"/>
                <w:sz w:val="24"/>
                <w:szCs w:val="24"/>
              </w:rPr>
            </w:pPr>
            <w:r w:rsidRPr="00C376F6">
              <w:rPr>
                <w:rFonts w:ascii="仿宋_GB2312" w:eastAsia="仿宋_GB2312" w:hAnsi="宋体" w:hint="eastAsia"/>
                <w:sz w:val="24"/>
                <w:szCs w:val="24"/>
              </w:rPr>
              <w:t>说明</w:t>
            </w:r>
          </w:p>
        </w:tc>
        <w:tc>
          <w:tcPr>
            <w:tcW w:w="4536" w:type="dxa"/>
            <w:vAlign w:val="center"/>
          </w:tcPr>
          <w:p w:rsidR="00CB3A0E" w:rsidRPr="00C376F6" w:rsidRDefault="00CB3A0E" w:rsidP="008C34B7">
            <w:pPr>
              <w:jc w:val="center"/>
              <w:rPr>
                <w:rFonts w:ascii="仿宋_GB2312" w:eastAsia="仿宋_GB2312" w:hAnsi="宋体" w:hint="eastAsia"/>
                <w:sz w:val="24"/>
                <w:szCs w:val="24"/>
              </w:rPr>
            </w:pPr>
            <w:r w:rsidRPr="00C376F6">
              <w:rPr>
                <w:rFonts w:ascii="仿宋_GB2312" w:eastAsia="仿宋_GB2312" w:hAnsi="宋体" w:hint="eastAsia"/>
                <w:sz w:val="24"/>
                <w:szCs w:val="24"/>
              </w:rPr>
              <w:t>示例</w:t>
            </w:r>
          </w:p>
        </w:tc>
      </w:tr>
      <w:tr w:rsidR="00CB3A0E" w:rsidRPr="00C376F6" w:rsidTr="008C34B7">
        <w:trPr>
          <w:jc w:val="center"/>
        </w:trPr>
        <w:tc>
          <w:tcPr>
            <w:tcW w:w="1129" w:type="dxa"/>
            <w:vAlign w:val="center"/>
          </w:tcPr>
          <w:p w:rsidR="00CB3A0E" w:rsidRPr="00C376F6" w:rsidRDefault="00CB3A0E" w:rsidP="008C34B7">
            <w:pPr>
              <w:jc w:val="center"/>
              <w:rPr>
                <w:rFonts w:ascii="仿宋_GB2312" w:eastAsia="仿宋_GB2312" w:hAnsi="宋体" w:hint="eastAsia"/>
                <w:sz w:val="24"/>
                <w:szCs w:val="24"/>
              </w:rPr>
            </w:pPr>
            <w:r w:rsidRPr="00C376F6">
              <w:rPr>
                <w:rFonts w:ascii="仿宋_GB2312" w:eastAsia="仿宋_GB2312" w:hAnsi="宋体" w:hint="eastAsia"/>
                <w:sz w:val="24"/>
                <w:szCs w:val="24"/>
              </w:rPr>
              <w:t>项目类型</w:t>
            </w:r>
          </w:p>
        </w:tc>
        <w:tc>
          <w:tcPr>
            <w:tcW w:w="2835" w:type="dxa"/>
            <w:vAlign w:val="center"/>
          </w:tcPr>
          <w:p w:rsidR="00CB3A0E" w:rsidRPr="00C376F6" w:rsidRDefault="00CB3A0E" w:rsidP="008C34B7">
            <w:pPr>
              <w:rPr>
                <w:rFonts w:ascii="仿宋_GB2312" w:eastAsia="仿宋_GB2312" w:hAnsi="宋体" w:hint="eastAsia"/>
                <w:sz w:val="24"/>
                <w:szCs w:val="24"/>
              </w:rPr>
            </w:pPr>
            <w:r w:rsidRPr="00C376F6">
              <w:rPr>
                <w:rFonts w:ascii="仿宋_GB2312" w:eastAsia="仿宋_GB2312" w:hAnsi="宋体" w:hint="eastAsia"/>
                <w:sz w:val="24"/>
                <w:szCs w:val="24"/>
              </w:rPr>
              <w:t>说明撤资是否适用于新项目（绿地）、扩建项目（棕地）、延长使用期（棕地）或现有项目（棕地）的再融资</w:t>
            </w:r>
          </w:p>
        </w:tc>
        <w:tc>
          <w:tcPr>
            <w:tcW w:w="4536" w:type="dxa"/>
            <w:vAlign w:val="center"/>
          </w:tcPr>
          <w:p w:rsidR="00CB3A0E" w:rsidRPr="00C376F6" w:rsidRDefault="00CB3A0E" w:rsidP="00592B2F">
            <w:pPr>
              <w:rPr>
                <w:rFonts w:ascii="仿宋_GB2312" w:eastAsia="仿宋_GB2312" w:hAnsi="宋体" w:hint="eastAsia"/>
                <w:sz w:val="24"/>
                <w:szCs w:val="24"/>
              </w:rPr>
            </w:pPr>
            <w:r w:rsidRPr="00C376F6">
              <w:rPr>
                <w:rFonts w:ascii="仿宋_GB2312" w:eastAsia="仿宋_GB2312" w:hAnsi="宋体" w:hint="eastAsia"/>
                <w:sz w:val="24"/>
                <w:szCs w:val="24"/>
              </w:rPr>
              <w:t>法国巴黎银行退出1、2</w:t>
            </w:r>
            <w:r w:rsidR="00592B2F">
              <w:rPr>
                <w:rFonts w:ascii="仿宋_GB2312" w:eastAsia="仿宋_GB2312" w:hAnsi="宋体" w:hint="eastAsia"/>
                <w:sz w:val="24"/>
                <w:szCs w:val="24"/>
              </w:rPr>
              <w:t>、</w:t>
            </w:r>
            <w:r w:rsidRPr="00C376F6">
              <w:rPr>
                <w:rFonts w:ascii="仿宋_GB2312" w:eastAsia="仿宋_GB2312" w:hAnsi="宋体" w:hint="eastAsia"/>
                <w:sz w:val="24"/>
                <w:szCs w:val="24"/>
              </w:rPr>
              <w:t>3类煤电</w:t>
            </w:r>
            <w:proofErr w:type="gramStart"/>
            <w:r w:rsidRPr="00C376F6">
              <w:rPr>
                <w:rFonts w:ascii="仿宋_GB2312" w:eastAsia="仿宋_GB2312" w:hAnsi="宋体" w:hint="eastAsia"/>
                <w:sz w:val="24"/>
                <w:szCs w:val="24"/>
              </w:rPr>
              <w:t>和热煤开采</w:t>
            </w:r>
            <w:proofErr w:type="gramEnd"/>
            <w:r w:rsidRPr="00C376F6">
              <w:rPr>
                <w:rFonts w:ascii="仿宋_GB2312" w:eastAsia="仿宋_GB2312" w:hAnsi="宋体" w:hint="eastAsia"/>
                <w:sz w:val="24"/>
                <w:szCs w:val="24"/>
              </w:rPr>
              <w:t>项目融资。汇丰银行承诺不再为该行已融资的煤电或煤矿项目提供再融资，此外还退出了1、2</w:t>
            </w:r>
            <w:r w:rsidR="00592B2F">
              <w:rPr>
                <w:rFonts w:ascii="仿宋_GB2312" w:eastAsia="仿宋_GB2312" w:hAnsi="宋体" w:hint="eastAsia"/>
                <w:sz w:val="24"/>
                <w:szCs w:val="24"/>
              </w:rPr>
              <w:t>、</w:t>
            </w:r>
            <w:r w:rsidRPr="00C376F6">
              <w:rPr>
                <w:rFonts w:ascii="仿宋_GB2312" w:eastAsia="仿宋_GB2312" w:hAnsi="宋体" w:hint="eastAsia"/>
                <w:sz w:val="24"/>
                <w:szCs w:val="24"/>
              </w:rPr>
              <w:t>3类项目融资。</w:t>
            </w:r>
          </w:p>
        </w:tc>
      </w:tr>
      <w:tr w:rsidR="00CB3A0E" w:rsidRPr="00C376F6" w:rsidTr="008C34B7">
        <w:trPr>
          <w:jc w:val="center"/>
        </w:trPr>
        <w:tc>
          <w:tcPr>
            <w:tcW w:w="1129" w:type="dxa"/>
            <w:vAlign w:val="center"/>
          </w:tcPr>
          <w:p w:rsidR="00CB3A0E" w:rsidRPr="00C376F6" w:rsidRDefault="00CB3A0E" w:rsidP="008C34B7">
            <w:pPr>
              <w:jc w:val="center"/>
              <w:rPr>
                <w:rFonts w:ascii="仿宋_GB2312" w:eastAsia="仿宋_GB2312" w:hAnsi="宋体" w:hint="eastAsia"/>
                <w:sz w:val="24"/>
                <w:szCs w:val="24"/>
              </w:rPr>
            </w:pPr>
            <w:r w:rsidRPr="00C376F6">
              <w:rPr>
                <w:rFonts w:ascii="仿宋_GB2312" w:eastAsia="仿宋_GB2312" w:hAnsi="宋体" w:hint="eastAsia"/>
                <w:sz w:val="24"/>
                <w:szCs w:val="24"/>
              </w:rPr>
              <w:t>截止日期</w:t>
            </w:r>
          </w:p>
        </w:tc>
        <w:tc>
          <w:tcPr>
            <w:tcW w:w="2835" w:type="dxa"/>
            <w:vAlign w:val="center"/>
          </w:tcPr>
          <w:p w:rsidR="00CB3A0E" w:rsidRPr="00C376F6" w:rsidRDefault="00CB3A0E" w:rsidP="008C34B7">
            <w:pPr>
              <w:rPr>
                <w:rFonts w:ascii="仿宋_GB2312" w:eastAsia="仿宋_GB2312" w:hAnsi="宋体" w:hint="eastAsia"/>
                <w:sz w:val="24"/>
                <w:szCs w:val="24"/>
              </w:rPr>
            </w:pPr>
            <w:r w:rsidRPr="00C376F6">
              <w:rPr>
                <w:rFonts w:ascii="仿宋_GB2312" w:eastAsia="仿宋_GB2312" w:hAnsi="宋体" w:hint="eastAsia"/>
                <w:sz w:val="24"/>
                <w:szCs w:val="24"/>
              </w:rPr>
              <w:t>设置一个截止日期来定义新项目和扩展项目，可以是财务结算日期、合同承诺日期或其他特定日期</w:t>
            </w:r>
          </w:p>
        </w:tc>
        <w:tc>
          <w:tcPr>
            <w:tcW w:w="4536" w:type="dxa"/>
            <w:vAlign w:val="center"/>
          </w:tcPr>
          <w:p w:rsidR="00CB3A0E" w:rsidRPr="00C376F6" w:rsidRDefault="00CB3A0E" w:rsidP="00592B2F">
            <w:pPr>
              <w:rPr>
                <w:rFonts w:ascii="仿宋_GB2312" w:eastAsia="仿宋_GB2312" w:hAnsi="宋体" w:hint="eastAsia"/>
                <w:sz w:val="24"/>
                <w:szCs w:val="24"/>
              </w:rPr>
            </w:pPr>
            <w:r w:rsidRPr="00C376F6">
              <w:rPr>
                <w:rFonts w:ascii="仿宋_GB2312" w:eastAsia="仿宋_GB2312" w:hAnsi="宋体" w:hint="eastAsia"/>
                <w:sz w:val="24"/>
                <w:szCs w:val="24"/>
              </w:rPr>
              <w:t>汇丰银行撤销对2021年1月1日前未签约的新火煤开采、</w:t>
            </w:r>
            <w:proofErr w:type="gramStart"/>
            <w:r w:rsidRPr="00C376F6">
              <w:rPr>
                <w:rFonts w:ascii="仿宋_GB2312" w:eastAsia="仿宋_GB2312" w:hAnsi="宋体" w:hint="eastAsia"/>
                <w:sz w:val="24"/>
                <w:szCs w:val="24"/>
              </w:rPr>
              <w:t>煤转气</w:t>
            </w:r>
            <w:proofErr w:type="gramEnd"/>
            <w:r w:rsidRPr="00C376F6">
              <w:rPr>
                <w:rFonts w:ascii="仿宋_GB2312" w:eastAsia="仿宋_GB2312" w:hAnsi="宋体" w:hint="eastAsia"/>
                <w:sz w:val="24"/>
                <w:szCs w:val="24"/>
              </w:rPr>
              <w:t>/液和煤电项目融资。东盟可持续金融分类标准第2版规定，2022年12月31日之后建设的煤电不符合可持续活动的条件。</w:t>
            </w:r>
          </w:p>
        </w:tc>
      </w:tr>
      <w:tr w:rsidR="00CB3A0E" w:rsidRPr="00C376F6" w:rsidTr="008C34B7">
        <w:trPr>
          <w:jc w:val="center"/>
        </w:trPr>
        <w:tc>
          <w:tcPr>
            <w:tcW w:w="1129" w:type="dxa"/>
            <w:vAlign w:val="center"/>
          </w:tcPr>
          <w:p w:rsidR="00CB3A0E" w:rsidRPr="00C376F6" w:rsidRDefault="00CB3A0E" w:rsidP="008C34B7">
            <w:pPr>
              <w:jc w:val="center"/>
              <w:rPr>
                <w:rFonts w:ascii="仿宋_GB2312" w:eastAsia="仿宋_GB2312" w:hAnsi="宋体" w:hint="eastAsia"/>
                <w:sz w:val="24"/>
                <w:szCs w:val="24"/>
              </w:rPr>
            </w:pPr>
            <w:r w:rsidRPr="00C376F6">
              <w:rPr>
                <w:rFonts w:ascii="仿宋_GB2312" w:eastAsia="仿宋_GB2312" w:hAnsi="宋体" w:hint="eastAsia"/>
                <w:sz w:val="24"/>
                <w:szCs w:val="24"/>
              </w:rPr>
              <w:t>项目功能</w:t>
            </w:r>
          </w:p>
        </w:tc>
        <w:tc>
          <w:tcPr>
            <w:tcW w:w="2835" w:type="dxa"/>
            <w:vAlign w:val="center"/>
          </w:tcPr>
          <w:p w:rsidR="00CB3A0E" w:rsidRPr="00C376F6" w:rsidRDefault="00CB3A0E" w:rsidP="008C34B7">
            <w:pPr>
              <w:rPr>
                <w:rFonts w:ascii="仿宋_GB2312" w:eastAsia="仿宋_GB2312" w:hAnsi="宋体" w:hint="eastAsia"/>
                <w:sz w:val="24"/>
                <w:szCs w:val="24"/>
              </w:rPr>
            </w:pPr>
            <w:r w:rsidRPr="00C376F6">
              <w:rPr>
                <w:rFonts w:ascii="仿宋_GB2312" w:eastAsia="仿宋_GB2312" w:hAnsi="宋体" w:hint="eastAsia"/>
                <w:sz w:val="24"/>
                <w:szCs w:val="24"/>
              </w:rPr>
              <w:t>明确指出撤资是否适用于具有专门功能的项目，如自用资产或专门为煤电建设的输电线路</w:t>
            </w:r>
          </w:p>
        </w:tc>
        <w:tc>
          <w:tcPr>
            <w:tcW w:w="4536" w:type="dxa"/>
            <w:vAlign w:val="center"/>
          </w:tcPr>
          <w:p w:rsidR="00CB3A0E" w:rsidRPr="00C376F6" w:rsidRDefault="00CB3A0E" w:rsidP="008C34B7">
            <w:pPr>
              <w:rPr>
                <w:rFonts w:ascii="仿宋_GB2312" w:eastAsia="仿宋_GB2312" w:hAnsi="宋体" w:hint="eastAsia"/>
                <w:sz w:val="24"/>
                <w:szCs w:val="24"/>
              </w:rPr>
            </w:pPr>
            <w:r w:rsidRPr="00C376F6">
              <w:rPr>
                <w:rFonts w:ascii="仿宋_GB2312" w:eastAsia="仿宋_GB2312" w:hAnsi="宋体" w:hint="eastAsia"/>
                <w:sz w:val="24"/>
                <w:szCs w:val="24"/>
              </w:rPr>
              <w:t>汇丰银行撤销对自营煤电和采矿项目的融资。</w:t>
            </w:r>
          </w:p>
        </w:tc>
      </w:tr>
      <w:tr w:rsidR="00CB3A0E" w:rsidRPr="00C376F6" w:rsidTr="008C34B7">
        <w:trPr>
          <w:jc w:val="center"/>
        </w:trPr>
        <w:tc>
          <w:tcPr>
            <w:tcW w:w="1129" w:type="dxa"/>
            <w:vAlign w:val="center"/>
          </w:tcPr>
          <w:p w:rsidR="00CB3A0E" w:rsidRPr="00C376F6" w:rsidRDefault="00CB3A0E" w:rsidP="008C34B7">
            <w:pPr>
              <w:jc w:val="center"/>
              <w:rPr>
                <w:rFonts w:ascii="仿宋_GB2312" w:eastAsia="仿宋_GB2312" w:hAnsi="宋体" w:hint="eastAsia"/>
                <w:sz w:val="24"/>
                <w:szCs w:val="24"/>
              </w:rPr>
            </w:pPr>
            <w:r w:rsidRPr="00C376F6">
              <w:rPr>
                <w:rFonts w:ascii="仿宋_GB2312" w:eastAsia="仿宋_GB2312" w:hAnsi="宋体" w:hint="eastAsia"/>
                <w:sz w:val="24"/>
                <w:szCs w:val="24"/>
              </w:rPr>
              <w:t>项目组成部分</w:t>
            </w:r>
          </w:p>
        </w:tc>
        <w:tc>
          <w:tcPr>
            <w:tcW w:w="2835" w:type="dxa"/>
            <w:vAlign w:val="center"/>
          </w:tcPr>
          <w:p w:rsidR="00CB3A0E" w:rsidRPr="00C376F6" w:rsidRDefault="00CB3A0E" w:rsidP="008C34B7">
            <w:pPr>
              <w:rPr>
                <w:rFonts w:ascii="仿宋_GB2312" w:eastAsia="仿宋_GB2312" w:hAnsi="宋体" w:hint="eastAsia"/>
                <w:sz w:val="24"/>
                <w:szCs w:val="24"/>
              </w:rPr>
            </w:pPr>
            <w:r w:rsidRPr="00C376F6">
              <w:rPr>
                <w:rFonts w:ascii="仿宋_GB2312" w:eastAsia="仿宋_GB2312" w:hAnsi="宋体" w:hint="eastAsia"/>
                <w:sz w:val="24"/>
                <w:szCs w:val="24"/>
              </w:rPr>
              <w:t>说明撤资是否适用于包含多个组成部分的项目，如涉及煤炭枢纽的港口或包含多种煤炭产品的生产线</w:t>
            </w:r>
          </w:p>
        </w:tc>
        <w:tc>
          <w:tcPr>
            <w:tcW w:w="4536" w:type="dxa"/>
            <w:vAlign w:val="center"/>
          </w:tcPr>
          <w:p w:rsidR="00CB3A0E" w:rsidRPr="00C376F6" w:rsidRDefault="00CB3A0E" w:rsidP="00592B2F">
            <w:pPr>
              <w:rPr>
                <w:rFonts w:ascii="仿宋_GB2312" w:eastAsia="仿宋_GB2312" w:hAnsi="宋体" w:hint="eastAsia"/>
                <w:sz w:val="24"/>
                <w:szCs w:val="24"/>
              </w:rPr>
            </w:pPr>
            <w:r w:rsidRPr="00C376F6">
              <w:rPr>
                <w:rFonts w:ascii="仿宋_GB2312" w:eastAsia="仿宋_GB2312" w:hAnsi="宋体" w:hint="eastAsia"/>
                <w:sz w:val="24"/>
                <w:szCs w:val="24"/>
              </w:rPr>
              <w:t>汇丰银行撤销了对动力煤产量或储量超过 30% 的煤矿项目的融资。一些多边开发银行根据气候减缓绩效对项目的每个组成部分进行评估，只有当所有组成部分都符合全球、国家或部门脱碳路径时，才会给予支持。</w:t>
            </w:r>
          </w:p>
        </w:tc>
      </w:tr>
      <w:tr w:rsidR="00CB3A0E" w:rsidRPr="00C376F6" w:rsidTr="008C34B7">
        <w:trPr>
          <w:jc w:val="center"/>
        </w:trPr>
        <w:tc>
          <w:tcPr>
            <w:tcW w:w="1129" w:type="dxa"/>
            <w:vAlign w:val="center"/>
          </w:tcPr>
          <w:p w:rsidR="00CB3A0E" w:rsidRPr="00C376F6" w:rsidRDefault="00CB3A0E" w:rsidP="008C34B7">
            <w:pPr>
              <w:jc w:val="center"/>
              <w:rPr>
                <w:rFonts w:ascii="仿宋_GB2312" w:eastAsia="仿宋_GB2312" w:hAnsi="宋体" w:hint="eastAsia"/>
                <w:sz w:val="24"/>
                <w:szCs w:val="24"/>
              </w:rPr>
            </w:pPr>
            <w:r w:rsidRPr="00C376F6">
              <w:rPr>
                <w:rFonts w:ascii="仿宋_GB2312" w:eastAsia="仿宋_GB2312" w:hAnsi="宋体" w:hint="eastAsia"/>
                <w:sz w:val="24"/>
                <w:szCs w:val="24"/>
              </w:rPr>
              <w:t>项目业绩</w:t>
            </w:r>
          </w:p>
        </w:tc>
        <w:tc>
          <w:tcPr>
            <w:tcW w:w="2835" w:type="dxa"/>
            <w:vAlign w:val="center"/>
          </w:tcPr>
          <w:p w:rsidR="00CB3A0E" w:rsidRPr="00C376F6" w:rsidRDefault="00CB3A0E" w:rsidP="008C34B7">
            <w:pPr>
              <w:rPr>
                <w:rFonts w:ascii="仿宋_GB2312" w:eastAsia="仿宋_GB2312" w:hAnsi="宋体" w:hint="eastAsia"/>
                <w:sz w:val="24"/>
                <w:szCs w:val="24"/>
              </w:rPr>
            </w:pPr>
            <w:r w:rsidRPr="00C376F6">
              <w:rPr>
                <w:rFonts w:ascii="仿宋_GB2312" w:eastAsia="仿宋_GB2312" w:hAnsi="宋体" w:hint="eastAsia"/>
                <w:sz w:val="24"/>
                <w:szCs w:val="24"/>
              </w:rPr>
              <w:t>明确规定不允许融资的ESG绩效</w:t>
            </w:r>
          </w:p>
        </w:tc>
        <w:tc>
          <w:tcPr>
            <w:tcW w:w="4536" w:type="dxa"/>
            <w:vAlign w:val="center"/>
          </w:tcPr>
          <w:p w:rsidR="00CB3A0E" w:rsidRPr="00C376F6" w:rsidRDefault="00CB3A0E" w:rsidP="00592B2F">
            <w:pPr>
              <w:rPr>
                <w:rFonts w:ascii="仿宋_GB2312" w:eastAsia="仿宋_GB2312" w:hAnsi="宋体" w:hint="eastAsia"/>
                <w:sz w:val="24"/>
                <w:szCs w:val="24"/>
              </w:rPr>
            </w:pPr>
            <w:r w:rsidRPr="00C376F6">
              <w:rPr>
                <w:rFonts w:ascii="仿宋_GB2312" w:eastAsia="仿宋_GB2312" w:hAnsi="宋体" w:hint="eastAsia"/>
                <w:sz w:val="24"/>
                <w:szCs w:val="24"/>
              </w:rPr>
              <w:t>法国巴黎银行和汇丰银行等银行为融资项目设定了最低ESG绩效标准。法国开发署将项目的碳足迹作为评估标准之一，拒绝一些高排放项目融资。</w:t>
            </w:r>
          </w:p>
        </w:tc>
      </w:tr>
      <w:tr w:rsidR="008C34B7" w:rsidRPr="00C376F6" w:rsidTr="008C34B7">
        <w:trPr>
          <w:jc w:val="center"/>
        </w:trPr>
        <w:tc>
          <w:tcPr>
            <w:tcW w:w="1129" w:type="dxa"/>
            <w:vMerge w:val="restart"/>
            <w:vAlign w:val="center"/>
          </w:tcPr>
          <w:p w:rsidR="008C34B7" w:rsidRPr="00C376F6" w:rsidRDefault="008C34B7" w:rsidP="008C34B7">
            <w:pPr>
              <w:jc w:val="center"/>
              <w:rPr>
                <w:rFonts w:ascii="仿宋_GB2312" w:eastAsia="仿宋_GB2312" w:hAnsi="宋体" w:hint="eastAsia"/>
                <w:sz w:val="24"/>
                <w:szCs w:val="24"/>
              </w:rPr>
            </w:pPr>
            <w:r w:rsidRPr="00C376F6">
              <w:rPr>
                <w:rFonts w:ascii="仿宋_GB2312" w:eastAsia="仿宋_GB2312" w:hAnsi="宋体" w:hint="eastAsia"/>
                <w:sz w:val="24"/>
                <w:szCs w:val="24"/>
              </w:rPr>
              <w:t>分阶段退出</w:t>
            </w:r>
          </w:p>
        </w:tc>
        <w:tc>
          <w:tcPr>
            <w:tcW w:w="2835"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说明豁免条件（如有）时应注意避免滥用</w:t>
            </w:r>
          </w:p>
        </w:tc>
        <w:tc>
          <w:tcPr>
            <w:tcW w:w="4536"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这种</w:t>
            </w:r>
            <w:r w:rsidR="00592B2F">
              <w:rPr>
                <w:rFonts w:ascii="仿宋_GB2312" w:eastAsia="仿宋_GB2312" w:hAnsi="宋体" w:hint="eastAsia"/>
                <w:sz w:val="24"/>
                <w:szCs w:val="24"/>
              </w:rPr>
              <w:t>情况</w:t>
            </w:r>
            <w:r w:rsidRPr="00C376F6">
              <w:rPr>
                <w:rFonts w:ascii="仿宋_GB2312" w:eastAsia="仿宋_GB2312" w:hAnsi="宋体" w:hint="eastAsia"/>
                <w:sz w:val="24"/>
                <w:szCs w:val="24"/>
              </w:rPr>
              <w:t>适用于具有CCUS设施的项目，或在没有其他选择的情况下为能源安全所必需的项目</w:t>
            </w:r>
            <w:r w:rsidR="00592B2F">
              <w:rPr>
                <w:rFonts w:ascii="仿宋_GB2312" w:eastAsia="仿宋_GB2312" w:hAnsi="宋体" w:hint="eastAsia"/>
                <w:sz w:val="24"/>
                <w:szCs w:val="24"/>
              </w:rPr>
              <w:t>，针对性</w:t>
            </w:r>
            <w:r w:rsidR="00592B2F" w:rsidRPr="00C376F6">
              <w:rPr>
                <w:rFonts w:ascii="仿宋_GB2312" w:eastAsia="仿宋_GB2312" w:hAnsi="宋体" w:hint="eastAsia"/>
                <w:sz w:val="24"/>
                <w:szCs w:val="24"/>
              </w:rPr>
              <w:t>处理而不是立即撤资。</w:t>
            </w:r>
          </w:p>
        </w:tc>
      </w:tr>
      <w:tr w:rsidR="008C34B7" w:rsidRPr="00C376F6" w:rsidTr="008C34B7">
        <w:trPr>
          <w:jc w:val="center"/>
        </w:trPr>
        <w:tc>
          <w:tcPr>
            <w:tcW w:w="1129" w:type="dxa"/>
            <w:vMerge/>
            <w:vAlign w:val="center"/>
          </w:tcPr>
          <w:p w:rsidR="008C34B7" w:rsidRPr="00C376F6" w:rsidRDefault="008C34B7" w:rsidP="008C34B7">
            <w:pPr>
              <w:jc w:val="center"/>
              <w:rPr>
                <w:rFonts w:ascii="仿宋_GB2312" w:eastAsia="仿宋_GB2312" w:hAnsi="宋体" w:hint="eastAsia"/>
                <w:sz w:val="24"/>
                <w:szCs w:val="24"/>
              </w:rPr>
            </w:pPr>
          </w:p>
        </w:tc>
        <w:tc>
          <w:tcPr>
            <w:tcW w:w="2835"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对于与煤炭有潜在关系的非排除活动，在融资前仍需进行额外评估</w:t>
            </w:r>
          </w:p>
        </w:tc>
        <w:tc>
          <w:tcPr>
            <w:tcW w:w="4536"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评估内容包括项目是否符合国家气候承诺或国家工业战略，以及是否会阻碍转型和陷入困境。</w:t>
            </w:r>
          </w:p>
        </w:tc>
      </w:tr>
    </w:tbl>
    <w:p w:rsidR="00AF5231" w:rsidRPr="00AF5231" w:rsidRDefault="00AF5231" w:rsidP="00AF5231">
      <w:pPr>
        <w:jc w:val="center"/>
        <w:rPr>
          <w:rFonts w:ascii="仿宋_GB2312" w:eastAsia="仿宋_GB2312" w:hAnsi="宋体" w:hint="eastAsia"/>
          <w:b/>
          <w:bCs/>
          <w:sz w:val="24"/>
          <w:szCs w:val="24"/>
        </w:rPr>
      </w:pPr>
    </w:p>
    <w:p w:rsidR="008C34B7" w:rsidRPr="00C376F6" w:rsidRDefault="008C34B7"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一方面，</w:t>
      </w:r>
      <w:proofErr w:type="gramStart"/>
      <w:r w:rsidRPr="00C376F6">
        <w:rPr>
          <w:rFonts w:ascii="仿宋_GB2312" w:eastAsia="仿宋_GB2312" w:hAnsi="宋体" w:hint="eastAsia"/>
          <w:sz w:val="30"/>
          <w:szCs w:val="30"/>
        </w:rPr>
        <w:t>选择分</w:t>
      </w:r>
      <w:proofErr w:type="gramEnd"/>
      <w:r w:rsidRPr="00C376F6">
        <w:rPr>
          <w:rFonts w:ascii="仿宋_GB2312" w:eastAsia="仿宋_GB2312" w:hAnsi="宋体" w:hint="eastAsia"/>
          <w:sz w:val="30"/>
          <w:szCs w:val="30"/>
        </w:rPr>
        <w:t>阶段退出的方式需要谨慎，以免误将某些条件排除在立即撤资之外。这些条件应该以透明的方式告知，并额外评估技术和经济可行性、气候风险等可信过渡因素，以检验是</w:t>
      </w:r>
      <w:r w:rsidRPr="00C376F6">
        <w:rPr>
          <w:rFonts w:ascii="仿宋_GB2312" w:eastAsia="仿宋_GB2312" w:hAnsi="宋体" w:hint="eastAsia"/>
          <w:sz w:val="30"/>
          <w:szCs w:val="30"/>
        </w:rPr>
        <w:lastRenderedPageBreak/>
        <w:t>否符合条件。</w:t>
      </w:r>
      <w:r w:rsidRPr="00C376F6">
        <w:rPr>
          <w:rFonts w:ascii="仿宋_GB2312" w:eastAsia="仿宋_GB2312" w:hAnsi="宋体" w:hint="eastAsia"/>
          <w:b/>
          <w:bCs/>
          <w:sz w:val="30"/>
          <w:szCs w:val="30"/>
        </w:rPr>
        <w:t>另一方面，</w:t>
      </w:r>
      <w:r w:rsidRPr="00C376F6">
        <w:rPr>
          <w:rFonts w:ascii="仿宋_GB2312" w:eastAsia="仿宋_GB2312" w:hAnsi="宋体" w:hint="eastAsia"/>
          <w:sz w:val="30"/>
          <w:szCs w:val="30"/>
        </w:rPr>
        <w:t>应充分发挥主动性。银行可以通过建立专门的转型融资候选项目清单，对煤炭转型方案的可行性和可信度进行评估（见表</w:t>
      </w:r>
      <w:r w:rsidR="00961840">
        <w:rPr>
          <w:rFonts w:ascii="仿宋_GB2312" w:eastAsia="仿宋_GB2312" w:hAnsi="宋体" w:hint="eastAsia"/>
          <w:sz w:val="30"/>
          <w:szCs w:val="30"/>
        </w:rPr>
        <w:t>2</w:t>
      </w:r>
      <w:r w:rsidRPr="00C376F6">
        <w:rPr>
          <w:rFonts w:ascii="仿宋_GB2312" w:eastAsia="仿宋_GB2312" w:hAnsi="宋体" w:hint="eastAsia"/>
          <w:sz w:val="30"/>
          <w:szCs w:val="30"/>
        </w:rPr>
        <w:t>），然后直接与客户接触，与外部利益相关者对话，主动</w:t>
      </w:r>
      <w:r w:rsidR="00592B2F">
        <w:rPr>
          <w:rFonts w:ascii="仿宋_GB2312" w:eastAsia="仿宋_GB2312" w:hAnsi="宋体" w:hint="eastAsia"/>
          <w:sz w:val="30"/>
          <w:szCs w:val="30"/>
        </w:rPr>
        <w:t>挖掘</w:t>
      </w:r>
      <w:r w:rsidRPr="00C376F6">
        <w:rPr>
          <w:rFonts w:ascii="仿宋_GB2312" w:eastAsia="仿宋_GB2312" w:hAnsi="宋体" w:hint="eastAsia"/>
          <w:sz w:val="30"/>
          <w:szCs w:val="30"/>
        </w:rPr>
        <w:t>煤炭转型的可行性。</w:t>
      </w:r>
    </w:p>
    <w:p w:rsidR="00AF5231" w:rsidRDefault="00AF5231" w:rsidP="008C34B7">
      <w:pPr>
        <w:jc w:val="center"/>
        <w:rPr>
          <w:rFonts w:ascii="仿宋_GB2312" w:eastAsia="仿宋_GB2312" w:hAnsi="宋体" w:hint="eastAsia"/>
          <w:b/>
          <w:bCs/>
          <w:sz w:val="24"/>
          <w:szCs w:val="24"/>
        </w:rPr>
      </w:pPr>
    </w:p>
    <w:p w:rsidR="00CB3A0E" w:rsidRPr="00C376F6" w:rsidRDefault="008C34B7" w:rsidP="008C34B7">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表</w:t>
      </w:r>
      <w:r w:rsidR="00961840">
        <w:rPr>
          <w:rFonts w:ascii="仿宋_GB2312" w:eastAsia="仿宋_GB2312" w:hAnsi="宋体" w:hint="eastAsia"/>
          <w:b/>
          <w:bCs/>
          <w:sz w:val="24"/>
          <w:szCs w:val="24"/>
        </w:rPr>
        <w:t>2</w:t>
      </w:r>
      <w:r w:rsidRPr="00C376F6">
        <w:rPr>
          <w:rFonts w:ascii="仿宋_GB2312" w:eastAsia="仿宋_GB2312" w:hAnsi="宋体" w:hint="eastAsia"/>
          <w:b/>
          <w:bCs/>
          <w:sz w:val="24"/>
          <w:szCs w:val="24"/>
        </w:rPr>
        <w:t xml:space="preserve"> 项目</w:t>
      </w:r>
      <w:proofErr w:type="gramStart"/>
      <w:r w:rsidRPr="00C376F6">
        <w:rPr>
          <w:rFonts w:ascii="仿宋_GB2312" w:eastAsia="仿宋_GB2312" w:hAnsi="宋体" w:hint="eastAsia"/>
          <w:b/>
          <w:bCs/>
          <w:sz w:val="24"/>
          <w:szCs w:val="24"/>
        </w:rPr>
        <w:t>级指标</w:t>
      </w:r>
      <w:proofErr w:type="gramEnd"/>
      <w:r w:rsidRPr="00C376F6">
        <w:rPr>
          <w:rFonts w:ascii="仿宋_GB2312" w:eastAsia="仿宋_GB2312" w:hAnsi="宋体" w:hint="eastAsia"/>
          <w:b/>
          <w:bCs/>
          <w:sz w:val="24"/>
          <w:szCs w:val="24"/>
        </w:rPr>
        <w:t>积极筛选的方法</w:t>
      </w:r>
    </w:p>
    <w:tbl>
      <w:tblPr>
        <w:tblStyle w:val="af2"/>
        <w:tblW w:w="0" w:type="auto"/>
        <w:jc w:val="center"/>
        <w:tblLook w:val="04A0" w:firstRow="1" w:lastRow="0" w:firstColumn="1" w:lastColumn="0" w:noHBand="0" w:noVBand="1"/>
      </w:tblPr>
      <w:tblGrid>
        <w:gridCol w:w="1129"/>
        <w:gridCol w:w="1560"/>
        <w:gridCol w:w="5607"/>
      </w:tblGrid>
      <w:tr w:rsidR="008C34B7" w:rsidRPr="00C376F6" w:rsidTr="008C34B7">
        <w:trPr>
          <w:jc w:val="center"/>
        </w:trPr>
        <w:tc>
          <w:tcPr>
            <w:tcW w:w="1129" w:type="dxa"/>
            <w:vAlign w:val="center"/>
          </w:tcPr>
          <w:p w:rsidR="008C34B7" w:rsidRPr="00C376F6" w:rsidRDefault="008C34B7" w:rsidP="008C34B7">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方法</w:t>
            </w:r>
          </w:p>
        </w:tc>
        <w:tc>
          <w:tcPr>
            <w:tcW w:w="1560" w:type="dxa"/>
            <w:vAlign w:val="center"/>
          </w:tcPr>
          <w:p w:rsidR="008C34B7" w:rsidRPr="00C376F6" w:rsidRDefault="008C34B7" w:rsidP="008C34B7">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参考资料</w:t>
            </w:r>
          </w:p>
        </w:tc>
        <w:tc>
          <w:tcPr>
            <w:tcW w:w="5607" w:type="dxa"/>
            <w:vAlign w:val="center"/>
          </w:tcPr>
          <w:p w:rsidR="008C34B7" w:rsidRPr="00C376F6" w:rsidRDefault="008C34B7" w:rsidP="008C34B7">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示例</w:t>
            </w:r>
          </w:p>
        </w:tc>
      </w:tr>
      <w:tr w:rsidR="008C34B7" w:rsidRPr="00C376F6" w:rsidTr="008C34B7">
        <w:trPr>
          <w:jc w:val="center"/>
        </w:trPr>
        <w:tc>
          <w:tcPr>
            <w:tcW w:w="1129" w:type="dxa"/>
            <w:vMerge w:val="restart"/>
            <w:vAlign w:val="center"/>
          </w:tcPr>
          <w:p w:rsidR="008C34B7" w:rsidRPr="00C376F6" w:rsidRDefault="008C34B7" w:rsidP="008C34B7">
            <w:pPr>
              <w:jc w:val="center"/>
              <w:rPr>
                <w:rFonts w:ascii="仿宋_GB2312" w:eastAsia="仿宋_GB2312" w:hAnsi="宋体" w:hint="eastAsia"/>
                <w:sz w:val="24"/>
                <w:szCs w:val="24"/>
              </w:rPr>
            </w:pPr>
            <w:r w:rsidRPr="00C376F6">
              <w:rPr>
                <w:rFonts w:ascii="仿宋_GB2312" w:eastAsia="仿宋_GB2312" w:hAnsi="宋体" w:hint="eastAsia"/>
                <w:sz w:val="24"/>
                <w:szCs w:val="24"/>
              </w:rPr>
              <w:t>外部资源参考</w:t>
            </w:r>
          </w:p>
        </w:tc>
        <w:tc>
          <w:tcPr>
            <w:tcW w:w="1560"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部门过渡计划</w:t>
            </w:r>
          </w:p>
        </w:tc>
        <w:tc>
          <w:tcPr>
            <w:tcW w:w="5607"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（1）国家可持续发展目标中的部门目标</w:t>
            </w:r>
          </w:p>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（2）国家气候政策中的部门目标</w:t>
            </w:r>
          </w:p>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（3）工业主管部门的部门技术路线图</w:t>
            </w:r>
          </w:p>
        </w:tc>
      </w:tr>
      <w:tr w:rsidR="008C34B7" w:rsidRPr="00C376F6" w:rsidTr="008C34B7">
        <w:trPr>
          <w:jc w:val="center"/>
        </w:trPr>
        <w:tc>
          <w:tcPr>
            <w:tcW w:w="1129" w:type="dxa"/>
            <w:vMerge/>
            <w:vAlign w:val="center"/>
          </w:tcPr>
          <w:p w:rsidR="008C34B7" w:rsidRPr="00C376F6" w:rsidRDefault="008C34B7" w:rsidP="008C34B7">
            <w:pPr>
              <w:jc w:val="center"/>
              <w:rPr>
                <w:rFonts w:ascii="仿宋_GB2312" w:eastAsia="仿宋_GB2312" w:hAnsi="宋体" w:hint="eastAsia"/>
                <w:sz w:val="24"/>
                <w:szCs w:val="24"/>
              </w:rPr>
            </w:pPr>
          </w:p>
        </w:tc>
        <w:tc>
          <w:tcPr>
            <w:tcW w:w="1560"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区域或国家过渡分类法</w:t>
            </w:r>
          </w:p>
        </w:tc>
        <w:tc>
          <w:tcPr>
            <w:tcW w:w="5607"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（1）东盟可持续金融分类标准第二版包括绿色和转型活动</w:t>
            </w:r>
          </w:p>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（2）欧盟委员会正在其可持续融资框架下制定过渡融资框架（自愿性的）</w:t>
            </w:r>
          </w:p>
        </w:tc>
      </w:tr>
      <w:tr w:rsidR="008C34B7" w:rsidRPr="00C376F6" w:rsidTr="008C34B7">
        <w:trPr>
          <w:jc w:val="center"/>
        </w:trPr>
        <w:tc>
          <w:tcPr>
            <w:tcW w:w="1129" w:type="dxa"/>
            <w:vMerge/>
            <w:vAlign w:val="center"/>
          </w:tcPr>
          <w:p w:rsidR="008C34B7" w:rsidRPr="00C376F6" w:rsidRDefault="008C34B7" w:rsidP="008C34B7">
            <w:pPr>
              <w:jc w:val="center"/>
              <w:rPr>
                <w:rFonts w:ascii="仿宋_GB2312" w:eastAsia="仿宋_GB2312" w:hAnsi="宋体" w:hint="eastAsia"/>
                <w:sz w:val="24"/>
                <w:szCs w:val="24"/>
              </w:rPr>
            </w:pPr>
          </w:p>
        </w:tc>
        <w:tc>
          <w:tcPr>
            <w:tcW w:w="1560"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国际金融倡议</w:t>
            </w:r>
          </w:p>
        </w:tc>
        <w:tc>
          <w:tcPr>
            <w:tcW w:w="5607" w:type="dxa"/>
            <w:vAlign w:val="center"/>
          </w:tcPr>
          <w:p w:rsidR="008C34B7" w:rsidRPr="008C34B7"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（1）</w:t>
            </w:r>
            <w:r w:rsidRPr="008C34B7">
              <w:rPr>
                <w:rFonts w:ascii="仿宋_GB2312" w:eastAsia="仿宋_GB2312" w:hAnsi="宋体" w:hint="eastAsia"/>
                <w:sz w:val="24"/>
                <w:szCs w:val="24"/>
              </w:rPr>
              <w:t>亚行能源转型机制，为煤炭和其他化石燃料资产的提前退役和再利用提供工具和资金支持</w:t>
            </w:r>
          </w:p>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（2）多边开发银行和各国政府资助的“加速煤炭转型”方案为煤电厂的提前退出提供了工具、平台和融资计划</w:t>
            </w:r>
          </w:p>
        </w:tc>
      </w:tr>
      <w:tr w:rsidR="008C34B7" w:rsidRPr="00C376F6" w:rsidTr="008C34B7">
        <w:trPr>
          <w:jc w:val="center"/>
        </w:trPr>
        <w:tc>
          <w:tcPr>
            <w:tcW w:w="1129" w:type="dxa"/>
            <w:vMerge/>
            <w:vAlign w:val="center"/>
          </w:tcPr>
          <w:p w:rsidR="008C34B7" w:rsidRPr="00C376F6" w:rsidRDefault="008C34B7" w:rsidP="008C34B7">
            <w:pPr>
              <w:jc w:val="center"/>
              <w:rPr>
                <w:rFonts w:ascii="仿宋_GB2312" w:eastAsia="仿宋_GB2312" w:hAnsi="宋体" w:hint="eastAsia"/>
                <w:sz w:val="24"/>
                <w:szCs w:val="24"/>
              </w:rPr>
            </w:pPr>
          </w:p>
        </w:tc>
        <w:tc>
          <w:tcPr>
            <w:tcW w:w="1560"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基于可靠分析的去碳化途径</w:t>
            </w:r>
          </w:p>
        </w:tc>
        <w:tc>
          <w:tcPr>
            <w:tcW w:w="5607"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来自IPCC和IEA等国际组织、学术界和行业协会</w:t>
            </w:r>
          </w:p>
        </w:tc>
      </w:tr>
      <w:tr w:rsidR="008C34B7" w:rsidRPr="00C376F6" w:rsidTr="008C34B7">
        <w:trPr>
          <w:jc w:val="center"/>
        </w:trPr>
        <w:tc>
          <w:tcPr>
            <w:tcW w:w="1129" w:type="dxa"/>
            <w:vAlign w:val="center"/>
          </w:tcPr>
          <w:p w:rsidR="008C34B7" w:rsidRPr="00C376F6" w:rsidRDefault="008C34B7" w:rsidP="008C34B7">
            <w:pPr>
              <w:jc w:val="center"/>
              <w:rPr>
                <w:rFonts w:ascii="仿宋_GB2312" w:eastAsia="仿宋_GB2312" w:hAnsi="宋体" w:hint="eastAsia"/>
                <w:sz w:val="24"/>
                <w:szCs w:val="24"/>
              </w:rPr>
            </w:pPr>
            <w:r w:rsidRPr="00C376F6">
              <w:rPr>
                <w:rFonts w:ascii="仿宋_GB2312" w:eastAsia="仿宋_GB2312" w:hAnsi="宋体" w:hint="eastAsia"/>
                <w:sz w:val="24"/>
                <w:szCs w:val="24"/>
              </w:rPr>
              <w:t>客户沟通</w:t>
            </w:r>
          </w:p>
        </w:tc>
        <w:tc>
          <w:tcPr>
            <w:tcW w:w="1560"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客户文档</w:t>
            </w:r>
          </w:p>
        </w:tc>
        <w:tc>
          <w:tcPr>
            <w:tcW w:w="5607"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与煤炭项目运营商和投资者接触，包括私营和国有企业</w:t>
            </w:r>
          </w:p>
        </w:tc>
      </w:tr>
      <w:tr w:rsidR="008C34B7" w:rsidRPr="00C376F6" w:rsidTr="008C34B7">
        <w:trPr>
          <w:jc w:val="center"/>
        </w:trPr>
        <w:tc>
          <w:tcPr>
            <w:tcW w:w="1129" w:type="dxa"/>
            <w:vAlign w:val="center"/>
          </w:tcPr>
          <w:p w:rsidR="008C34B7" w:rsidRPr="00C376F6" w:rsidRDefault="008C34B7" w:rsidP="008C34B7">
            <w:pPr>
              <w:jc w:val="center"/>
              <w:rPr>
                <w:rFonts w:ascii="仿宋_GB2312" w:eastAsia="仿宋_GB2312" w:hAnsi="宋体" w:hint="eastAsia"/>
                <w:sz w:val="24"/>
                <w:szCs w:val="24"/>
              </w:rPr>
            </w:pPr>
            <w:r w:rsidRPr="00C376F6">
              <w:rPr>
                <w:rFonts w:ascii="仿宋_GB2312" w:eastAsia="仿宋_GB2312" w:hAnsi="宋体" w:hint="eastAsia"/>
                <w:sz w:val="24"/>
                <w:szCs w:val="24"/>
              </w:rPr>
              <w:t>伙伴关系与对话</w:t>
            </w:r>
          </w:p>
        </w:tc>
        <w:tc>
          <w:tcPr>
            <w:tcW w:w="1560"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煤炭过渡倡议</w:t>
            </w:r>
          </w:p>
        </w:tc>
        <w:tc>
          <w:tcPr>
            <w:tcW w:w="5607" w:type="dxa"/>
            <w:vAlign w:val="center"/>
          </w:tcPr>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（1）采取国别战略，由政府发起、私人资本参,“公正能源转型伙伴关系”</w:t>
            </w:r>
          </w:p>
          <w:p w:rsidR="008C34B7" w:rsidRPr="00C376F6" w:rsidRDefault="008C34B7" w:rsidP="008C34B7">
            <w:pPr>
              <w:rPr>
                <w:rFonts w:ascii="仿宋_GB2312" w:eastAsia="仿宋_GB2312" w:hAnsi="宋体" w:hint="eastAsia"/>
                <w:sz w:val="24"/>
                <w:szCs w:val="24"/>
              </w:rPr>
            </w:pPr>
            <w:r w:rsidRPr="00C376F6">
              <w:rPr>
                <w:rFonts w:ascii="仿宋_GB2312" w:eastAsia="仿宋_GB2312" w:hAnsi="宋体" w:hint="eastAsia"/>
                <w:sz w:val="24"/>
                <w:szCs w:val="24"/>
              </w:rPr>
              <w:t>（2）由多个国际组织和企业牵头、提供工具和技术援助的煤炭资产转型加速器</w:t>
            </w:r>
          </w:p>
        </w:tc>
      </w:tr>
    </w:tbl>
    <w:p w:rsidR="008C34B7" w:rsidRDefault="008C34B7" w:rsidP="00CB3A0E">
      <w:pPr>
        <w:rPr>
          <w:rFonts w:ascii="宋体" w:eastAsia="宋体" w:hAnsi="宋体" w:hint="eastAsia"/>
        </w:rPr>
      </w:pPr>
    </w:p>
    <w:p w:rsidR="000101CE" w:rsidRPr="00C376F6" w:rsidRDefault="000101CE"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二是公司层面。</w:t>
      </w:r>
      <w:r w:rsidR="00CB430A" w:rsidRPr="00C376F6">
        <w:rPr>
          <w:rFonts w:ascii="仿宋_GB2312" w:eastAsia="仿宋_GB2312" w:hAnsi="宋体" w:hint="eastAsia"/>
          <w:sz w:val="30"/>
          <w:szCs w:val="30"/>
        </w:rPr>
        <w:t>为了加强处于或依赖煤炭行业客户的管理，需要制定公司层面的衡量标准。综合考虑公司的类型和结构、与银行的长期关系、运营期间的动态等因素制定公司层面的退出指标（见表</w:t>
      </w:r>
      <w:r w:rsidR="00961840">
        <w:rPr>
          <w:rFonts w:ascii="仿宋_GB2312" w:eastAsia="仿宋_GB2312" w:hAnsi="宋体" w:hint="eastAsia"/>
          <w:sz w:val="30"/>
          <w:szCs w:val="30"/>
        </w:rPr>
        <w:t>3</w:t>
      </w:r>
      <w:r w:rsidR="00CB430A" w:rsidRPr="00C376F6">
        <w:rPr>
          <w:rFonts w:ascii="仿宋_GB2312" w:eastAsia="仿宋_GB2312" w:hAnsi="宋体" w:hint="eastAsia"/>
          <w:sz w:val="30"/>
          <w:szCs w:val="30"/>
        </w:rPr>
        <w:t>）。</w:t>
      </w:r>
    </w:p>
    <w:p w:rsidR="00AF5231" w:rsidRDefault="00AF5231" w:rsidP="0049295D">
      <w:pPr>
        <w:jc w:val="center"/>
        <w:rPr>
          <w:rFonts w:ascii="仿宋_GB2312" w:eastAsia="仿宋_GB2312" w:hAnsi="宋体" w:hint="eastAsia"/>
          <w:b/>
          <w:bCs/>
          <w:sz w:val="24"/>
          <w:szCs w:val="24"/>
        </w:rPr>
      </w:pPr>
    </w:p>
    <w:p w:rsidR="00641938" w:rsidRPr="00C376F6" w:rsidRDefault="00641938" w:rsidP="0049295D">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表</w:t>
      </w:r>
      <w:r w:rsidR="00961840">
        <w:rPr>
          <w:rFonts w:ascii="仿宋_GB2312" w:eastAsia="仿宋_GB2312" w:hAnsi="宋体" w:hint="eastAsia"/>
          <w:b/>
          <w:bCs/>
          <w:sz w:val="24"/>
          <w:szCs w:val="24"/>
        </w:rPr>
        <w:t>3</w:t>
      </w:r>
      <w:r w:rsidRPr="00C376F6">
        <w:rPr>
          <w:rFonts w:ascii="仿宋_GB2312" w:eastAsia="仿宋_GB2312" w:hAnsi="宋体" w:hint="eastAsia"/>
          <w:b/>
          <w:bCs/>
          <w:sz w:val="24"/>
          <w:szCs w:val="24"/>
        </w:rPr>
        <w:t xml:space="preserve"> </w:t>
      </w:r>
      <w:r w:rsidRPr="00C376F6">
        <w:rPr>
          <w:rFonts w:ascii="仿宋_GB2312" w:eastAsia="仿宋_GB2312" w:hAnsi="宋体"/>
          <w:b/>
          <w:bCs/>
          <w:sz w:val="24"/>
          <w:szCs w:val="24"/>
        </w:rPr>
        <w:t>排除不利客户的公司级指标</w:t>
      </w:r>
    </w:p>
    <w:tbl>
      <w:tblPr>
        <w:tblStyle w:val="af2"/>
        <w:tblW w:w="8784" w:type="dxa"/>
        <w:tblLook w:val="04A0" w:firstRow="1" w:lastRow="0" w:firstColumn="1" w:lastColumn="0" w:noHBand="0" w:noVBand="1"/>
      </w:tblPr>
      <w:tblGrid>
        <w:gridCol w:w="846"/>
        <w:gridCol w:w="3118"/>
        <w:gridCol w:w="4820"/>
      </w:tblGrid>
      <w:tr w:rsidR="00641938" w:rsidRPr="00C376F6" w:rsidTr="00641938">
        <w:tc>
          <w:tcPr>
            <w:tcW w:w="846" w:type="dxa"/>
            <w:vAlign w:val="center"/>
          </w:tcPr>
          <w:p w:rsidR="00641938" w:rsidRPr="00C376F6" w:rsidRDefault="00641938" w:rsidP="00641938">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指标</w:t>
            </w:r>
          </w:p>
        </w:tc>
        <w:tc>
          <w:tcPr>
            <w:tcW w:w="3118" w:type="dxa"/>
            <w:vAlign w:val="center"/>
          </w:tcPr>
          <w:p w:rsidR="00641938" w:rsidRPr="00C376F6" w:rsidRDefault="00641938" w:rsidP="00641938">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说明</w:t>
            </w:r>
          </w:p>
        </w:tc>
        <w:tc>
          <w:tcPr>
            <w:tcW w:w="4820" w:type="dxa"/>
            <w:vAlign w:val="center"/>
          </w:tcPr>
          <w:p w:rsidR="00641938" w:rsidRPr="00C376F6" w:rsidRDefault="00641938" w:rsidP="00641938">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示例</w:t>
            </w:r>
          </w:p>
        </w:tc>
      </w:tr>
      <w:tr w:rsidR="00641938" w:rsidRPr="00C376F6" w:rsidTr="00641938">
        <w:tc>
          <w:tcPr>
            <w:tcW w:w="846" w:type="dxa"/>
            <w:vAlign w:val="center"/>
          </w:tcPr>
          <w:p w:rsidR="00641938" w:rsidRPr="00C376F6" w:rsidRDefault="00641938" w:rsidP="00641938">
            <w:pPr>
              <w:jc w:val="center"/>
              <w:rPr>
                <w:rFonts w:ascii="仿宋_GB2312" w:eastAsia="仿宋_GB2312" w:hAnsi="宋体" w:hint="eastAsia"/>
                <w:sz w:val="24"/>
                <w:szCs w:val="24"/>
              </w:rPr>
            </w:pPr>
            <w:r w:rsidRPr="00C376F6">
              <w:rPr>
                <w:rFonts w:ascii="仿宋_GB2312" w:eastAsia="仿宋_GB2312" w:hAnsi="宋体" w:hint="eastAsia"/>
                <w:sz w:val="24"/>
                <w:szCs w:val="24"/>
              </w:rPr>
              <w:t>参与</w:t>
            </w:r>
            <w:r w:rsidRPr="00C376F6">
              <w:rPr>
                <w:rFonts w:ascii="仿宋_GB2312" w:eastAsia="仿宋_GB2312" w:hAnsi="宋体" w:hint="eastAsia"/>
                <w:sz w:val="24"/>
                <w:szCs w:val="24"/>
              </w:rPr>
              <w:lastRenderedPageBreak/>
              <w:t>或依赖煤炭行业</w:t>
            </w:r>
          </w:p>
        </w:tc>
        <w:tc>
          <w:tcPr>
            <w:tcW w:w="3118" w:type="dxa"/>
            <w:vAlign w:val="center"/>
          </w:tcPr>
          <w:p w:rsidR="00641938" w:rsidRPr="00C376F6" w:rsidRDefault="00641938" w:rsidP="00641938">
            <w:pPr>
              <w:rPr>
                <w:rFonts w:ascii="仿宋_GB2312" w:eastAsia="仿宋_GB2312" w:hAnsi="宋体" w:hint="eastAsia"/>
                <w:sz w:val="24"/>
                <w:szCs w:val="24"/>
              </w:rPr>
            </w:pPr>
            <w:r w:rsidRPr="00C376F6">
              <w:rPr>
                <w:rFonts w:ascii="仿宋_GB2312" w:eastAsia="仿宋_GB2312" w:hAnsi="宋体" w:hint="eastAsia"/>
                <w:sz w:val="24"/>
                <w:szCs w:val="24"/>
              </w:rPr>
              <w:lastRenderedPageBreak/>
              <w:t>说明何种类型和程度的煤炭</w:t>
            </w:r>
            <w:r w:rsidRPr="00C376F6">
              <w:rPr>
                <w:rFonts w:ascii="仿宋_GB2312" w:eastAsia="仿宋_GB2312" w:hAnsi="宋体" w:hint="eastAsia"/>
                <w:sz w:val="24"/>
                <w:szCs w:val="24"/>
              </w:rPr>
              <w:lastRenderedPageBreak/>
              <w:t>参与或依赖会触发撤资</w:t>
            </w:r>
          </w:p>
        </w:tc>
        <w:tc>
          <w:tcPr>
            <w:tcW w:w="4820" w:type="dxa"/>
            <w:vAlign w:val="center"/>
          </w:tcPr>
          <w:p w:rsidR="00641938" w:rsidRPr="00C376F6" w:rsidRDefault="00CE5C8D" w:rsidP="00641938">
            <w:pPr>
              <w:rPr>
                <w:rFonts w:ascii="仿宋_GB2312" w:eastAsia="仿宋_GB2312" w:hAnsi="宋体" w:hint="eastAsia"/>
                <w:sz w:val="24"/>
                <w:szCs w:val="24"/>
              </w:rPr>
            </w:pPr>
            <w:r w:rsidRPr="00C376F6">
              <w:rPr>
                <w:rFonts w:ascii="仿宋_GB2312" w:eastAsia="仿宋_GB2312" w:hAnsi="宋体" w:hint="eastAsia"/>
                <w:sz w:val="24"/>
                <w:szCs w:val="24"/>
              </w:rPr>
              <w:lastRenderedPageBreak/>
              <w:t>汇丰银行</w:t>
            </w:r>
            <w:r>
              <w:rPr>
                <w:rFonts w:ascii="仿宋_GB2312" w:eastAsia="仿宋_GB2312" w:hAnsi="宋体" w:hint="eastAsia"/>
                <w:sz w:val="24"/>
                <w:szCs w:val="24"/>
              </w:rPr>
              <w:t>拒绝对</w:t>
            </w:r>
            <w:r w:rsidR="00641938" w:rsidRPr="00C376F6">
              <w:rPr>
                <w:rFonts w:ascii="仿宋_GB2312" w:eastAsia="仿宋_GB2312" w:hAnsi="宋体" w:hint="eastAsia"/>
                <w:sz w:val="24"/>
                <w:szCs w:val="24"/>
              </w:rPr>
              <w:t>有煤炭开发计划、煤炭收入</w:t>
            </w:r>
            <w:r w:rsidR="00641938" w:rsidRPr="00C376F6">
              <w:rPr>
                <w:rFonts w:ascii="仿宋_GB2312" w:eastAsia="仿宋_GB2312" w:hAnsi="宋体" w:hint="eastAsia"/>
                <w:sz w:val="24"/>
                <w:szCs w:val="24"/>
              </w:rPr>
              <w:lastRenderedPageBreak/>
              <w:t>占比超过一定比例或煤炭产量占比超过一定比例的煤炭发电和煤炭开采客户</w:t>
            </w:r>
            <w:r w:rsidR="00592B2F">
              <w:rPr>
                <w:rFonts w:ascii="仿宋_GB2312" w:eastAsia="仿宋_GB2312" w:hAnsi="宋体" w:hint="eastAsia"/>
                <w:sz w:val="24"/>
                <w:szCs w:val="24"/>
              </w:rPr>
              <w:t>提供融资</w:t>
            </w:r>
            <w:r w:rsidR="00641938" w:rsidRPr="00C376F6">
              <w:rPr>
                <w:rFonts w:ascii="仿宋_GB2312" w:eastAsia="仿宋_GB2312" w:hAnsi="宋体" w:hint="eastAsia"/>
                <w:sz w:val="24"/>
                <w:szCs w:val="24"/>
              </w:rPr>
              <w:t>。</w:t>
            </w:r>
          </w:p>
        </w:tc>
      </w:tr>
      <w:tr w:rsidR="00641938" w:rsidRPr="00C376F6" w:rsidTr="00641938">
        <w:tc>
          <w:tcPr>
            <w:tcW w:w="846" w:type="dxa"/>
            <w:vAlign w:val="center"/>
          </w:tcPr>
          <w:p w:rsidR="00641938" w:rsidRPr="00C376F6" w:rsidRDefault="00641938" w:rsidP="00641938">
            <w:pPr>
              <w:jc w:val="center"/>
              <w:rPr>
                <w:rFonts w:ascii="仿宋_GB2312" w:eastAsia="仿宋_GB2312" w:hAnsi="宋体" w:hint="eastAsia"/>
                <w:sz w:val="24"/>
                <w:szCs w:val="24"/>
              </w:rPr>
            </w:pPr>
            <w:r w:rsidRPr="00C376F6">
              <w:rPr>
                <w:rFonts w:ascii="仿宋_GB2312" w:eastAsia="仿宋_GB2312" w:hAnsi="宋体" w:hint="eastAsia"/>
                <w:sz w:val="24"/>
                <w:szCs w:val="24"/>
              </w:rPr>
              <w:lastRenderedPageBreak/>
              <w:t>公司类型</w:t>
            </w:r>
          </w:p>
        </w:tc>
        <w:tc>
          <w:tcPr>
            <w:tcW w:w="3118" w:type="dxa"/>
            <w:vAlign w:val="center"/>
          </w:tcPr>
          <w:p w:rsidR="00641938" w:rsidRPr="00C376F6" w:rsidRDefault="00641938" w:rsidP="00641938">
            <w:pPr>
              <w:rPr>
                <w:rFonts w:ascii="仿宋_GB2312" w:eastAsia="仿宋_GB2312" w:hAnsi="宋体" w:hint="eastAsia"/>
                <w:sz w:val="24"/>
                <w:szCs w:val="24"/>
              </w:rPr>
            </w:pPr>
            <w:r w:rsidRPr="00C376F6">
              <w:rPr>
                <w:rFonts w:ascii="仿宋_GB2312" w:eastAsia="仿宋_GB2312" w:hAnsi="宋体" w:hint="eastAsia"/>
                <w:sz w:val="24"/>
                <w:szCs w:val="24"/>
              </w:rPr>
              <w:t>说明撤资如何适用于现有客户和潜在客户</w:t>
            </w:r>
          </w:p>
        </w:tc>
        <w:tc>
          <w:tcPr>
            <w:tcW w:w="4820" w:type="dxa"/>
            <w:vAlign w:val="center"/>
          </w:tcPr>
          <w:p w:rsidR="00641938" w:rsidRPr="00C376F6" w:rsidRDefault="00641938" w:rsidP="00641938">
            <w:pPr>
              <w:rPr>
                <w:rFonts w:ascii="仿宋_GB2312" w:eastAsia="仿宋_GB2312" w:hAnsi="宋体" w:hint="eastAsia"/>
                <w:sz w:val="24"/>
                <w:szCs w:val="24"/>
              </w:rPr>
            </w:pPr>
            <w:r w:rsidRPr="00C376F6">
              <w:rPr>
                <w:rFonts w:ascii="仿宋_GB2312" w:eastAsia="仿宋_GB2312" w:hAnsi="宋体" w:hint="eastAsia"/>
                <w:sz w:val="24"/>
                <w:szCs w:val="24"/>
              </w:rPr>
              <w:t>对于现有客户，汇丰银行采取 “参与+撤资 ”策略，支持客户制定过渡计划，并拒绝向不符合银行煤炭退出承诺的客户提供再融资或撤资。</w:t>
            </w:r>
            <w:r w:rsidR="00592B2F" w:rsidRPr="00C376F6">
              <w:rPr>
                <w:rFonts w:ascii="仿宋_GB2312" w:eastAsia="仿宋_GB2312" w:hAnsi="宋体" w:hint="eastAsia"/>
                <w:sz w:val="24"/>
                <w:szCs w:val="24"/>
              </w:rPr>
              <w:t>对于潜在客户，法国巴黎银行和汇丰银行制定了更严格的资格要求，以避免新客户参与或依赖煤炭。</w:t>
            </w:r>
          </w:p>
        </w:tc>
      </w:tr>
      <w:tr w:rsidR="00641938" w:rsidRPr="00C376F6" w:rsidTr="00641938">
        <w:tc>
          <w:tcPr>
            <w:tcW w:w="846" w:type="dxa"/>
            <w:vAlign w:val="center"/>
          </w:tcPr>
          <w:p w:rsidR="00641938" w:rsidRPr="00C376F6" w:rsidRDefault="00641938" w:rsidP="00641938">
            <w:pPr>
              <w:jc w:val="center"/>
              <w:rPr>
                <w:rFonts w:ascii="仿宋_GB2312" w:eastAsia="仿宋_GB2312" w:hAnsi="宋体" w:hint="eastAsia"/>
                <w:sz w:val="24"/>
                <w:szCs w:val="24"/>
              </w:rPr>
            </w:pPr>
            <w:r w:rsidRPr="00C376F6">
              <w:rPr>
                <w:rFonts w:ascii="仿宋_GB2312" w:eastAsia="仿宋_GB2312" w:hAnsi="宋体" w:hint="eastAsia"/>
                <w:sz w:val="24"/>
                <w:szCs w:val="24"/>
              </w:rPr>
              <w:t>公司结构</w:t>
            </w:r>
          </w:p>
        </w:tc>
        <w:tc>
          <w:tcPr>
            <w:tcW w:w="3118" w:type="dxa"/>
            <w:vAlign w:val="center"/>
          </w:tcPr>
          <w:p w:rsidR="00641938" w:rsidRPr="00C376F6" w:rsidRDefault="00641938" w:rsidP="00641938">
            <w:pPr>
              <w:rPr>
                <w:rFonts w:ascii="仿宋_GB2312" w:eastAsia="仿宋_GB2312" w:hAnsi="宋体" w:hint="eastAsia"/>
                <w:sz w:val="24"/>
                <w:szCs w:val="24"/>
              </w:rPr>
            </w:pPr>
            <w:r w:rsidRPr="00C376F6">
              <w:rPr>
                <w:rFonts w:ascii="仿宋_GB2312" w:eastAsia="仿宋_GB2312" w:hAnsi="宋体" w:hint="eastAsia"/>
                <w:sz w:val="24"/>
                <w:szCs w:val="24"/>
              </w:rPr>
              <w:t>说明撤资如何适用于多元化公司集团及其子公司</w:t>
            </w:r>
          </w:p>
        </w:tc>
        <w:tc>
          <w:tcPr>
            <w:tcW w:w="4820" w:type="dxa"/>
            <w:vAlign w:val="center"/>
          </w:tcPr>
          <w:p w:rsidR="00641938" w:rsidRPr="00C376F6" w:rsidRDefault="00641938" w:rsidP="00641938">
            <w:pPr>
              <w:rPr>
                <w:rFonts w:ascii="仿宋_GB2312" w:eastAsia="仿宋_GB2312" w:hAnsi="宋体" w:hint="eastAsia"/>
                <w:sz w:val="24"/>
                <w:szCs w:val="24"/>
              </w:rPr>
            </w:pPr>
            <w:r w:rsidRPr="00C376F6">
              <w:rPr>
                <w:rFonts w:ascii="仿宋_GB2312" w:eastAsia="仿宋_GB2312" w:hAnsi="宋体" w:hint="eastAsia"/>
                <w:sz w:val="24"/>
                <w:szCs w:val="24"/>
              </w:rPr>
              <w:t>如果客户是多元化集团，汇丰银行和摩根大通将确保交易不被用于除外活动。</w:t>
            </w:r>
          </w:p>
        </w:tc>
      </w:tr>
      <w:tr w:rsidR="00641938" w:rsidRPr="00C376F6" w:rsidTr="00641938">
        <w:tc>
          <w:tcPr>
            <w:tcW w:w="846" w:type="dxa"/>
            <w:vMerge w:val="restart"/>
            <w:vAlign w:val="center"/>
          </w:tcPr>
          <w:p w:rsidR="00641938" w:rsidRPr="00C376F6" w:rsidRDefault="00641938" w:rsidP="00641938">
            <w:pPr>
              <w:jc w:val="center"/>
              <w:rPr>
                <w:rFonts w:ascii="仿宋_GB2312" w:eastAsia="仿宋_GB2312" w:hAnsi="宋体" w:hint="eastAsia"/>
                <w:sz w:val="24"/>
                <w:szCs w:val="24"/>
              </w:rPr>
            </w:pPr>
            <w:r w:rsidRPr="00C376F6">
              <w:rPr>
                <w:rFonts w:ascii="仿宋_GB2312" w:eastAsia="仿宋_GB2312" w:hAnsi="宋体" w:hint="eastAsia"/>
                <w:sz w:val="24"/>
                <w:szCs w:val="24"/>
              </w:rPr>
              <w:t>分阶段退出</w:t>
            </w:r>
          </w:p>
        </w:tc>
        <w:tc>
          <w:tcPr>
            <w:tcW w:w="3118" w:type="dxa"/>
            <w:vAlign w:val="center"/>
          </w:tcPr>
          <w:p w:rsidR="00641938" w:rsidRPr="00C376F6" w:rsidRDefault="00641938" w:rsidP="00641938">
            <w:pPr>
              <w:rPr>
                <w:rFonts w:ascii="仿宋_GB2312" w:eastAsia="仿宋_GB2312" w:hAnsi="宋体" w:hint="eastAsia"/>
                <w:sz w:val="24"/>
                <w:szCs w:val="24"/>
              </w:rPr>
            </w:pPr>
            <w:r w:rsidRPr="00C376F6">
              <w:rPr>
                <w:rFonts w:ascii="仿宋_GB2312" w:eastAsia="仿宋_GB2312" w:hAnsi="宋体" w:hint="eastAsia"/>
                <w:sz w:val="24"/>
                <w:szCs w:val="24"/>
              </w:rPr>
              <w:t>降低煤炭参与程度，并在一段时间后撤资</w:t>
            </w:r>
          </w:p>
        </w:tc>
        <w:tc>
          <w:tcPr>
            <w:tcW w:w="4820" w:type="dxa"/>
            <w:vMerge w:val="restart"/>
            <w:vAlign w:val="center"/>
          </w:tcPr>
          <w:p w:rsidR="00641938" w:rsidRPr="00C376F6" w:rsidRDefault="00641938" w:rsidP="00641938">
            <w:pPr>
              <w:rPr>
                <w:rFonts w:ascii="仿宋_GB2312" w:eastAsia="仿宋_GB2312" w:hAnsi="宋体" w:hint="eastAsia"/>
                <w:sz w:val="24"/>
                <w:szCs w:val="24"/>
              </w:rPr>
            </w:pPr>
            <w:r w:rsidRPr="00C376F6">
              <w:rPr>
                <w:rFonts w:ascii="仿宋_GB2312" w:eastAsia="仿宋_GB2312" w:hAnsi="宋体" w:hint="eastAsia"/>
                <w:sz w:val="24"/>
                <w:szCs w:val="24"/>
              </w:rPr>
              <w:t>对于现有客户，汇丰退出欧盟和经合组织市场中动力煤收入占总收入 40% 以上的客户。到 2025 年，这一比例（40%）将降至 30%（除非融资用于清洁技术或基础设施）。</w:t>
            </w:r>
          </w:p>
        </w:tc>
      </w:tr>
      <w:tr w:rsidR="00641938" w:rsidRPr="00C376F6" w:rsidTr="00641938">
        <w:tc>
          <w:tcPr>
            <w:tcW w:w="846" w:type="dxa"/>
            <w:vMerge/>
            <w:vAlign w:val="center"/>
          </w:tcPr>
          <w:p w:rsidR="00641938" w:rsidRPr="00C376F6" w:rsidRDefault="00641938" w:rsidP="00641938">
            <w:pPr>
              <w:jc w:val="center"/>
              <w:rPr>
                <w:rFonts w:ascii="仿宋_GB2312" w:eastAsia="仿宋_GB2312" w:hAnsi="宋体" w:hint="eastAsia"/>
                <w:sz w:val="24"/>
                <w:szCs w:val="24"/>
              </w:rPr>
            </w:pPr>
          </w:p>
        </w:tc>
        <w:tc>
          <w:tcPr>
            <w:tcW w:w="3118" w:type="dxa"/>
            <w:vAlign w:val="center"/>
          </w:tcPr>
          <w:p w:rsidR="00641938" w:rsidRPr="00C376F6" w:rsidRDefault="00641938" w:rsidP="00641938">
            <w:pPr>
              <w:rPr>
                <w:rFonts w:ascii="仿宋_GB2312" w:eastAsia="仿宋_GB2312" w:hAnsi="宋体" w:hint="eastAsia"/>
                <w:sz w:val="24"/>
                <w:szCs w:val="24"/>
              </w:rPr>
            </w:pPr>
            <w:r w:rsidRPr="00C376F6">
              <w:rPr>
                <w:rFonts w:ascii="仿宋_GB2312" w:eastAsia="仿宋_GB2312" w:hAnsi="宋体" w:hint="eastAsia"/>
                <w:sz w:val="24"/>
                <w:szCs w:val="24"/>
              </w:rPr>
              <w:t>提高接受新客户或为现有客户再融资的资格要求</w:t>
            </w:r>
          </w:p>
        </w:tc>
        <w:tc>
          <w:tcPr>
            <w:tcW w:w="4820" w:type="dxa"/>
            <w:vMerge/>
            <w:vAlign w:val="center"/>
          </w:tcPr>
          <w:p w:rsidR="00641938" w:rsidRPr="00C376F6" w:rsidRDefault="00641938" w:rsidP="00641938">
            <w:pPr>
              <w:jc w:val="center"/>
              <w:rPr>
                <w:rFonts w:ascii="仿宋_GB2312" w:eastAsia="仿宋_GB2312" w:hAnsi="宋体" w:hint="eastAsia"/>
                <w:sz w:val="24"/>
                <w:szCs w:val="24"/>
              </w:rPr>
            </w:pPr>
          </w:p>
        </w:tc>
      </w:tr>
    </w:tbl>
    <w:p w:rsidR="00641938" w:rsidRPr="000101CE" w:rsidRDefault="00641938" w:rsidP="00641938">
      <w:pPr>
        <w:rPr>
          <w:rFonts w:ascii="宋体" w:eastAsia="宋体" w:hAnsi="宋体" w:hint="eastAsia"/>
          <w:b/>
          <w:bCs/>
        </w:rPr>
      </w:pPr>
    </w:p>
    <w:p w:rsidR="00AC13A2" w:rsidRPr="00C376F6" w:rsidRDefault="00AC13A2" w:rsidP="00C376F6">
      <w:pPr>
        <w:adjustRightInd w:val="0"/>
        <w:snapToGrid w:val="0"/>
        <w:spacing w:line="600" w:lineRule="exact"/>
        <w:ind w:firstLineChars="200" w:firstLine="600"/>
        <w:rPr>
          <w:rFonts w:ascii="仿宋_GB2312" w:eastAsia="仿宋_GB2312" w:hAnsi="宋体" w:hint="eastAsia"/>
          <w:sz w:val="30"/>
          <w:szCs w:val="30"/>
        </w:rPr>
      </w:pPr>
      <w:r w:rsidRPr="00C376F6">
        <w:rPr>
          <w:rFonts w:ascii="仿宋_GB2312" w:eastAsia="仿宋_GB2312" w:hAnsi="宋体" w:hint="eastAsia"/>
          <w:sz w:val="30"/>
          <w:szCs w:val="30"/>
        </w:rPr>
        <w:t>为确保退出煤炭融资的可信度，银行可根据客户类型和结构，采用具有相对值和绝对值的多种指标，以全面评估客户的煤炭依赖或参与程度，还可以运用指标来识别有能力和意愿转型的煤炭客户，并协助客户制定可信的转型计划（见表</w:t>
      </w:r>
      <w:r w:rsidR="00961840">
        <w:rPr>
          <w:rFonts w:ascii="仿宋_GB2312" w:eastAsia="仿宋_GB2312" w:hAnsi="宋体" w:hint="eastAsia"/>
          <w:sz w:val="30"/>
          <w:szCs w:val="30"/>
        </w:rPr>
        <w:t>4</w:t>
      </w:r>
      <w:r w:rsidRPr="00C376F6">
        <w:rPr>
          <w:rFonts w:ascii="仿宋_GB2312" w:eastAsia="仿宋_GB2312" w:hAnsi="宋体" w:hint="eastAsia"/>
          <w:sz w:val="30"/>
          <w:szCs w:val="30"/>
        </w:rPr>
        <w:t>）。</w:t>
      </w:r>
    </w:p>
    <w:p w:rsidR="00AC13A2" w:rsidRPr="00C376F6" w:rsidRDefault="00AC13A2" w:rsidP="00C376F6">
      <w:pPr>
        <w:adjustRightInd w:val="0"/>
        <w:snapToGrid w:val="0"/>
        <w:spacing w:line="600" w:lineRule="exact"/>
        <w:ind w:firstLineChars="200" w:firstLine="600"/>
        <w:rPr>
          <w:rFonts w:ascii="仿宋_GB2312" w:eastAsia="仿宋_GB2312" w:hAnsi="宋体" w:hint="eastAsia"/>
          <w:sz w:val="30"/>
          <w:szCs w:val="30"/>
        </w:rPr>
      </w:pPr>
      <w:r w:rsidRPr="00C376F6">
        <w:rPr>
          <w:rFonts w:ascii="仿宋_GB2312" w:eastAsia="仿宋_GB2312" w:hAnsi="宋体" w:hint="eastAsia"/>
          <w:sz w:val="30"/>
          <w:szCs w:val="30"/>
        </w:rPr>
        <w:t>这一指标体系有助于银行的绩效检查。银行可以通过公司层的指标进行持续监测，包括监测客户是否参与被排除的煤炭活动、是否有转型机会以及是否采取行动减少对煤炭的依赖。监测方法包括定期与客户沟通、收集媒体信息、监管信息和公众监督，防止客户违反</w:t>
      </w:r>
      <w:proofErr w:type="gramStart"/>
      <w:r w:rsidRPr="00C376F6">
        <w:rPr>
          <w:rFonts w:ascii="仿宋_GB2312" w:eastAsia="仿宋_GB2312" w:hAnsi="宋体" w:hint="eastAsia"/>
          <w:sz w:val="30"/>
          <w:szCs w:val="30"/>
        </w:rPr>
        <w:t>相关减碳承诺</w:t>
      </w:r>
      <w:proofErr w:type="gramEnd"/>
      <w:r w:rsidRPr="00C376F6">
        <w:rPr>
          <w:rFonts w:ascii="仿宋_GB2312" w:eastAsia="仿宋_GB2312" w:hAnsi="宋体" w:hint="eastAsia"/>
          <w:sz w:val="30"/>
          <w:szCs w:val="30"/>
        </w:rPr>
        <w:t>。</w:t>
      </w:r>
    </w:p>
    <w:p w:rsidR="00AF5231" w:rsidRDefault="00AF5231" w:rsidP="00D71FDE">
      <w:pPr>
        <w:jc w:val="center"/>
        <w:rPr>
          <w:rFonts w:ascii="仿宋_GB2312" w:eastAsia="仿宋_GB2312" w:hAnsi="宋体" w:hint="eastAsia"/>
          <w:b/>
          <w:bCs/>
          <w:sz w:val="24"/>
          <w:szCs w:val="24"/>
        </w:rPr>
      </w:pPr>
    </w:p>
    <w:p w:rsidR="00AC13A2" w:rsidRPr="00C376F6" w:rsidRDefault="00AC13A2" w:rsidP="00D71FDE">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表</w:t>
      </w:r>
      <w:r w:rsidR="00961840">
        <w:rPr>
          <w:rFonts w:ascii="仿宋_GB2312" w:eastAsia="仿宋_GB2312" w:hAnsi="宋体" w:hint="eastAsia"/>
          <w:b/>
          <w:bCs/>
          <w:sz w:val="24"/>
          <w:szCs w:val="24"/>
        </w:rPr>
        <w:t>4</w:t>
      </w:r>
      <w:r w:rsidRPr="00C376F6">
        <w:rPr>
          <w:rFonts w:ascii="仿宋_GB2312" w:eastAsia="仿宋_GB2312" w:hAnsi="宋体" w:hint="eastAsia"/>
          <w:b/>
          <w:bCs/>
          <w:sz w:val="24"/>
          <w:szCs w:val="24"/>
        </w:rPr>
        <w:t xml:space="preserve"> </w:t>
      </w:r>
      <w:r w:rsidRPr="00C376F6">
        <w:rPr>
          <w:rFonts w:ascii="仿宋_GB2312" w:eastAsia="仿宋_GB2312" w:hAnsi="宋体"/>
          <w:b/>
          <w:bCs/>
          <w:sz w:val="24"/>
          <w:szCs w:val="24"/>
        </w:rPr>
        <w:t>用于确定客户对煤炭的参与和依赖程度的公司级指标</w:t>
      </w:r>
    </w:p>
    <w:tbl>
      <w:tblPr>
        <w:tblStyle w:val="af2"/>
        <w:tblW w:w="0" w:type="auto"/>
        <w:tblLook w:val="04A0" w:firstRow="1" w:lastRow="0" w:firstColumn="1" w:lastColumn="0" w:noHBand="0" w:noVBand="1"/>
      </w:tblPr>
      <w:tblGrid>
        <w:gridCol w:w="3681"/>
        <w:gridCol w:w="1559"/>
        <w:gridCol w:w="3056"/>
      </w:tblGrid>
      <w:tr w:rsidR="00AC13A2" w:rsidRPr="00C376F6" w:rsidTr="00C376F6">
        <w:tc>
          <w:tcPr>
            <w:tcW w:w="3681" w:type="dxa"/>
            <w:vAlign w:val="center"/>
          </w:tcPr>
          <w:p w:rsidR="00AC13A2" w:rsidRPr="00C376F6" w:rsidRDefault="00AC13A2" w:rsidP="00C376F6">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指标</w:t>
            </w:r>
          </w:p>
        </w:tc>
        <w:tc>
          <w:tcPr>
            <w:tcW w:w="1559" w:type="dxa"/>
            <w:vAlign w:val="center"/>
          </w:tcPr>
          <w:p w:rsidR="00AC13A2" w:rsidRPr="00C376F6" w:rsidRDefault="00AC13A2" w:rsidP="00C376F6">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适用</w:t>
            </w:r>
          </w:p>
        </w:tc>
        <w:tc>
          <w:tcPr>
            <w:tcW w:w="3056" w:type="dxa"/>
            <w:vAlign w:val="center"/>
          </w:tcPr>
          <w:p w:rsidR="00AC13A2" w:rsidRPr="00C376F6" w:rsidRDefault="00AC13A2" w:rsidP="00C376F6">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示例</w:t>
            </w:r>
          </w:p>
        </w:tc>
      </w:tr>
      <w:tr w:rsidR="00AC13A2" w:rsidRPr="00C376F6" w:rsidTr="00722899">
        <w:tc>
          <w:tcPr>
            <w:tcW w:w="3681" w:type="dxa"/>
            <w:vAlign w:val="center"/>
          </w:tcPr>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参与新煤炭项目的情况，通过核对客户提供的信息，结合项目登记册或主管人员提供的审批信息、媒体报道、实地考察或第三方核查来确定</w:t>
            </w:r>
          </w:p>
        </w:tc>
        <w:tc>
          <w:tcPr>
            <w:tcW w:w="1559" w:type="dxa"/>
            <w:vAlign w:val="center"/>
          </w:tcPr>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适合从事上游和中游一级活动以及二级输配电、基础设施和设备活动的公司</w:t>
            </w:r>
          </w:p>
        </w:tc>
        <w:tc>
          <w:tcPr>
            <w:tcW w:w="3056" w:type="dxa"/>
            <w:vAlign w:val="center"/>
          </w:tcPr>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法国巴黎银行拒绝为计划增加煤电和煤矿产能的客户提供融资（无论其他煤炭产能是否被拆除或出售）。</w:t>
            </w:r>
          </w:p>
        </w:tc>
      </w:tr>
      <w:tr w:rsidR="00AC13A2" w:rsidRPr="00C376F6" w:rsidTr="00722899">
        <w:tc>
          <w:tcPr>
            <w:tcW w:w="3681" w:type="dxa"/>
            <w:vAlign w:val="center"/>
          </w:tcPr>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lastRenderedPageBreak/>
              <w:t>使用相对或绝对指标来衡量对煤炭的经济依赖</w:t>
            </w:r>
            <w:r w:rsidR="00722899">
              <w:rPr>
                <w:rFonts w:ascii="仿宋_GB2312" w:eastAsia="仿宋_GB2312" w:hAnsi="宋体" w:hint="eastAsia"/>
                <w:sz w:val="24"/>
                <w:szCs w:val="24"/>
              </w:rPr>
              <w:t>：</w:t>
            </w:r>
          </w:p>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相对值：煤炭在收入/年产量中的份额</w:t>
            </w:r>
          </w:p>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绝对值：煤炭产量/销售量</w:t>
            </w:r>
          </w:p>
        </w:tc>
        <w:tc>
          <w:tcPr>
            <w:tcW w:w="1559" w:type="dxa"/>
            <w:vAlign w:val="center"/>
          </w:tcPr>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适用于从事第一或第二产业活动的公司</w:t>
            </w:r>
          </w:p>
        </w:tc>
        <w:tc>
          <w:tcPr>
            <w:tcW w:w="3056" w:type="dxa"/>
            <w:vAlign w:val="center"/>
          </w:tcPr>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国际金融公司使用外部名单（全球煤炭退出名单）进行煤炭客户管理。该名单以经济依赖度为衡量标准。</w:t>
            </w:r>
          </w:p>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汇丰银行在煤炭客户管理方面使用自行制定的名单，而不是外部名单。该银行确定经济依赖性的绝对值和相对值。</w:t>
            </w:r>
          </w:p>
        </w:tc>
      </w:tr>
      <w:tr w:rsidR="00AC13A2" w:rsidRPr="00C376F6" w:rsidTr="00722899">
        <w:tc>
          <w:tcPr>
            <w:tcW w:w="3681" w:type="dxa"/>
            <w:vAlign w:val="center"/>
          </w:tcPr>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使用相对或绝对指标衡量燃料对煤炭的依赖程度</w:t>
            </w:r>
            <w:r w:rsidR="00722899">
              <w:rPr>
                <w:rFonts w:ascii="仿宋_GB2312" w:eastAsia="仿宋_GB2312" w:hAnsi="宋体" w:hint="eastAsia"/>
                <w:sz w:val="24"/>
                <w:szCs w:val="24"/>
              </w:rPr>
              <w:t>：</w:t>
            </w:r>
          </w:p>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相对值：每吨产品的煤炭消耗量，煤炭在燃料或电力消耗总量中的份额</w:t>
            </w:r>
          </w:p>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绝对值：煤炭消耗量</w:t>
            </w:r>
          </w:p>
        </w:tc>
        <w:tc>
          <w:tcPr>
            <w:tcW w:w="1559" w:type="dxa"/>
            <w:vAlign w:val="center"/>
          </w:tcPr>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适合作为煤炭用户参与</w:t>
            </w:r>
            <w:r w:rsidR="00592B2F">
              <w:rPr>
                <w:rFonts w:ascii="仿宋_GB2312" w:eastAsia="仿宋_GB2312" w:hAnsi="宋体" w:hint="eastAsia"/>
                <w:sz w:val="24"/>
                <w:szCs w:val="24"/>
              </w:rPr>
              <w:t>主要</w:t>
            </w:r>
            <w:r w:rsidRPr="00C376F6">
              <w:rPr>
                <w:rFonts w:ascii="仿宋_GB2312" w:eastAsia="仿宋_GB2312" w:hAnsi="宋体" w:hint="eastAsia"/>
                <w:sz w:val="24"/>
                <w:szCs w:val="24"/>
              </w:rPr>
              <w:t>活动的公司</w:t>
            </w:r>
          </w:p>
        </w:tc>
        <w:tc>
          <w:tcPr>
            <w:tcW w:w="3056" w:type="dxa"/>
            <w:vAlign w:val="center"/>
          </w:tcPr>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中国工业主管部门目前使用能效指标来引导高耗能行业的技术升级。对于煤炭加工（一级上游）和炼钢（一级下游），国家</w:t>
            </w:r>
            <w:proofErr w:type="gramStart"/>
            <w:r w:rsidRPr="00C376F6">
              <w:rPr>
                <w:rFonts w:ascii="仿宋_GB2312" w:eastAsia="仿宋_GB2312" w:hAnsi="宋体" w:hint="eastAsia"/>
                <w:sz w:val="24"/>
                <w:szCs w:val="24"/>
              </w:rPr>
              <w:t>发改委采用</w:t>
            </w:r>
            <w:proofErr w:type="gramEnd"/>
            <w:r w:rsidRPr="00C376F6">
              <w:rPr>
                <w:rFonts w:ascii="仿宋_GB2312" w:eastAsia="仿宋_GB2312" w:hAnsi="宋体" w:hint="eastAsia"/>
                <w:sz w:val="24"/>
                <w:szCs w:val="24"/>
              </w:rPr>
              <w:t xml:space="preserve"> “吨煤消耗量（相对值）”指标。</w:t>
            </w:r>
          </w:p>
        </w:tc>
      </w:tr>
      <w:tr w:rsidR="00AC13A2" w:rsidRPr="00C376F6" w:rsidTr="00722899">
        <w:tc>
          <w:tcPr>
            <w:tcW w:w="3681" w:type="dxa"/>
            <w:vAlign w:val="center"/>
          </w:tcPr>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使用相对或绝对指标的</w:t>
            </w:r>
            <w:r w:rsidR="00B93E7E">
              <w:rPr>
                <w:rFonts w:ascii="仿宋_GB2312" w:eastAsia="仿宋_GB2312" w:hAnsi="宋体" w:hint="eastAsia"/>
                <w:sz w:val="24"/>
                <w:szCs w:val="24"/>
              </w:rPr>
              <w:t>碳</w:t>
            </w:r>
            <w:r w:rsidRPr="00C376F6">
              <w:rPr>
                <w:rFonts w:ascii="仿宋_GB2312" w:eastAsia="仿宋_GB2312" w:hAnsi="宋体" w:hint="eastAsia"/>
                <w:sz w:val="24"/>
                <w:szCs w:val="24"/>
              </w:rPr>
              <w:t>排放绩效</w:t>
            </w:r>
            <w:r w:rsidR="00722899">
              <w:rPr>
                <w:rFonts w:ascii="仿宋_GB2312" w:eastAsia="仿宋_GB2312" w:hAnsi="宋体" w:hint="eastAsia"/>
                <w:sz w:val="24"/>
                <w:szCs w:val="24"/>
              </w:rPr>
              <w:t>：</w:t>
            </w:r>
          </w:p>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经济强度值（</w:t>
            </w:r>
            <w:proofErr w:type="gramStart"/>
            <w:r w:rsidR="00B52825" w:rsidRPr="00C376F6">
              <w:rPr>
                <w:rFonts w:ascii="仿宋_GB2312" w:eastAsia="仿宋_GB2312" w:hAnsi="宋体" w:hint="eastAsia"/>
                <w:sz w:val="24"/>
                <w:szCs w:val="24"/>
              </w:rPr>
              <w:t>克二氧</w:t>
            </w:r>
            <w:proofErr w:type="gramEnd"/>
            <w:r w:rsidR="00B52825" w:rsidRPr="00C376F6">
              <w:rPr>
                <w:rFonts w:ascii="仿宋_GB2312" w:eastAsia="仿宋_GB2312" w:hAnsi="宋体" w:hint="eastAsia"/>
                <w:sz w:val="24"/>
                <w:szCs w:val="24"/>
              </w:rPr>
              <w:t>化碳当量</w:t>
            </w:r>
            <w:r w:rsidRPr="00C376F6">
              <w:rPr>
                <w:rFonts w:ascii="仿宋_GB2312" w:eastAsia="仿宋_GB2312" w:hAnsi="宋体" w:hint="eastAsia"/>
                <w:sz w:val="24"/>
                <w:szCs w:val="24"/>
              </w:rPr>
              <w:t>/美元收入）</w:t>
            </w:r>
          </w:p>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物理强度值（</w:t>
            </w:r>
            <w:proofErr w:type="gramStart"/>
            <w:r w:rsidR="00B52825" w:rsidRPr="00C376F6">
              <w:rPr>
                <w:rFonts w:ascii="仿宋_GB2312" w:eastAsia="仿宋_GB2312" w:hAnsi="宋体" w:hint="eastAsia"/>
                <w:sz w:val="24"/>
                <w:szCs w:val="24"/>
              </w:rPr>
              <w:t>克二氧</w:t>
            </w:r>
            <w:proofErr w:type="gramEnd"/>
            <w:r w:rsidR="00B52825" w:rsidRPr="00C376F6">
              <w:rPr>
                <w:rFonts w:ascii="仿宋_GB2312" w:eastAsia="仿宋_GB2312" w:hAnsi="宋体" w:hint="eastAsia"/>
                <w:sz w:val="24"/>
                <w:szCs w:val="24"/>
              </w:rPr>
              <w:t>化碳当量</w:t>
            </w:r>
            <w:r w:rsidRPr="00C376F6">
              <w:rPr>
                <w:rFonts w:ascii="仿宋_GB2312" w:eastAsia="仿宋_GB2312" w:hAnsi="宋体" w:hint="eastAsia"/>
                <w:sz w:val="24"/>
                <w:szCs w:val="24"/>
              </w:rPr>
              <w:t>/吨产品、</w:t>
            </w:r>
            <w:proofErr w:type="gramStart"/>
            <w:r w:rsidR="00B52825" w:rsidRPr="00C376F6">
              <w:rPr>
                <w:rFonts w:ascii="仿宋_GB2312" w:eastAsia="仿宋_GB2312" w:hAnsi="宋体" w:hint="eastAsia"/>
                <w:sz w:val="24"/>
                <w:szCs w:val="24"/>
              </w:rPr>
              <w:t>克二氧</w:t>
            </w:r>
            <w:proofErr w:type="gramEnd"/>
            <w:r w:rsidR="00B52825" w:rsidRPr="00C376F6">
              <w:rPr>
                <w:rFonts w:ascii="仿宋_GB2312" w:eastAsia="仿宋_GB2312" w:hAnsi="宋体" w:hint="eastAsia"/>
                <w:sz w:val="24"/>
                <w:szCs w:val="24"/>
              </w:rPr>
              <w:t>化碳当量</w:t>
            </w:r>
            <w:r w:rsidRPr="00C376F6">
              <w:rPr>
                <w:rFonts w:ascii="仿宋_GB2312" w:eastAsia="仿宋_GB2312" w:hAnsi="宋体" w:hint="eastAsia"/>
                <w:sz w:val="24"/>
                <w:szCs w:val="24"/>
              </w:rPr>
              <w:t>/兆瓦、</w:t>
            </w:r>
            <w:proofErr w:type="gramStart"/>
            <w:r w:rsidR="00B52825" w:rsidRPr="00C376F6">
              <w:rPr>
                <w:rFonts w:ascii="仿宋_GB2312" w:eastAsia="仿宋_GB2312" w:hAnsi="宋体" w:hint="eastAsia"/>
                <w:sz w:val="24"/>
                <w:szCs w:val="24"/>
              </w:rPr>
              <w:t>克二氧</w:t>
            </w:r>
            <w:proofErr w:type="gramEnd"/>
            <w:r w:rsidR="00B52825" w:rsidRPr="00C376F6">
              <w:rPr>
                <w:rFonts w:ascii="仿宋_GB2312" w:eastAsia="仿宋_GB2312" w:hAnsi="宋体" w:hint="eastAsia"/>
                <w:sz w:val="24"/>
                <w:szCs w:val="24"/>
              </w:rPr>
              <w:t>化碳当量</w:t>
            </w:r>
            <w:r w:rsidRPr="00C376F6">
              <w:rPr>
                <w:rFonts w:ascii="仿宋_GB2312" w:eastAsia="仿宋_GB2312" w:hAnsi="宋体" w:hint="eastAsia"/>
                <w:sz w:val="24"/>
                <w:szCs w:val="24"/>
              </w:rPr>
              <w:t>/千瓦时、</w:t>
            </w:r>
            <w:proofErr w:type="gramStart"/>
            <w:r w:rsidR="00B52825" w:rsidRPr="00C376F6">
              <w:rPr>
                <w:rFonts w:ascii="仿宋_GB2312" w:eastAsia="仿宋_GB2312" w:hAnsi="宋体" w:hint="eastAsia"/>
                <w:sz w:val="24"/>
                <w:szCs w:val="24"/>
              </w:rPr>
              <w:t>克二氧</w:t>
            </w:r>
            <w:proofErr w:type="gramEnd"/>
            <w:r w:rsidR="00B52825" w:rsidRPr="00C376F6">
              <w:rPr>
                <w:rFonts w:ascii="仿宋_GB2312" w:eastAsia="仿宋_GB2312" w:hAnsi="宋体" w:hint="eastAsia"/>
                <w:sz w:val="24"/>
                <w:szCs w:val="24"/>
              </w:rPr>
              <w:t>化碳当量</w:t>
            </w:r>
            <w:r w:rsidRPr="00C376F6">
              <w:rPr>
                <w:rFonts w:ascii="仿宋_GB2312" w:eastAsia="仿宋_GB2312" w:hAnsi="宋体" w:hint="eastAsia"/>
                <w:sz w:val="24"/>
                <w:szCs w:val="24"/>
              </w:rPr>
              <w:t>/平方米）</w:t>
            </w:r>
          </w:p>
          <w:p w:rsidR="00AC13A2" w:rsidRPr="00C376F6" w:rsidRDefault="00AC13A2" w:rsidP="00722899">
            <w:pPr>
              <w:rPr>
                <w:rFonts w:ascii="仿宋_GB2312" w:eastAsia="仿宋_GB2312" w:hAnsi="宋体" w:hint="eastAsia"/>
                <w:sz w:val="24"/>
                <w:szCs w:val="24"/>
              </w:rPr>
            </w:pPr>
            <w:r w:rsidRPr="00C376F6">
              <w:rPr>
                <w:rFonts w:ascii="仿宋_GB2312" w:eastAsia="仿宋_GB2312" w:hAnsi="宋体" w:hint="eastAsia"/>
                <w:sz w:val="24"/>
                <w:szCs w:val="24"/>
              </w:rPr>
              <w:t>作为上限的总排放量（绝对排放量）</w:t>
            </w:r>
          </w:p>
        </w:tc>
        <w:tc>
          <w:tcPr>
            <w:tcW w:w="1559" w:type="dxa"/>
            <w:vAlign w:val="center"/>
          </w:tcPr>
          <w:p w:rsidR="00AC13A2" w:rsidRPr="00C376F6" w:rsidRDefault="00D71FDE" w:rsidP="00722899">
            <w:pPr>
              <w:rPr>
                <w:rFonts w:ascii="仿宋_GB2312" w:eastAsia="仿宋_GB2312" w:hAnsi="宋体" w:hint="eastAsia"/>
                <w:sz w:val="24"/>
                <w:szCs w:val="24"/>
              </w:rPr>
            </w:pPr>
            <w:r w:rsidRPr="00C376F6">
              <w:rPr>
                <w:rFonts w:ascii="仿宋_GB2312" w:eastAsia="仿宋_GB2312" w:hAnsi="宋体" w:hint="eastAsia"/>
                <w:sz w:val="24"/>
                <w:szCs w:val="24"/>
              </w:rPr>
              <w:t>适合从事</w:t>
            </w:r>
            <w:r w:rsidR="00592B2F">
              <w:rPr>
                <w:rFonts w:ascii="仿宋_GB2312" w:eastAsia="仿宋_GB2312" w:hAnsi="宋体" w:hint="eastAsia"/>
                <w:sz w:val="24"/>
                <w:szCs w:val="24"/>
              </w:rPr>
              <w:t>主要</w:t>
            </w:r>
            <w:r w:rsidRPr="00C376F6">
              <w:rPr>
                <w:rFonts w:ascii="仿宋_GB2312" w:eastAsia="仿宋_GB2312" w:hAnsi="宋体" w:hint="eastAsia"/>
                <w:sz w:val="24"/>
                <w:szCs w:val="24"/>
              </w:rPr>
              <w:t>活动的公司。</w:t>
            </w:r>
          </w:p>
        </w:tc>
        <w:tc>
          <w:tcPr>
            <w:tcW w:w="3056" w:type="dxa"/>
            <w:vAlign w:val="center"/>
          </w:tcPr>
          <w:p w:rsidR="00D71FDE" w:rsidRPr="00C376F6" w:rsidRDefault="00D71FDE" w:rsidP="00722899">
            <w:pPr>
              <w:rPr>
                <w:rFonts w:ascii="仿宋_GB2312" w:eastAsia="仿宋_GB2312" w:hAnsi="宋体" w:hint="eastAsia"/>
                <w:sz w:val="24"/>
                <w:szCs w:val="24"/>
              </w:rPr>
            </w:pPr>
            <w:r w:rsidRPr="00C376F6">
              <w:rPr>
                <w:rFonts w:ascii="仿宋_GB2312" w:eastAsia="仿宋_GB2312" w:hAnsi="宋体" w:hint="eastAsia"/>
                <w:sz w:val="24"/>
                <w:szCs w:val="24"/>
              </w:rPr>
              <w:t>与欧盟巴黎标准一致的基准不包括至少50%的收入来自温室气体强度超过100</w:t>
            </w:r>
            <w:r w:rsidR="00B52825" w:rsidRPr="00C376F6">
              <w:rPr>
                <w:rFonts w:ascii="仿宋_GB2312" w:eastAsia="仿宋_GB2312" w:hAnsi="宋体" w:hint="eastAsia"/>
                <w:sz w:val="24"/>
                <w:szCs w:val="24"/>
              </w:rPr>
              <w:t>克二氧化碳当量</w:t>
            </w:r>
            <w:r w:rsidRPr="00C376F6">
              <w:rPr>
                <w:rFonts w:ascii="仿宋_GB2312" w:eastAsia="仿宋_GB2312" w:hAnsi="宋体" w:hint="eastAsia"/>
                <w:sz w:val="24"/>
                <w:szCs w:val="24"/>
              </w:rPr>
              <w:t>/</w:t>
            </w:r>
            <w:r w:rsidR="00B52825" w:rsidRPr="00C376F6">
              <w:rPr>
                <w:rFonts w:ascii="仿宋_GB2312" w:eastAsia="仿宋_GB2312" w:hAnsi="宋体" w:hint="eastAsia"/>
                <w:sz w:val="24"/>
                <w:szCs w:val="24"/>
              </w:rPr>
              <w:t>千瓦时</w:t>
            </w:r>
            <w:r w:rsidRPr="00C376F6">
              <w:rPr>
                <w:rFonts w:ascii="仿宋_GB2312" w:eastAsia="仿宋_GB2312" w:hAnsi="宋体" w:hint="eastAsia"/>
                <w:sz w:val="24"/>
                <w:szCs w:val="24"/>
              </w:rPr>
              <w:t>的发电公司。</w:t>
            </w:r>
          </w:p>
          <w:p w:rsidR="00AC13A2" w:rsidRPr="00C376F6" w:rsidRDefault="00D71FDE" w:rsidP="00722899">
            <w:pPr>
              <w:rPr>
                <w:rFonts w:ascii="仿宋_GB2312" w:eastAsia="仿宋_GB2312" w:hAnsi="宋体" w:hint="eastAsia"/>
                <w:sz w:val="24"/>
                <w:szCs w:val="24"/>
              </w:rPr>
            </w:pPr>
            <w:r w:rsidRPr="00C376F6">
              <w:rPr>
                <w:rFonts w:ascii="仿宋_GB2312" w:eastAsia="仿宋_GB2312" w:hAnsi="宋体" w:hint="eastAsia"/>
                <w:sz w:val="24"/>
                <w:szCs w:val="24"/>
              </w:rPr>
              <w:t>中国政府正计划引入碳排放指标来指导中国的产业升级。</w:t>
            </w:r>
          </w:p>
        </w:tc>
      </w:tr>
      <w:tr w:rsidR="00D71FDE" w:rsidRPr="00C376F6" w:rsidTr="00AC1FBF">
        <w:tc>
          <w:tcPr>
            <w:tcW w:w="8296" w:type="dxa"/>
            <w:gridSpan w:val="3"/>
          </w:tcPr>
          <w:p w:rsidR="00D71FDE" w:rsidRPr="00C376F6" w:rsidRDefault="00D71FDE" w:rsidP="00D71FDE">
            <w:pPr>
              <w:rPr>
                <w:rFonts w:ascii="仿宋_GB2312" w:eastAsia="仿宋_GB2312" w:hAnsi="宋体" w:hint="eastAsia"/>
                <w:sz w:val="24"/>
                <w:szCs w:val="24"/>
              </w:rPr>
            </w:pPr>
            <w:r w:rsidRPr="00C376F6">
              <w:rPr>
                <w:rFonts w:ascii="仿宋_GB2312" w:eastAsia="仿宋_GB2312" w:hAnsi="宋体" w:hint="eastAsia"/>
                <w:sz w:val="24"/>
                <w:szCs w:val="24"/>
              </w:rPr>
              <w:t>（1）对煤炭的经济依赖广泛适用于第一产业和第二产业。其他三项标准的适用范围有限，但可提供部门特征，以便对照标准进行衡量。</w:t>
            </w:r>
          </w:p>
          <w:p w:rsidR="00D71FDE" w:rsidRPr="00C376F6" w:rsidRDefault="00D71FDE" w:rsidP="00D71FDE">
            <w:pPr>
              <w:rPr>
                <w:rFonts w:ascii="仿宋_GB2312" w:eastAsia="仿宋_GB2312" w:hAnsi="宋体" w:hint="eastAsia"/>
                <w:sz w:val="24"/>
                <w:szCs w:val="24"/>
              </w:rPr>
            </w:pPr>
            <w:r w:rsidRPr="00C376F6">
              <w:rPr>
                <w:rFonts w:ascii="仿宋_GB2312" w:eastAsia="仿宋_GB2312" w:hAnsi="宋体" w:hint="eastAsia"/>
                <w:sz w:val="24"/>
                <w:szCs w:val="24"/>
              </w:rPr>
              <w:t>（2）相对指标有助于跨部门、县和地区的绩效比较。</w:t>
            </w:r>
          </w:p>
          <w:p w:rsidR="00D71FDE" w:rsidRPr="00C376F6" w:rsidRDefault="00D71FDE" w:rsidP="00D71FDE">
            <w:pPr>
              <w:rPr>
                <w:rFonts w:ascii="仿宋_GB2312" w:eastAsia="仿宋_GB2312" w:hAnsi="宋体" w:hint="eastAsia"/>
                <w:sz w:val="24"/>
                <w:szCs w:val="24"/>
              </w:rPr>
            </w:pPr>
            <w:r w:rsidRPr="00C376F6">
              <w:rPr>
                <w:rFonts w:ascii="仿宋_GB2312" w:eastAsia="仿宋_GB2312" w:hAnsi="宋体" w:hint="eastAsia"/>
                <w:sz w:val="24"/>
                <w:szCs w:val="24"/>
              </w:rPr>
              <w:t>（3）绝对指标适合业务多样化的客户，因为煤炭在收入中的份额等指标可能会被稀释。将相对指标和绝对指标结合起来意味着严格的客户管理策略。</w:t>
            </w:r>
          </w:p>
          <w:p w:rsidR="00D71FDE" w:rsidRPr="00C376F6" w:rsidRDefault="00D71FDE" w:rsidP="00D71FDE">
            <w:pPr>
              <w:rPr>
                <w:rFonts w:ascii="仿宋_GB2312" w:eastAsia="仿宋_GB2312" w:hAnsi="宋体" w:hint="eastAsia"/>
                <w:sz w:val="24"/>
                <w:szCs w:val="24"/>
              </w:rPr>
            </w:pPr>
            <w:r w:rsidRPr="00C376F6">
              <w:rPr>
                <w:rFonts w:ascii="仿宋_GB2312" w:eastAsia="仿宋_GB2312" w:hAnsi="宋体" w:hint="eastAsia"/>
                <w:sz w:val="24"/>
                <w:szCs w:val="24"/>
              </w:rPr>
              <w:t>（4）对于分阶段退出，银行可逐步减少煤炭融资或提高资格要求。</w:t>
            </w:r>
          </w:p>
        </w:tc>
      </w:tr>
    </w:tbl>
    <w:p w:rsidR="00AC13A2" w:rsidRDefault="00AC13A2" w:rsidP="00AC13A2">
      <w:pPr>
        <w:rPr>
          <w:rFonts w:ascii="宋体" w:eastAsia="宋体" w:hAnsi="宋体" w:hint="eastAsia"/>
        </w:rPr>
      </w:pPr>
    </w:p>
    <w:p w:rsidR="000448E7" w:rsidRPr="00C376F6" w:rsidRDefault="000101CE"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三是投资组合层面。</w:t>
      </w:r>
      <w:r w:rsidR="00D71FDE" w:rsidRPr="00C376F6">
        <w:rPr>
          <w:rFonts w:ascii="仿宋_GB2312" w:eastAsia="仿宋_GB2312" w:hAnsi="宋体" w:hint="eastAsia"/>
          <w:sz w:val="30"/>
          <w:szCs w:val="30"/>
        </w:rPr>
        <w:t>投资组合层面的衡量标准代表进展情况以及与气候承诺和政策的一致性，可以帮助银行管理团队评估绩效、管理财务和有效分配资源。银行在检查退出煤炭融资进展时，通常采用煤炭风险和融资</w:t>
      </w:r>
      <w:r w:rsidR="00B93E7E">
        <w:rPr>
          <w:rFonts w:ascii="仿宋_GB2312" w:eastAsia="仿宋_GB2312" w:hAnsi="宋体" w:hint="eastAsia"/>
          <w:sz w:val="30"/>
          <w:szCs w:val="30"/>
        </w:rPr>
        <w:t>碳</w:t>
      </w:r>
      <w:r w:rsidR="00D71FDE" w:rsidRPr="00C376F6">
        <w:rPr>
          <w:rFonts w:ascii="仿宋_GB2312" w:eastAsia="仿宋_GB2312" w:hAnsi="宋体" w:hint="eastAsia"/>
          <w:sz w:val="30"/>
          <w:szCs w:val="30"/>
        </w:rPr>
        <w:t>排放（范围3）指标，还需要纳入源自气候政策和去碳化路径的指标和基准来评估银行在煤炭转型融资方面的进展（见表</w:t>
      </w:r>
      <w:r w:rsidR="00961840">
        <w:rPr>
          <w:rFonts w:ascii="仿宋_GB2312" w:eastAsia="仿宋_GB2312" w:hAnsi="宋体" w:hint="eastAsia"/>
          <w:sz w:val="30"/>
          <w:szCs w:val="30"/>
        </w:rPr>
        <w:t>5</w:t>
      </w:r>
      <w:r w:rsidR="00D71FDE" w:rsidRPr="00C376F6">
        <w:rPr>
          <w:rFonts w:ascii="仿宋_GB2312" w:eastAsia="仿宋_GB2312" w:hAnsi="宋体" w:hint="eastAsia"/>
          <w:sz w:val="30"/>
          <w:szCs w:val="30"/>
        </w:rPr>
        <w:t>），以实现与气候政策和去碳化路径的一</w:t>
      </w:r>
      <w:r w:rsidR="00D71FDE" w:rsidRPr="00C376F6">
        <w:rPr>
          <w:rFonts w:ascii="仿宋_GB2312" w:eastAsia="仿宋_GB2312" w:hAnsi="宋体" w:hint="eastAsia"/>
          <w:sz w:val="30"/>
          <w:szCs w:val="30"/>
        </w:rPr>
        <w:lastRenderedPageBreak/>
        <w:t>致。这些指标和基准由政府或有资质的组织制定，可确保转型与气候承诺和政策保持一致，在调整投资组合结构时应限制高排放活动、减少融资</w:t>
      </w:r>
      <w:r w:rsidR="00B93E7E">
        <w:rPr>
          <w:rFonts w:ascii="仿宋_GB2312" w:eastAsia="仿宋_GB2312" w:hAnsi="宋体" w:hint="eastAsia"/>
          <w:sz w:val="30"/>
          <w:szCs w:val="30"/>
        </w:rPr>
        <w:t>碳</w:t>
      </w:r>
      <w:r w:rsidR="00D71FDE" w:rsidRPr="00C376F6">
        <w:rPr>
          <w:rFonts w:ascii="仿宋_GB2312" w:eastAsia="仿宋_GB2312" w:hAnsi="宋体" w:hint="eastAsia"/>
          <w:sz w:val="30"/>
          <w:szCs w:val="30"/>
        </w:rPr>
        <w:t>排放、优先考虑排放绩效更好的项目，并通过第三方核查提高可信度。</w:t>
      </w:r>
    </w:p>
    <w:p w:rsidR="00AF5231" w:rsidRDefault="00AF5231" w:rsidP="00B52825">
      <w:pPr>
        <w:jc w:val="center"/>
        <w:rPr>
          <w:rFonts w:ascii="仿宋_GB2312" w:eastAsia="仿宋_GB2312" w:hAnsi="宋体" w:hint="eastAsia"/>
          <w:b/>
          <w:bCs/>
          <w:sz w:val="24"/>
          <w:szCs w:val="24"/>
        </w:rPr>
      </w:pPr>
    </w:p>
    <w:p w:rsidR="006F4E11" w:rsidRPr="00C376F6" w:rsidRDefault="00D71FDE" w:rsidP="00B52825">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表</w:t>
      </w:r>
      <w:r w:rsidR="00961840">
        <w:rPr>
          <w:rFonts w:ascii="仿宋_GB2312" w:eastAsia="仿宋_GB2312" w:hAnsi="宋体" w:hint="eastAsia"/>
          <w:b/>
          <w:bCs/>
          <w:sz w:val="24"/>
          <w:szCs w:val="24"/>
        </w:rPr>
        <w:t>5</w:t>
      </w:r>
      <w:r w:rsidRPr="00C376F6">
        <w:rPr>
          <w:rFonts w:ascii="仿宋_GB2312" w:eastAsia="仿宋_GB2312" w:hAnsi="宋体" w:hint="eastAsia"/>
          <w:b/>
          <w:bCs/>
          <w:sz w:val="24"/>
          <w:szCs w:val="24"/>
        </w:rPr>
        <w:t xml:space="preserve">  投资组合指标</w:t>
      </w:r>
    </w:p>
    <w:tbl>
      <w:tblPr>
        <w:tblStyle w:val="af2"/>
        <w:tblW w:w="8642" w:type="dxa"/>
        <w:jc w:val="center"/>
        <w:tblLook w:val="04A0" w:firstRow="1" w:lastRow="0" w:firstColumn="1" w:lastColumn="0" w:noHBand="0" w:noVBand="1"/>
      </w:tblPr>
      <w:tblGrid>
        <w:gridCol w:w="1129"/>
        <w:gridCol w:w="851"/>
        <w:gridCol w:w="1559"/>
        <w:gridCol w:w="5103"/>
      </w:tblGrid>
      <w:tr w:rsidR="00D71FDE" w:rsidRPr="00C376F6" w:rsidTr="00B52825">
        <w:trPr>
          <w:jc w:val="center"/>
        </w:trPr>
        <w:tc>
          <w:tcPr>
            <w:tcW w:w="1129" w:type="dxa"/>
            <w:vAlign w:val="center"/>
          </w:tcPr>
          <w:p w:rsidR="00D71FDE" w:rsidRPr="00C376F6" w:rsidRDefault="00D71FDE" w:rsidP="00B52825">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类型</w:t>
            </w:r>
          </w:p>
        </w:tc>
        <w:tc>
          <w:tcPr>
            <w:tcW w:w="851" w:type="dxa"/>
            <w:vAlign w:val="center"/>
          </w:tcPr>
          <w:p w:rsidR="00D71FDE" w:rsidRPr="00C376F6" w:rsidRDefault="00D71FDE" w:rsidP="00B52825">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指标</w:t>
            </w:r>
          </w:p>
        </w:tc>
        <w:tc>
          <w:tcPr>
            <w:tcW w:w="1559" w:type="dxa"/>
            <w:vAlign w:val="center"/>
          </w:tcPr>
          <w:p w:rsidR="00D71FDE" w:rsidRPr="00C376F6" w:rsidRDefault="00D71FDE" w:rsidP="00B52825">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说明</w:t>
            </w:r>
          </w:p>
        </w:tc>
        <w:tc>
          <w:tcPr>
            <w:tcW w:w="5103" w:type="dxa"/>
            <w:vAlign w:val="center"/>
          </w:tcPr>
          <w:p w:rsidR="00D71FDE" w:rsidRPr="00C376F6" w:rsidRDefault="00D71FDE" w:rsidP="00B52825">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示例</w:t>
            </w:r>
          </w:p>
        </w:tc>
      </w:tr>
      <w:tr w:rsidR="00B52825" w:rsidRPr="00C376F6" w:rsidTr="00B52825">
        <w:trPr>
          <w:jc w:val="center"/>
        </w:trPr>
        <w:tc>
          <w:tcPr>
            <w:tcW w:w="1129" w:type="dxa"/>
            <w:vMerge w:val="restart"/>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衡量和报告退出煤炭融资进度的指标</w:t>
            </w:r>
          </w:p>
        </w:tc>
        <w:tc>
          <w:tcPr>
            <w:tcW w:w="851" w:type="dxa"/>
            <w:vAlign w:val="center"/>
          </w:tcPr>
          <w:p w:rsidR="00B52825" w:rsidRPr="00C376F6" w:rsidRDefault="00B52825" w:rsidP="00B52825">
            <w:pPr>
              <w:jc w:val="center"/>
              <w:rPr>
                <w:rFonts w:ascii="仿宋_GB2312" w:eastAsia="仿宋_GB2312" w:hAnsi="宋体" w:hint="eastAsia"/>
                <w:sz w:val="24"/>
                <w:szCs w:val="24"/>
              </w:rPr>
            </w:pPr>
            <w:r w:rsidRPr="00C376F6">
              <w:rPr>
                <w:rFonts w:ascii="仿宋_GB2312" w:eastAsia="仿宋_GB2312" w:hAnsi="宋体" w:hint="eastAsia"/>
                <w:sz w:val="24"/>
                <w:szCs w:val="24"/>
              </w:rPr>
              <w:t>煤炭风险</w:t>
            </w:r>
          </w:p>
        </w:tc>
        <w:tc>
          <w:tcPr>
            <w:tcW w:w="1559"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具体说明造成风险的金融工具和服务，并考虑更广泛的覆盖范围。</w:t>
            </w:r>
          </w:p>
        </w:tc>
        <w:tc>
          <w:tcPr>
            <w:tcW w:w="5103"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目前的做法是披露煤炭在贷款和投资方面的风险敞口，但不披露海外、间接或OBS活动。</w:t>
            </w:r>
          </w:p>
        </w:tc>
      </w:tr>
      <w:tr w:rsidR="00B52825" w:rsidRPr="00C376F6" w:rsidTr="00B52825">
        <w:trPr>
          <w:jc w:val="center"/>
        </w:trPr>
        <w:tc>
          <w:tcPr>
            <w:tcW w:w="1129" w:type="dxa"/>
            <w:vMerge/>
            <w:vAlign w:val="center"/>
          </w:tcPr>
          <w:p w:rsidR="00B52825" w:rsidRPr="00C376F6" w:rsidRDefault="00B52825" w:rsidP="00B52825">
            <w:pPr>
              <w:rPr>
                <w:rFonts w:ascii="仿宋_GB2312" w:eastAsia="仿宋_GB2312" w:hAnsi="宋体" w:hint="eastAsia"/>
                <w:sz w:val="24"/>
                <w:szCs w:val="24"/>
              </w:rPr>
            </w:pPr>
          </w:p>
        </w:tc>
        <w:tc>
          <w:tcPr>
            <w:tcW w:w="851" w:type="dxa"/>
            <w:vMerge w:val="restart"/>
            <w:vAlign w:val="center"/>
          </w:tcPr>
          <w:p w:rsidR="00B52825" w:rsidRPr="00C376F6" w:rsidRDefault="00B52825" w:rsidP="00B52825">
            <w:pPr>
              <w:jc w:val="center"/>
              <w:rPr>
                <w:rFonts w:ascii="仿宋_GB2312" w:eastAsia="仿宋_GB2312" w:hAnsi="宋体" w:hint="eastAsia"/>
                <w:sz w:val="24"/>
                <w:szCs w:val="24"/>
              </w:rPr>
            </w:pPr>
            <w:r w:rsidRPr="00C376F6">
              <w:rPr>
                <w:rFonts w:ascii="仿宋_GB2312" w:eastAsia="仿宋_GB2312" w:hAnsi="宋体" w:hint="eastAsia"/>
                <w:sz w:val="24"/>
                <w:szCs w:val="24"/>
              </w:rPr>
              <w:t>融资排放</w:t>
            </w:r>
          </w:p>
        </w:tc>
        <w:tc>
          <w:tcPr>
            <w:tcW w:w="1559"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汇总：明确项目和客户融资排放的排放范围，并建立可比较的覆盖范围。</w:t>
            </w:r>
          </w:p>
        </w:tc>
        <w:tc>
          <w:tcPr>
            <w:tcW w:w="5103"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融资项目的排放量是合计的，但由于排放特征、数据可用性和个别考虑，不同部门和银行考虑的范围不同。</w:t>
            </w:r>
          </w:p>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摩根大通采用了针对具体行业的方法，对发电行业考虑范围1，对油气生产和炼油行业考虑所有三个范围。</w:t>
            </w:r>
          </w:p>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汇丰银行和新韩银行考虑了发电的范围1和范围2，而法国巴黎银行则由于范围2的影响极小而将重点放在范围1上。</w:t>
            </w:r>
          </w:p>
        </w:tc>
      </w:tr>
      <w:tr w:rsidR="00B52825" w:rsidRPr="00C376F6" w:rsidTr="00B52825">
        <w:trPr>
          <w:jc w:val="center"/>
        </w:trPr>
        <w:tc>
          <w:tcPr>
            <w:tcW w:w="1129" w:type="dxa"/>
            <w:vMerge/>
            <w:vAlign w:val="center"/>
          </w:tcPr>
          <w:p w:rsidR="00B52825" w:rsidRPr="00C376F6" w:rsidRDefault="00B52825" w:rsidP="00B52825">
            <w:pPr>
              <w:rPr>
                <w:rFonts w:ascii="仿宋_GB2312" w:eastAsia="仿宋_GB2312" w:hAnsi="宋体" w:hint="eastAsia"/>
                <w:sz w:val="24"/>
                <w:szCs w:val="24"/>
              </w:rPr>
            </w:pPr>
          </w:p>
        </w:tc>
        <w:tc>
          <w:tcPr>
            <w:tcW w:w="851" w:type="dxa"/>
            <w:vMerge/>
            <w:vAlign w:val="center"/>
          </w:tcPr>
          <w:p w:rsidR="00B52825" w:rsidRPr="00C376F6" w:rsidRDefault="00B52825" w:rsidP="00B52825">
            <w:pPr>
              <w:jc w:val="center"/>
              <w:rPr>
                <w:rFonts w:ascii="仿宋_GB2312" w:eastAsia="仿宋_GB2312" w:hAnsi="宋体" w:hint="eastAsia"/>
                <w:sz w:val="24"/>
                <w:szCs w:val="24"/>
              </w:rPr>
            </w:pPr>
          </w:p>
        </w:tc>
        <w:tc>
          <w:tcPr>
            <w:tcW w:w="1559"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归因：解释排放归因的原理和方法。</w:t>
            </w:r>
          </w:p>
        </w:tc>
        <w:tc>
          <w:tcPr>
            <w:tcW w:w="5103"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银行采用加权系数将公司/项目排放归因于融资排放。</w:t>
            </w:r>
          </w:p>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有些银行使用 PCAF 指南，考虑银行在公司总股本和债务中的份额。</w:t>
            </w:r>
          </w:p>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其它银行，如摩根大通，使用基于客户在银行 行业投资组合中所占份额的自行开发的方法。</w:t>
            </w:r>
          </w:p>
        </w:tc>
      </w:tr>
      <w:tr w:rsidR="00B52825" w:rsidRPr="00C376F6" w:rsidTr="00B52825">
        <w:trPr>
          <w:jc w:val="center"/>
        </w:trPr>
        <w:tc>
          <w:tcPr>
            <w:tcW w:w="1129" w:type="dxa"/>
            <w:vMerge/>
            <w:vAlign w:val="center"/>
          </w:tcPr>
          <w:p w:rsidR="00B52825" w:rsidRPr="00C376F6" w:rsidRDefault="00B52825" w:rsidP="00B52825">
            <w:pPr>
              <w:rPr>
                <w:rFonts w:ascii="仿宋_GB2312" w:eastAsia="仿宋_GB2312" w:hAnsi="宋体" w:hint="eastAsia"/>
                <w:sz w:val="24"/>
                <w:szCs w:val="24"/>
              </w:rPr>
            </w:pPr>
          </w:p>
        </w:tc>
        <w:tc>
          <w:tcPr>
            <w:tcW w:w="851" w:type="dxa"/>
            <w:vAlign w:val="center"/>
          </w:tcPr>
          <w:p w:rsidR="00B52825" w:rsidRPr="00C376F6" w:rsidRDefault="00B52825" w:rsidP="00B52825">
            <w:pPr>
              <w:jc w:val="center"/>
              <w:rPr>
                <w:rFonts w:ascii="仿宋_GB2312" w:eastAsia="仿宋_GB2312" w:hAnsi="宋体" w:hint="eastAsia"/>
                <w:sz w:val="24"/>
                <w:szCs w:val="24"/>
              </w:rPr>
            </w:pPr>
            <w:r w:rsidRPr="00C376F6">
              <w:rPr>
                <w:rFonts w:ascii="仿宋_GB2312" w:eastAsia="仿宋_GB2312" w:hAnsi="宋体" w:hint="eastAsia"/>
                <w:sz w:val="24"/>
                <w:szCs w:val="24"/>
              </w:rPr>
              <w:t>煤炭过渡融资</w:t>
            </w:r>
          </w:p>
        </w:tc>
        <w:tc>
          <w:tcPr>
            <w:tcW w:w="1559"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额外的衡量标准对于衡量和披露煤炭转型融资的进展至关重要。</w:t>
            </w:r>
          </w:p>
        </w:tc>
        <w:tc>
          <w:tcPr>
            <w:tcW w:w="5103"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洛基山研究所根据项目和公司的第一手数据提出的建议，如制定了可靠的退役计划并减少了相关排放的煤电厂数量。</w:t>
            </w:r>
          </w:p>
        </w:tc>
      </w:tr>
      <w:tr w:rsidR="00B52825" w:rsidRPr="00C376F6" w:rsidTr="00B52825">
        <w:trPr>
          <w:jc w:val="center"/>
        </w:trPr>
        <w:tc>
          <w:tcPr>
            <w:tcW w:w="1129" w:type="dxa"/>
            <w:vMerge w:val="restart"/>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衡量与气候承诺和政策一致性的指标</w:t>
            </w:r>
          </w:p>
        </w:tc>
        <w:tc>
          <w:tcPr>
            <w:tcW w:w="851" w:type="dxa"/>
            <w:vAlign w:val="center"/>
          </w:tcPr>
          <w:p w:rsidR="00B52825" w:rsidRPr="00C376F6" w:rsidRDefault="00B52825" w:rsidP="00B52825">
            <w:pPr>
              <w:jc w:val="center"/>
              <w:rPr>
                <w:rFonts w:ascii="仿宋_GB2312" w:eastAsia="仿宋_GB2312" w:hAnsi="宋体" w:hint="eastAsia"/>
                <w:sz w:val="24"/>
                <w:szCs w:val="24"/>
              </w:rPr>
            </w:pPr>
            <w:r w:rsidRPr="00C376F6">
              <w:rPr>
                <w:rFonts w:ascii="仿宋_GB2312" w:eastAsia="仿宋_GB2312" w:hAnsi="宋体" w:hint="eastAsia"/>
                <w:sz w:val="24"/>
                <w:szCs w:val="24"/>
              </w:rPr>
              <w:t>风险约束</w:t>
            </w:r>
          </w:p>
        </w:tc>
        <w:tc>
          <w:tcPr>
            <w:tcW w:w="1559"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根据气候政策限制行业风险，逐步淘汰煤炭相关活动，同时增加可再生能</w:t>
            </w:r>
            <w:r w:rsidRPr="00C376F6">
              <w:rPr>
                <w:rFonts w:ascii="仿宋_GB2312" w:eastAsia="仿宋_GB2312" w:hAnsi="宋体" w:hint="eastAsia"/>
                <w:sz w:val="24"/>
                <w:szCs w:val="24"/>
              </w:rPr>
              <w:lastRenderedPageBreak/>
              <w:t>源份额。</w:t>
            </w:r>
          </w:p>
        </w:tc>
        <w:tc>
          <w:tcPr>
            <w:tcW w:w="5103"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lastRenderedPageBreak/>
              <w:t>法国巴黎银行设定了逐步淘汰煤炭的日期，并承诺增加可再生能源在其电力行业贷款中的比例，并以国际能源署</w:t>
            </w:r>
            <w:proofErr w:type="gramStart"/>
            <w:r w:rsidRPr="00C376F6">
              <w:rPr>
                <w:rFonts w:ascii="仿宋_GB2312" w:eastAsia="仿宋_GB2312" w:hAnsi="宋体" w:hint="eastAsia"/>
                <w:sz w:val="24"/>
                <w:szCs w:val="24"/>
              </w:rPr>
              <w:t>2050年零净排放</w:t>
            </w:r>
            <w:proofErr w:type="gramEnd"/>
            <w:r w:rsidRPr="00C376F6">
              <w:rPr>
                <w:rFonts w:ascii="仿宋_GB2312" w:eastAsia="仿宋_GB2312" w:hAnsi="宋体" w:hint="eastAsia"/>
                <w:sz w:val="24"/>
                <w:szCs w:val="24"/>
              </w:rPr>
              <w:t>情景为基准。</w:t>
            </w:r>
          </w:p>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SBTi建议金融机构到2030年将清洁能源资产与化石燃料的金融支持比例提高到9:1。</w:t>
            </w:r>
          </w:p>
        </w:tc>
      </w:tr>
      <w:tr w:rsidR="00B52825" w:rsidRPr="00C376F6" w:rsidTr="00B52825">
        <w:trPr>
          <w:jc w:val="center"/>
        </w:trPr>
        <w:tc>
          <w:tcPr>
            <w:tcW w:w="1129" w:type="dxa"/>
            <w:vMerge/>
            <w:vAlign w:val="center"/>
          </w:tcPr>
          <w:p w:rsidR="00B52825" w:rsidRPr="00C376F6" w:rsidRDefault="00B52825" w:rsidP="00B52825">
            <w:pPr>
              <w:rPr>
                <w:rFonts w:ascii="仿宋_GB2312" w:eastAsia="仿宋_GB2312" w:hAnsi="宋体" w:hint="eastAsia"/>
                <w:sz w:val="24"/>
                <w:szCs w:val="24"/>
              </w:rPr>
            </w:pPr>
          </w:p>
        </w:tc>
        <w:tc>
          <w:tcPr>
            <w:tcW w:w="851" w:type="dxa"/>
            <w:vAlign w:val="center"/>
          </w:tcPr>
          <w:p w:rsidR="00B52825" w:rsidRPr="00C376F6" w:rsidRDefault="00B52825" w:rsidP="00B52825">
            <w:pPr>
              <w:jc w:val="center"/>
              <w:rPr>
                <w:rFonts w:ascii="仿宋_GB2312" w:eastAsia="仿宋_GB2312" w:hAnsi="宋体" w:hint="eastAsia"/>
                <w:sz w:val="24"/>
                <w:szCs w:val="24"/>
              </w:rPr>
            </w:pPr>
            <w:r w:rsidRPr="00C376F6">
              <w:rPr>
                <w:rFonts w:ascii="仿宋_GB2312" w:eastAsia="仿宋_GB2312" w:hAnsi="宋体" w:hint="eastAsia"/>
                <w:sz w:val="24"/>
                <w:szCs w:val="24"/>
              </w:rPr>
              <w:t>融资减排</w:t>
            </w:r>
          </w:p>
        </w:tc>
        <w:tc>
          <w:tcPr>
            <w:tcW w:w="1559"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使融资</w:t>
            </w:r>
            <w:proofErr w:type="gramStart"/>
            <w:r w:rsidRPr="00C376F6">
              <w:rPr>
                <w:rFonts w:ascii="仿宋_GB2312" w:eastAsia="仿宋_GB2312" w:hAnsi="宋体" w:hint="eastAsia"/>
                <w:sz w:val="24"/>
                <w:szCs w:val="24"/>
              </w:rPr>
              <w:t>减排率与</w:t>
            </w:r>
            <w:proofErr w:type="gramEnd"/>
            <w:r w:rsidRPr="00C376F6">
              <w:rPr>
                <w:rFonts w:ascii="仿宋_GB2312" w:eastAsia="仿宋_GB2312" w:hAnsi="宋体" w:hint="eastAsia"/>
                <w:sz w:val="24"/>
                <w:szCs w:val="24"/>
              </w:rPr>
              <w:t>气候政策或去碳化路径相一致，并通过统一和/或部门基准保持煤炭退出相关去碳化的可衡量性。</w:t>
            </w:r>
          </w:p>
        </w:tc>
        <w:tc>
          <w:tcPr>
            <w:tcW w:w="5103"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统一基准：与欧盟巴黎会议一致的可投资工具基准要求加权经济碳强度（</w:t>
            </w:r>
            <w:proofErr w:type="gramStart"/>
            <w:r w:rsidRPr="00C376F6">
              <w:rPr>
                <w:rFonts w:ascii="仿宋_GB2312" w:eastAsia="仿宋_GB2312" w:hAnsi="宋体" w:hint="eastAsia"/>
                <w:sz w:val="24"/>
                <w:szCs w:val="24"/>
              </w:rPr>
              <w:t>吨二氧</w:t>
            </w:r>
            <w:proofErr w:type="gramEnd"/>
            <w:r w:rsidRPr="00C376F6">
              <w:rPr>
                <w:rFonts w:ascii="仿宋_GB2312" w:eastAsia="仿宋_GB2312" w:hAnsi="宋体" w:hint="eastAsia"/>
                <w:sz w:val="24"/>
                <w:szCs w:val="24"/>
              </w:rPr>
              <w:t>化碳当量/欧元企业价值）每年减少7%，以符合 IPCC1.5°C的去碳化路径。</w:t>
            </w:r>
          </w:p>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特定行业基准：法国巴黎银行、摩根大通银行、汇丰银行和</w:t>
            </w:r>
            <w:proofErr w:type="gramStart"/>
            <w:r w:rsidRPr="00C376F6">
              <w:rPr>
                <w:rFonts w:ascii="仿宋_GB2312" w:eastAsia="仿宋_GB2312" w:hAnsi="宋体" w:hint="eastAsia"/>
                <w:sz w:val="24"/>
                <w:szCs w:val="24"/>
              </w:rPr>
              <w:t>瑞穗</w:t>
            </w:r>
            <w:proofErr w:type="gramEnd"/>
            <w:r w:rsidRPr="00C376F6">
              <w:rPr>
                <w:rFonts w:ascii="仿宋_GB2312" w:eastAsia="仿宋_GB2312" w:hAnsi="宋体" w:hint="eastAsia"/>
                <w:sz w:val="24"/>
                <w:szCs w:val="24"/>
              </w:rPr>
              <w:t>银行使用从国际能源机构气候情景中得出的物理排放强度（</w:t>
            </w:r>
            <w:proofErr w:type="gramStart"/>
            <w:r w:rsidRPr="00C376F6">
              <w:rPr>
                <w:rFonts w:ascii="仿宋_GB2312" w:eastAsia="仿宋_GB2312" w:hAnsi="宋体" w:hint="eastAsia"/>
                <w:sz w:val="24"/>
                <w:szCs w:val="24"/>
              </w:rPr>
              <w:t>克二氧</w:t>
            </w:r>
            <w:proofErr w:type="gramEnd"/>
            <w:r w:rsidRPr="00C376F6">
              <w:rPr>
                <w:rFonts w:ascii="仿宋_GB2312" w:eastAsia="仿宋_GB2312" w:hAnsi="宋体" w:hint="eastAsia"/>
                <w:sz w:val="24"/>
                <w:szCs w:val="24"/>
              </w:rPr>
              <w:t>化碳当量/千瓦时）作为设定发电行业融资减排目标的基准。</w:t>
            </w:r>
          </w:p>
        </w:tc>
      </w:tr>
      <w:tr w:rsidR="00B52825" w:rsidRPr="00C376F6" w:rsidTr="00B52825">
        <w:trPr>
          <w:jc w:val="center"/>
        </w:trPr>
        <w:tc>
          <w:tcPr>
            <w:tcW w:w="1129" w:type="dxa"/>
            <w:vMerge/>
            <w:vAlign w:val="center"/>
          </w:tcPr>
          <w:p w:rsidR="00B52825" w:rsidRPr="00C376F6" w:rsidRDefault="00B52825" w:rsidP="00B52825">
            <w:pPr>
              <w:rPr>
                <w:rFonts w:ascii="仿宋_GB2312" w:eastAsia="仿宋_GB2312" w:hAnsi="宋体" w:hint="eastAsia"/>
                <w:sz w:val="24"/>
                <w:szCs w:val="24"/>
              </w:rPr>
            </w:pPr>
          </w:p>
        </w:tc>
        <w:tc>
          <w:tcPr>
            <w:tcW w:w="851" w:type="dxa"/>
            <w:vAlign w:val="center"/>
          </w:tcPr>
          <w:p w:rsidR="00B52825" w:rsidRPr="00C376F6" w:rsidRDefault="00B52825" w:rsidP="00B52825">
            <w:pPr>
              <w:jc w:val="center"/>
              <w:rPr>
                <w:rFonts w:ascii="仿宋_GB2312" w:eastAsia="仿宋_GB2312" w:hAnsi="宋体" w:hint="eastAsia"/>
                <w:sz w:val="24"/>
                <w:szCs w:val="24"/>
              </w:rPr>
            </w:pPr>
            <w:r w:rsidRPr="00C376F6">
              <w:rPr>
                <w:rFonts w:ascii="仿宋_GB2312" w:eastAsia="仿宋_GB2312" w:hAnsi="宋体" w:hint="eastAsia"/>
                <w:sz w:val="24"/>
                <w:szCs w:val="24"/>
              </w:rPr>
              <w:t>客户目标设定</w:t>
            </w:r>
          </w:p>
        </w:tc>
        <w:tc>
          <w:tcPr>
            <w:tcW w:w="1559"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敦促客户设定与巴黎气候大会一致的目标，并逐步提高比例，实现全覆盖。</w:t>
            </w:r>
          </w:p>
        </w:tc>
        <w:tc>
          <w:tcPr>
            <w:tcW w:w="5103" w:type="dxa"/>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SBTi要求金融机构帮助借款人和/或被投资人设定 SBT，并在2040年前实现100%覆盖，包括项目融资、企业贷款、上市股票和债券。</w:t>
            </w:r>
          </w:p>
        </w:tc>
      </w:tr>
      <w:tr w:rsidR="00B52825" w:rsidRPr="00C376F6" w:rsidTr="00B52825">
        <w:trPr>
          <w:jc w:val="center"/>
        </w:trPr>
        <w:tc>
          <w:tcPr>
            <w:tcW w:w="1129" w:type="dxa"/>
            <w:vMerge/>
            <w:vAlign w:val="center"/>
          </w:tcPr>
          <w:p w:rsidR="00B52825" w:rsidRPr="00C376F6" w:rsidRDefault="00B52825" w:rsidP="00B52825">
            <w:pPr>
              <w:rPr>
                <w:rFonts w:ascii="仿宋_GB2312" w:eastAsia="仿宋_GB2312" w:hAnsi="宋体" w:hint="eastAsia"/>
                <w:sz w:val="24"/>
                <w:szCs w:val="24"/>
              </w:rPr>
            </w:pPr>
          </w:p>
        </w:tc>
        <w:tc>
          <w:tcPr>
            <w:tcW w:w="7513" w:type="dxa"/>
            <w:gridSpan w:val="3"/>
            <w:vAlign w:val="center"/>
          </w:tcPr>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（1）暴露约束采用针对具体部门的方法，依赖于部门政策或去碳化路径，并有适当的地理和部门重点。</w:t>
            </w:r>
          </w:p>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（2）融资</w:t>
            </w:r>
            <w:proofErr w:type="gramStart"/>
            <w:r w:rsidRPr="00C376F6">
              <w:rPr>
                <w:rFonts w:ascii="仿宋_GB2312" w:eastAsia="仿宋_GB2312" w:hAnsi="宋体" w:hint="eastAsia"/>
                <w:sz w:val="24"/>
                <w:szCs w:val="24"/>
              </w:rPr>
              <w:t>减排既可</w:t>
            </w:r>
            <w:proofErr w:type="gramEnd"/>
            <w:r w:rsidRPr="00C376F6">
              <w:rPr>
                <w:rFonts w:ascii="仿宋_GB2312" w:eastAsia="仿宋_GB2312" w:hAnsi="宋体" w:hint="eastAsia"/>
                <w:sz w:val="24"/>
                <w:szCs w:val="24"/>
              </w:rPr>
              <w:t>应用于特定部门（即使用从去碳化路径中得出的排放强度指标），也可应用于跨部门（即应用平均减排率）。</w:t>
            </w:r>
          </w:p>
          <w:p w:rsidR="00B52825" w:rsidRPr="00C376F6" w:rsidRDefault="00B52825" w:rsidP="00B52825">
            <w:pPr>
              <w:rPr>
                <w:rFonts w:ascii="仿宋_GB2312" w:eastAsia="仿宋_GB2312" w:hAnsi="宋体" w:hint="eastAsia"/>
                <w:sz w:val="24"/>
                <w:szCs w:val="24"/>
              </w:rPr>
            </w:pPr>
            <w:r w:rsidRPr="00C376F6">
              <w:rPr>
                <w:rFonts w:ascii="仿宋_GB2312" w:eastAsia="仿宋_GB2312" w:hAnsi="宋体" w:hint="eastAsia"/>
                <w:sz w:val="24"/>
                <w:szCs w:val="24"/>
              </w:rPr>
              <w:t>（3）客户目标设定采用跨部门方法，可能需要第三方验证，以确保目标设定的可信度。</w:t>
            </w:r>
          </w:p>
        </w:tc>
      </w:tr>
    </w:tbl>
    <w:p w:rsidR="00D71FDE" w:rsidRPr="00D71FDE" w:rsidRDefault="00D71FDE" w:rsidP="00D71FDE">
      <w:pPr>
        <w:rPr>
          <w:rFonts w:ascii="宋体" w:eastAsia="宋体" w:hAnsi="宋体" w:hint="eastAsia"/>
        </w:rPr>
      </w:pPr>
    </w:p>
    <w:p w:rsidR="006F4E11" w:rsidRPr="00C376F6" w:rsidRDefault="00850F93" w:rsidP="00C376F6">
      <w:pPr>
        <w:adjustRightInd w:val="0"/>
        <w:snapToGrid w:val="0"/>
        <w:spacing w:line="600" w:lineRule="exact"/>
        <w:ind w:firstLineChars="200" w:firstLine="602"/>
        <w:rPr>
          <w:rFonts w:ascii="仿宋_GB2312" w:eastAsia="仿宋_GB2312" w:hAnsi="宋体" w:hint="eastAsia"/>
          <w:b/>
          <w:bCs/>
          <w:sz w:val="30"/>
          <w:szCs w:val="30"/>
        </w:rPr>
      </w:pPr>
      <w:r w:rsidRPr="00C376F6">
        <w:rPr>
          <w:rFonts w:ascii="仿宋_GB2312" w:eastAsia="仿宋_GB2312" w:hAnsi="宋体" w:hint="eastAsia"/>
          <w:b/>
          <w:bCs/>
          <w:sz w:val="30"/>
          <w:szCs w:val="30"/>
        </w:rPr>
        <w:t>（四）中资银行退出煤炭融资的框架。</w:t>
      </w:r>
    </w:p>
    <w:p w:rsidR="00461FF3" w:rsidRPr="00C376F6" w:rsidRDefault="00850F93"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一是建立退出煤炭融资的清单帮助银行开展审查</w:t>
      </w:r>
      <w:r w:rsidR="008A48A0" w:rsidRPr="00C376F6">
        <w:rPr>
          <w:rFonts w:ascii="仿宋_GB2312" w:eastAsia="仿宋_GB2312" w:hAnsi="宋体" w:hint="eastAsia"/>
          <w:b/>
          <w:bCs/>
          <w:sz w:val="30"/>
          <w:szCs w:val="30"/>
        </w:rPr>
        <w:t>。</w:t>
      </w:r>
      <w:r w:rsidRPr="00C376F6">
        <w:rPr>
          <w:rFonts w:ascii="仿宋_GB2312" w:eastAsia="仿宋_GB2312" w:hAnsi="宋体" w:hint="eastAsia"/>
          <w:sz w:val="30"/>
          <w:szCs w:val="30"/>
        </w:rPr>
        <w:t>需要建立四项制度安排（见表</w:t>
      </w:r>
      <w:r w:rsidR="00961840">
        <w:rPr>
          <w:rFonts w:ascii="仿宋_GB2312" w:eastAsia="仿宋_GB2312" w:hAnsi="宋体" w:hint="eastAsia"/>
          <w:sz w:val="30"/>
          <w:szCs w:val="30"/>
        </w:rPr>
        <w:t>6</w:t>
      </w:r>
      <w:r w:rsidRPr="00C376F6">
        <w:rPr>
          <w:rFonts w:ascii="仿宋_GB2312" w:eastAsia="仿宋_GB2312" w:hAnsi="宋体" w:hint="eastAsia"/>
          <w:sz w:val="30"/>
          <w:szCs w:val="30"/>
        </w:rPr>
        <w:t>）。其中，顶层承诺设定期望值，确保承诺和行动是可信的；业务细分确保对煤炭活动进行全面的检查；明确职能部门责任划分并提供支持，提高银行的实践能力；加强与外部利益相关者沟通，促进交流合作和监督改进。</w:t>
      </w:r>
    </w:p>
    <w:p w:rsidR="00AF5231" w:rsidRDefault="00AF5231" w:rsidP="008A48A0">
      <w:pPr>
        <w:jc w:val="center"/>
        <w:rPr>
          <w:rFonts w:ascii="仿宋_GB2312" w:eastAsia="仿宋_GB2312" w:hAnsi="宋体" w:hint="eastAsia"/>
          <w:b/>
          <w:bCs/>
          <w:sz w:val="24"/>
          <w:szCs w:val="24"/>
        </w:rPr>
      </w:pPr>
    </w:p>
    <w:p w:rsidR="006C01E8" w:rsidRPr="00C376F6" w:rsidRDefault="006C01E8" w:rsidP="008A48A0">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表</w:t>
      </w:r>
      <w:r w:rsidR="00961840">
        <w:rPr>
          <w:rFonts w:ascii="仿宋_GB2312" w:eastAsia="仿宋_GB2312" w:hAnsi="宋体" w:hint="eastAsia"/>
          <w:b/>
          <w:bCs/>
          <w:sz w:val="24"/>
          <w:szCs w:val="24"/>
        </w:rPr>
        <w:t>6</w:t>
      </w:r>
      <w:r w:rsidRPr="00C376F6">
        <w:rPr>
          <w:rFonts w:ascii="仿宋_GB2312" w:eastAsia="仿宋_GB2312" w:hAnsi="宋体" w:hint="eastAsia"/>
          <w:b/>
          <w:bCs/>
          <w:sz w:val="24"/>
          <w:szCs w:val="24"/>
        </w:rPr>
        <w:t xml:space="preserve"> 退出煤炭融资的</w:t>
      </w:r>
      <w:r w:rsidR="0005319E">
        <w:rPr>
          <w:rFonts w:ascii="仿宋_GB2312" w:eastAsia="仿宋_GB2312" w:hAnsi="宋体" w:hint="eastAsia"/>
          <w:b/>
          <w:bCs/>
          <w:sz w:val="24"/>
          <w:szCs w:val="24"/>
        </w:rPr>
        <w:t>审查</w:t>
      </w:r>
      <w:r w:rsidRPr="00C376F6">
        <w:rPr>
          <w:rFonts w:ascii="仿宋_GB2312" w:eastAsia="仿宋_GB2312" w:hAnsi="宋体" w:hint="eastAsia"/>
          <w:b/>
          <w:bCs/>
          <w:sz w:val="24"/>
          <w:szCs w:val="24"/>
        </w:rPr>
        <w:t>清单</w:t>
      </w:r>
    </w:p>
    <w:tbl>
      <w:tblPr>
        <w:tblStyle w:val="af2"/>
        <w:tblW w:w="0" w:type="auto"/>
        <w:jc w:val="center"/>
        <w:tblLook w:val="04A0" w:firstRow="1" w:lastRow="0" w:firstColumn="1" w:lastColumn="0" w:noHBand="0" w:noVBand="1"/>
      </w:tblPr>
      <w:tblGrid>
        <w:gridCol w:w="988"/>
        <w:gridCol w:w="1275"/>
        <w:gridCol w:w="6033"/>
      </w:tblGrid>
      <w:tr w:rsidR="006C01E8" w:rsidRPr="00C376F6" w:rsidTr="008A48A0">
        <w:trPr>
          <w:jc w:val="center"/>
        </w:trPr>
        <w:tc>
          <w:tcPr>
            <w:tcW w:w="988" w:type="dxa"/>
            <w:vMerge w:val="restart"/>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组成部分1：</w:t>
            </w:r>
          </w:p>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顶层承诺</w:t>
            </w: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承诺</w:t>
            </w:r>
          </w:p>
        </w:tc>
        <w:tc>
          <w:tcPr>
            <w:tcW w:w="6033" w:type="dxa"/>
            <w:vAlign w:val="center"/>
          </w:tcPr>
          <w:p w:rsidR="006C01E8" w:rsidRPr="00C376F6" w:rsidRDefault="006C01E8" w:rsidP="008A48A0">
            <w:pPr>
              <w:rPr>
                <w:rFonts w:ascii="仿宋_GB2312" w:eastAsia="仿宋_GB2312" w:hAnsi="宋体" w:hint="eastAsia"/>
                <w:sz w:val="24"/>
                <w:szCs w:val="24"/>
              </w:rPr>
            </w:pPr>
            <w:r w:rsidRPr="00C376F6">
              <w:rPr>
                <w:rFonts w:ascii="仿宋_GB2312" w:eastAsia="仿宋_GB2312" w:hAnsi="宋体" w:hint="eastAsia"/>
                <w:sz w:val="24"/>
                <w:szCs w:val="24"/>
              </w:rPr>
              <w:t>制定一项得到银行董事会和高层管理人员支持的退出煤炭融资承诺，并与集团战略和全球共识挂钩。</w:t>
            </w:r>
          </w:p>
        </w:tc>
      </w:tr>
      <w:tr w:rsidR="006C01E8" w:rsidRPr="00C376F6" w:rsidTr="008A48A0">
        <w:trPr>
          <w:jc w:val="center"/>
        </w:trPr>
        <w:tc>
          <w:tcPr>
            <w:tcW w:w="988" w:type="dxa"/>
            <w:vMerge/>
            <w:vAlign w:val="center"/>
          </w:tcPr>
          <w:p w:rsidR="006C01E8" w:rsidRPr="00C376F6" w:rsidRDefault="006C01E8" w:rsidP="008A48A0">
            <w:pPr>
              <w:jc w:val="center"/>
              <w:rPr>
                <w:rFonts w:ascii="仿宋_GB2312" w:eastAsia="仿宋_GB2312" w:hAnsi="宋体" w:hint="eastAsia"/>
                <w:sz w:val="24"/>
                <w:szCs w:val="24"/>
              </w:rPr>
            </w:pP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时间表</w:t>
            </w:r>
          </w:p>
        </w:tc>
        <w:tc>
          <w:tcPr>
            <w:tcW w:w="6033" w:type="dxa"/>
            <w:vAlign w:val="center"/>
          </w:tcPr>
          <w:p w:rsidR="006C01E8" w:rsidRPr="00C376F6" w:rsidRDefault="006C01E8" w:rsidP="008A48A0">
            <w:pPr>
              <w:rPr>
                <w:rFonts w:ascii="仿宋_GB2312" w:eastAsia="仿宋_GB2312" w:hAnsi="宋体" w:hint="eastAsia"/>
                <w:sz w:val="24"/>
                <w:szCs w:val="24"/>
              </w:rPr>
            </w:pPr>
            <w:r w:rsidRPr="00C376F6">
              <w:rPr>
                <w:rFonts w:ascii="仿宋_GB2312" w:eastAsia="仿宋_GB2312" w:hAnsi="宋体" w:hint="eastAsia"/>
                <w:sz w:val="24"/>
                <w:szCs w:val="24"/>
              </w:rPr>
              <w:t>明确时间表，包括短期、中期、长期目标。</w:t>
            </w:r>
          </w:p>
        </w:tc>
      </w:tr>
      <w:tr w:rsidR="006C01E8" w:rsidRPr="00C376F6" w:rsidTr="008A48A0">
        <w:trPr>
          <w:jc w:val="center"/>
        </w:trPr>
        <w:tc>
          <w:tcPr>
            <w:tcW w:w="988" w:type="dxa"/>
            <w:vMerge/>
            <w:vAlign w:val="center"/>
          </w:tcPr>
          <w:p w:rsidR="006C01E8" w:rsidRPr="00C376F6" w:rsidRDefault="006C01E8" w:rsidP="008A48A0">
            <w:pPr>
              <w:jc w:val="center"/>
              <w:rPr>
                <w:rFonts w:ascii="仿宋_GB2312" w:eastAsia="仿宋_GB2312" w:hAnsi="宋体" w:hint="eastAsia"/>
                <w:sz w:val="24"/>
                <w:szCs w:val="24"/>
              </w:rPr>
            </w:pP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覆盖范围</w:t>
            </w:r>
          </w:p>
        </w:tc>
        <w:tc>
          <w:tcPr>
            <w:tcW w:w="6033" w:type="dxa"/>
            <w:vAlign w:val="center"/>
          </w:tcPr>
          <w:p w:rsidR="006C01E8" w:rsidRPr="00C376F6" w:rsidRDefault="006C01E8" w:rsidP="008A48A0">
            <w:pPr>
              <w:rPr>
                <w:rFonts w:ascii="仿宋_GB2312" w:eastAsia="仿宋_GB2312" w:hAnsi="宋体" w:hint="eastAsia"/>
                <w:sz w:val="24"/>
                <w:szCs w:val="24"/>
              </w:rPr>
            </w:pPr>
            <w:r w:rsidRPr="00C376F6">
              <w:rPr>
                <w:rFonts w:ascii="仿宋_GB2312" w:eastAsia="仿宋_GB2312" w:hAnsi="宋体" w:hint="eastAsia"/>
                <w:sz w:val="24"/>
                <w:szCs w:val="24"/>
              </w:rPr>
              <w:t>解释与煤炭相关的经济活动、金融工具和服务的覆盖范围，业务线和职能的参与范围。</w:t>
            </w:r>
          </w:p>
        </w:tc>
      </w:tr>
      <w:tr w:rsidR="006C01E8" w:rsidRPr="00C376F6" w:rsidTr="008A48A0">
        <w:trPr>
          <w:jc w:val="center"/>
        </w:trPr>
        <w:tc>
          <w:tcPr>
            <w:tcW w:w="988" w:type="dxa"/>
            <w:vMerge/>
            <w:vAlign w:val="center"/>
          </w:tcPr>
          <w:p w:rsidR="006C01E8" w:rsidRPr="00C376F6" w:rsidRDefault="006C01E8" w:rsidP="008A48A0">
            <w:pPr>
              <w:jc w:val="center"/>
              <w:rPr>
                <w:rFonts w:ascii="仿宋_GB2312" w:eastAsia="仿宋_GB2312" w:hAnsi="宋体" w:hint="eastAsia"/>
                <w:sz w:val="24"/>
                <w:szCs w:val="24"/>
              </w:rPr>
            </w:pP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行动</w:t>
            </w:r>
          </w:p>
        </w:tc>
        <w:tc>
          <w:tcPr>
            <w:tcW w:w="6033" w:type="dxa"/>
            <w:vAlign w:val="center"/>
          </w:tcPr>
          <w:p w:rsidR="006C01E8" w:rsidRPr="00C376F6" w:rsidRDefault="006C01E8" w:rsidP="008A48A0">
            <w:pPr>
              <w:rPr>
                <w:rFonts w:ascii="仿宋_GB2312" w:eastAsia="仿宋_GB2312" w:hAnsi="宋体" w:hint="eastAsia"/>
                <w:sz w:val="24"/>
                <w:szCs w:val="24"/>
              </w:rPr>
            </w:pPr>
            <w:r w:rsidRPr="00C376F6">
              <w:rPr>
                <w:rFonts w:ascii="仿宋_GB2312" w:eastAsia="仿宋_GB2312" w:hAnsi="宋体" w:hint="eastAsia"/>
                <w:sz w:val="24"/>
                <w:szCs w:val="24"/>
              </w:rPr>
              <w:t>解释在项目、公司和投资组合层面采取的行动，如撤资、</w:t>
            </w:r>
            <w:r w:rsidRPr="00C376F6">
              <w:rPr>
                <w:rFonts w:ascii="仿宋_GB2312" w:eastAsia="仿宋_GB2312" w:hAnsi="宋体" w:hint="eastAsia"/>
                <w:sz w:val="24"/>
                <w:szCs w:val="24"/>
              </w:rPr>
              <w:lastRenderedPageBreak/>
              <w:t>加强客户管理、过渡融资、投资组合管理和信息披露。</w:t>
            </w:r>
          </w:p>
        </w:tc>
      </w:tr>
      <w:tr w:rsidR="006C01E8" w:rsidRPr="00C376F6" w:rsidTr="008A48A0">
        <w:trPr>
          <w:jc w:val="center"/>
        </w:trPr>
        <w:tc>
          <w:tcPr>
            <w:tcW w:w="988" w:type="dxa"/>
            <w:vMerge/>
            <w:vAlign w:val="center"/>
          </w:tcPr>
          <w:p w:rsidR="006C01E8" w:rsidRPr="00C376F6" w:rsidRDefault="006C01E8" w:rsidP="008A48A0">
            <w:pPr>
              <w:jc w:val="center"/>
              <w:rPr>
                <w:rFonts w:ascii="仿宋_GB2312" w:eastAsia="仿宋_GB2312" w:hAnsi="宋体" w:hint="eastAsia"/>
                <w:sz w:val="24"/>
                <w:szCs w:val="24"/>
              </w:rPr>
            </w:pPr>
          </w:p>
        </w:tc>
        <w:tc>
          <w:tcPr>
            <w:tcW w:w="1275" w:type="dxa"/>
            <w:vAlign w:val="center"/>
          </w:tcPr>
          <w:p w:rsidR="006C01E8" w:rsidRPr="00C376F6" w:rsidRDefault="0005319E" w:rsidP="008A48A0">
            <w:pPr>
              <w:jc w:val="center"/>
              <w:rPr>
                <w:rFonts w:ascii="仿宋_GB2312" w:eastAsia="仿宋_GB2312" w:hAnsi="宋体" w:hint="eastAsia"/>
                <w:sz w:val="24"/>
                <w:szCs w:val="24"/>
              </w:rPr>
            </w:pPr>
            <w:r>
              <w:rPr>
                <w:rFonts w:ascii="仿宋_GB2312" w:eastAsia="仿宋_GB2312" w:hAnsi="宋体" w:hint="eastAsia"/>
                <w:sz w:val="24"/>
                <w:szCs w:val="24"/>
              </w:rPr>
              <w:t>对标</w:t>
            </w:r>
          </w:p>
        </w:tc>
        <w:tc>
          <w:tcPr>
            <w:tcW w:w="6033" w:type="dxa"/>
            <w:vAlign w:val="center"/>
          </w:tcPr>
          <w:p w:rsidR="006C01E8" w:rsidRPr="00C376F6" w:rsidRDefault="006C01E8" w:rsidP="008A48A0">
            <w:pPr>
              <w:rPr>
                <w:rFonts w:ascii="仿宋_GB2312" w:eastAsia="仿宋_GB2312" w:hAnsi="宋体" w:hint="eastAsia"/>
                <w:sz w:val="24"/>
                <w:szCs w:val="24"/>
              </w:rPr>
            </w:pPr>
            <w:r w:rsidRPr="00C376F6">
              <w:rPr>
                <w:rFonts w:ascii="仿宋_GB2312" w:eastAsia="仿宋_GB2312" w:hAnsi="宋体" w:hint="eastAsia"/>
                <w:sz w:val="24"/>
                <w:szCs w:val="24"/>
              </w:rPr>
              <w:t>解释</w:t>
            </w:r>
            <w:r w:rsidR="0005319E">
              <w:rPr>
                <w:rFonts w:ascii="仿宋_GB2312" w:eastAsia="仿宋_GB2312" w:hAnsi="宋体" w:hint="eastAsia"/>
                <w:sz w:val="24"/>
                <w:szCs w:val="24"/>
              </w:rPr>
              <w:t>如何</w:t>
            </w:r>
            <w:r w:rsidRPr="00C376F6">
              <w:rPr>
                <w:rFonts w:ascii="仿宋_GB2312" w:eastAsia="仿宋_GB2312" w:hAnsi="宋体" w:hint="eastAsia"/>
                <w:sz w:val="24"/>
                <w:szCs w:val="24"/>
              </w:rPr>
              <w:t>确保</w:t>
            </w:r>
            <w:r w:rsidR="0005319E">
              <w:rPr>
                <w:rFonts w:ascii="仿宋_GB2312" w:eastAsia="仿宋_GB2312" w:hAnsi="宋体" w:hint="eastAsia"/>
                <w:sz w:val="24"/>
                <w:szCs w:val="24"/>
              </w:rPr>
              <w:t>自身</w:t>
            </w:r>
            <w:r w:rsidRPr="00C376F6">
              <w:rPr>
                <w:rFonts w:ascii="仿宋_GB2312" w:eastAsia="仿宋_GB2312" w:hAnsi="宋体" w:hint="eastAsia"/>
                <w:sz w:val="24"/>
                <w:szCs w:val="24"/>
              </w:rPr>
              <w:t>承诺与《巴黎协定》目标和国家气候承诺保持一致。</w:t>
            </w:r>
          </w:p>
        </w:tc>
      </w:tr>
      <w:tr w:rsidR="006C01E8" w:rsidRPr="00C376F6" w:rsidTr="008A48A0">
        <w:trPr>
          <w:jc w:val="center"/>
        </w:trPr>
        <w:tc>
          <w:tcPr>
            <w:tcW w:w="988" w:type="dxa"/>
            <w:vMerge/>
            <w:vAlign w:val="center"/>
          </w:tcPr>
          <w:p w:rsidR="006C01E8" w:rsidRPr="00C376F6" w:rsidRDefault="006C01E8" w:rsidP="008A48A0">
            <w:pPr>
              <w:jc w:val="center"/>
              <w:rPr>
                <w:rFonts w:ascii="仿宋_GB2312" w:eastAsia="仿宋_GB2312" w:hAnsi="宋体" w:hint="eastAsia"/>
                <w:sz w:val="24"/>
                <w:szCs w:val="24"/>
              </w:rPr>
            </w:pP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文件</w:t>
            </w:r>
          </w:p>
        </w:tc>
        <w:tc>
          <w:tcPr>
            <w:tcW w:w="6033" w:type="dxa"/>
            <w:vAlign w:val="center"/>
          </w:tcPr>
          <w:p w:rsidR="006C01E8" w:rsidRPr="00C376F6" w:rsidRDefault="006C01E8" w:rsidP="008A48A0">
            <w:pPr>
              <w:rPr>
                <w:rFonts w:ascii="仿宋_GB2312" w:eastAsia="仿宋_GB2312" w:hAnsi="宋体" w:hint="eastAsia"/>
                <w:sz w:val="24"/>
                <w:szCs w:val="24"/>
              </w:rPr>
            </w:pPr>
            <w:r w:rsidRPr="00C376F6">
              <w:rPr>
                <w:rFonts w:ascii="仿宋_GB2312" w:eastAsia="仿宋_GB2312" w:hAnsi="宋体" w:hint="eastAsia"/>
                <w:sz w:val="24"/>
                <w:szCs w:val="24"/>
              </w:rPr>
              <w:t>在机构文件中披露承诺细节，以促进实施和沟通，如环境和社会政策、可持续发展政策、部门政策、ESG 报告等。</w:t>
            </w:r>
          </w:p>
        </w:tc>
      </w:tr>
      <w:tr w:rsidR="006C01E8" w:rsidRPr="00C376F6" w:rsidTr="008A48A0">
        <w:trPr>
          <w:jc w:val="center"/>
        </w:trPr>
        <w:tc>
          <w:tcPr>
            <w:tcW w:w="988" w:type="dxa"/>
            <w:vMerge w:val="restart"/>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组成部分2：</w:t>
            </w:r>
          </w:p>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业务细分</w:t>
            </w: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与煤炭有关的活动</w:t>
            </w:r>
          </w:p>
        </w:tc>
        <w:tc>
          <w:tcPr>
            <w:tcW w:w="6033" w:type="dxa"/>
            <w:vAlign w:val="center"/>
          </w:tcPr>
          <w:p w:rsidR="006C01E8" w:rsidRPr="00C376F6" w:rsidRDefault="006C01E8" w:rsidP="008A48A0">
            <w:pPr>
              <w:rPr>
                <w:rFonts w:ascii="仿宋_GB2312" w:eastAsia="仿宋_GB2312" w:hAnsi="宋体" w:hint="eastAsia"/>
                <w:sz w:val="24"/>
                <w:szCs w:val="24"/>
              </w:rPr>
            </w:pPr>
            <w:r w:rsidRPr="00C376F6">
              <w:rPr>
                <w:rFonts w:ascii="仿宋_GB2312" w:eastAsia="仿宋_GB2312" w:hAnsi="宋体" w:hint="eastAsia"/>
                <w:sz w:val="24"/>
                <w:szCs w:val="24"/>
              </w:rPr>
              <w:t>界定并解释将涉及哪些与煤炭有关的经济活动。</w:t>
            </w:r>
          </w:p>
        </w:tc>
      </w:tr>
      <w:tr w:rsidR="006C01E8" w:rsidRPr="00C376F6" w:rsidTr="008A48A0">
        <w:trPr>
          <w:jc w:val="center"/>
        </w:trPr>
        <w:tc>
          <w:tcPr>
            <w:tcW w:w="988" w:type="dxa"/>
            <w:vMerge/>
            <w:vAlign w:val="center"/>
          </w:tcPr>
          <w:p w:rsidR="006C01E8" w:rsidRPr="00C376F6" w:rsidRDefault="006C01E8" w:rsidP="008A48A0">
            <w:pPr>
              <w:jc w:val="center"/>
              <w:rPr>
                <w:rFonts w:ascii="仿宋_GB2312" w:eastAsia="仿宋_GB2312" w:hAnsi="宋体" w:hint="eastAsia"/>
                <w:sz w:val="24"/>
                <w:szCs w:val="24"/>
              </w:rPr>
            </w:pP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金融工具和服务</w:t>
            </w:r>
          </w:p>
        </w:tc>
        <w:tc>
          <w:tcPr>
            <w:tcW w:w="6033" w:type="dxa"/>
            <w:vMerge w:val="restart"/>
            <w:vAlign w:val="center"/>
          </w:tcPr>
          <w:p w:rsidR="006C01E8" w:rsidRPr="00C376F6" w:rsidRDefault="006C01E8" w:rsidP="008A48A0">
            <w:pPr>
              <w:rPr>
                <w:rFonts w:ascii="仿宋_GB2312" w:eastAsia="仿宋_GB2312" w:hAnsi="宋体" w:hint="eastAsia"/>
                <w:sz w:val="24"/>
                <w:szCs w:val="24"/>
              </w:rPr>
            </w:pPr>
            <w:r w:rsidRPr="00C376F6">
              <w:rPr>
                <w:rFonts w:ascii="仿宋_GB2312" w:eastAsia="仿宋_GB2312" w:hAnsi="宋体" w:hint="eastAsia"/>
                <w:sz w:val="24"/>
                <w:szCs w:val="24"/>
              </w:rPr>
              <w:t>定义并解释哪些金融工具和服务、业务范围和实体与退出煤炭融资相关，或概述为履行退出煤炭融资承诺而必须对流程或要求进行的修改。</w:t>
            </w:r>
          </w:p>
        </w:tc>
      </w:tr>
      <w:tr w:rsidR="006C01E8" w:rsidRPr="00C376F6" w:rsidTr="008A48A0">
        <w:trPr>
          <w:jc w:val="center"/>
        </w:trPr>
        <w:tc>
          <w:tcPr>
            <w:tcW w:w="988" w:type="dxa"/>
            <w:vMerge/>
            <w:vAlign w:val="center"/>
          </w:tcPr>
          <w:p w:rsidR="006C01E8" w:rsidRPr="00C376F6" w:rsidRDefault="006C01E8" w:rsidP="008A48A0">
            <w:pPr>
              <w:jc w:val="center"/>
              <w:rPr>
                <w:rFonts w:ascii="仿宋_GB2312" w:eastAsia="仿宋_GB2312" w:hAnsi="宋体" w:hint="eastAsia"/>
                <w:sz w:val="24"/>
                <w:szCs w:val="24"/>
              </w:rPr>
            </w:pP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业务范围</w:t>
            </w:r>
          </w:p>
        </w:tc>
        <w:tc>
          <w:tcPr>
            <w:tcW w:w="6033" w:type="dxa"/>
            <w:vMerge/>
            <w:vAlign w:val="center"/>
          </w:tcPr>
          <w:p w:rsidR="006C01E8" w:rsidRPr="00C376F6" w:rsidRDefault="006C01E8" w:rsidP="008A48A0">
            <w:pPr>
              <w:rPr>
                <w:rFonts w:ascii="仿宋_GB2312" w:eastAsia="仿宋_GB2312" w:hAnsi="宋体" w:hint="eastAsia"/>
                <w:sz w:val="24"/>
                <w:szCs w:val="24"/>
              </w:rPr>
            </w:pPr>
          </w:p>
        </w:tc>
      </w:tr>
      <w:tr w:rsidR="006C01E8" w:rsidRPr="00C376F6" w:rsidTr="008A48A0">
        <w:trPr>
          <w:jc w:val="center"/>
        </w:trPr>
        <w:tc>
          <w:tcPr>
            <w:tcW w:w="988" w:type="dxa"/>
            <w:vMerge/>
            <w:vAlign w:val="center"/>
          </w:tcPr>
          <w:p w:rsidR="006C01E8" w:rsidRPr="00C376F6" w:rsidRDefault="006C01E8" w:rsidP="008A48A0">
            <w:pPr>
              <w:jc w:val="center"/>
              <w:rPr>
                <w:rFonts w:ascii="仿宋_GB2312" w:eastAsia="仿宋_GB2312" w:hAnsi="宋体" w:hint="eastAsia"/>
                <w:sz w:val="24"/>
                <w:szCs w:val="24"/>
              </w:rPr>
            </w:pP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相关实体</w:t>
            </w:r>
          </w:p>
        </w:tc>
        <w:tc>
          <w:tcPr>
            <w:tcW w:w="6033" w:type="dxa"/>
            <w:vMerge/>
            <w:vAlign w:val="center"/>
          </w:tcPr>
          <w:p w:rsidR="006C01E8" w:rsidRPr="00C376F6" w:rsidRDefault="006C01E8" w:rsidP="008A48A0">
            <w:pPr>
              <w:rPr>
                <w:rFonts w:ascii="仿宋_GB2312" w:eastAsia="仿宋_GB2312" w:hAnsi="宋体" w:hint="eastAsia"/>
                <w:sz w:val="24"/>
                <w:szCs w:val="24"/>
              </w:rPr>
            </w:pPr>
          </w:p>
        </w:tc>
      </w:tr>
      <w:tr w:rsidR="006C01E8" w:rsidRPr="00C376F6" w:rsidTr="008A48A0">
        <w:trPr>
          <w:jc w:val="center"/>
        </w:trPr>
        <w:tc>
          <w:tcPr>
            <w:tcW w:w="988" w:type="dxa"/>
            <w:vMerge w:val="restart"/>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组成部分3：</w:t>
            </w:r>
          </w:p>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内部支持</w:t>
            </w: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内部沟通</w:t>
            </w:r>
          </w:p>
        </w:tc>
        <w:tc>
          <w:tcPr>
            <w:tcW w:w="6033" w:type="dxa"/>
            <w:vAlign w:val="center"/>
          </w:tcPr>
          <w:p w:rsidR="006C01E8" w:rsidRPr="00C376F6" w:rsidRDefault="006C01E8" w:rsidP="008A48A0">
            <w:pPr>
              <w:rPr>
                <w:rFonts w:ascii="仿宋_GB2312" w:eastAsia="仿宋_GB2312" w:hAnsi="宋体" w:hint="eastAsia"/>
                <w:sz w:val="24"/>
                <w:szCs w:val="24"/>
              </w:rPr>
            </w:pPr>
            <w:r w:rsidRPr="00C376F6">
              <w:rPr>
                <w:rFonts w:ascii="仿宋_GB2312" w:eastAsia="仿宋_GB2312" w:hAnsi="宋体" w:hint="eastAsia"/>
                <w:sz w:val="24"/>
                <w:szCs w:val="24"/>
              </w:rPr>
              <w:t>将退出煤炭融资的要求传达给相关工作人员，如前台或客户服务团队，以便他们将新的要求和变化告知客户</w:t>
            </w:r>
          </w:p>
        </w:tc>
      </w:tr>
      <w:tr w:rsidR="006C01E8" w:rsidRPr="00C376F6" w:rsidTr="008A48A0">
        <w:trPr>
          <w:jc w:val="center"/>
        </w:trPr>
        <w:tc>
          <w:tcPr>
            <w:tcW w:w="988" w:type="dxa"/>
            <w:vMerge/>
            <w:vAlign w:val="center"/>
          </w:tcPr>
          <w:p w:rsidR="006C01E8" w:rsidRPr="00C376F6" w:rsidRDefault="006C01E8" w:rsidP="008A48A0">
            <w:pPr>
              <w:jc w:val="center"/>
              <w:rPr>
                <w:rFonts w:ascii="仿宋_GB2312" w:eastAsia="仿宋_GB2312" w:hAnsi="宋体" w:hint="eastAsia"/>
                <w:sz w:val="24"/>
                <w:szCs w:val="24"/>
              </w:rPr>
            </w:pP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能力建设</w:t>
            </w:r>
          </w:p>
        </w:tc>
        <w:tc>
          <w:tcPr>
            <w:tcW w:w="6033" w:type="dxa"/>
            <w:vAlign w:val="center"/>
          </w:tcPr>
          <w:p w:rsidR="006C01E8" w:rsidRPr="00C376F6" w:rsidRDefault="006C01E8" w:rsidP="008A48A0">
            <w:pPr>
              <w:rPr>
                <w:rFonts w:ascii="仿宋_GB2312" w:eastAsia="仿宋_GB2312" w:hAnsi="宋体" w:hint="eastAsia"/>
                <w:sz w:val="24"/>
                <w:szCs w:val="24"/>
              </w:rPr>
            </w:pPr>
            <w:r w:rsidRPr="00C376F6">
              <w:rPr>
                <w:rFonts w:ascii="仿宋_GB2312" w:eastAsia="仿宋_GB2312" w:hAnsi="宋体" w:hint="eastAsia"/>
                <w:sz w:val="24"/>
                <w:szCs w:val="24"/>
              </w:rPr>
              <w:t>组织能力建设和培训，让员工了解煤炭退出的方方面面。受</w:t>
            </w:r>
            <w:proofErr w:type="gramStart"/>
            <w:r w:rsidRPr="00C376F6">
              <w:rPr>
                <w:rFonts w:ascii="仿宋_GB2312" w:eastAsia="仿宋_GB2312" w:hAnsi="宋体" w:hint="eastAsia"/>
                <w:sz w:val="24"/>
                <w:szCs w:val="24"/>
              </w:rPr>
              <w:t>众包括</w:t>
            </w:r>
            <w:proofErr w:type="gramEnd"/>
            <w:r w:rsidRPr="00C376F6">
              <w:rPr>
                <w:rFonts w:ascii="仿宋_GB2312" w:eastAsia="仿宋_GB2312" w:hAnsi="宋体" w:hint="eastAsia"/>
                <w:sz w:val="24"/>
                <w:szCs w:val="24"/>
              </w:rPr>
              <w:t>来自战略制定、风险管理、企业融资、客户参与、公共关系、人力资源、监测与评估以及附属实体（包括子公司和海外分支机构）的员工。</w:t>
            </w:r>
          </w:p>
        </w:tc>
      </w:tr>
      <w:tr w:rsidR="006C01E8" w:rsidRPr="00C376F6" w:rsidTr="008A48A0">
        <w:trPr>
          <w:jc w:val="center"/>
        </w:trPr>
        <w:tc>
          <w:tcPr>
            <w:tcW w:w="988" w:type="dxa"/>
            <w:vMerge/>
            <w:vAlign w:val="center"/>
          </w:tcPr>
          <w:p w:rsidR="006C01E8" w:rsidRPr="00C376F6" w:rsidRDefault="006C01E8" w:rsidP="008A48A0">
            <w:pPr>
              <w:jc w:val="center"/>
              <w:rPr>
                <w:rFonts w:ascii="仿宋_GB2312" w:eastAsia="仿宋_GB2312" w:hAnsi="宋体" w:hint="eastAsia"/>
                <w:sz w:val="24"/>
                <w:szCs w:val="24"/>
              </w:rPr>
            </w:pP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客户沟通与参与</w:t>
            </w:r>
          </w:p>
        </w:tc>
        <w:tc>
          <w:tcPr>
            <w:tcW w:w="6033" w:type="dxa"/>
            <w:vAlign w:val="center"/>
          </w:tcPr>
          <w:p w:rsidR="006C01E8" w:rsidRPr="00C376F6" w:rsidRDefault="006C01E8" w:rsidP="008A48A0">
            <w:pPr>
              <w:rPr>
                <w:rFonts w:ascii="仿宋_GB2312" w:eastAsia="仿宋_GB2312" w:hAnsi="宋体" w:hint="eastAsia"/>
                <w:sz w:val="24"/>
                <w:szCs w:val="24"/>
              </w:rPr>
            </w:pPr>
            <w:r w:rsidRPr="00C376F6">
              <w:rPr>
                <w:rFonts w:ascii="仿宋_GB2312" w:eastAsia="仿宋_GB2312" w:hAnsi="宋体" w:hint="eastAsia"/>
                <w:sz w:val="24"/>
                <w:szCs w:val="24"/>
              </w:rPr>
              <w:t>与新老客户沟通，告知他们煤炭退出带来的变化和额外要求，帮助他们确定可能的过渡机会。</w:t>
            </w:r>
          </w:p>
        </w:tc>
      </w:tr>
      <w:tr w:rsidR="006C01E8" w:rsidRPr="00C376F6" w:rsidTr="008A48A0">
        <w:trPr>
          <w:jc w:val="center"/>
        </w:trPr>
        <w:tc>
          <w:tcPr>
            <w:tcW w:w="988" w:type="dxa"/>
            <w:vMerge/>
            <w:vAlign w:val="center"/>
          </w:tcPr>
          <w:p w:rsidR="006C01E8" w:rsidRPr="00C376F6" w:rsidRDefault="006C01E8" w:rsidP="008A48A0">
            <w:pPr>
              <w:jc w:val="center"/>
              <w:rPr>
                <w:rFonts w:ascii="仿宋_GB2312" w:eastAsia="仿宋_GB2312" w:hAnsi="宋体" w:hint="eastAsia"/>
                <w:sz w:val="24"/>
                <w:szCs w:val="24"/>
              </w:rPr>
            </w:pPr>
          </w:p>
        </w:tc>
        <w:tc>
          <w:tcPr>
            <w:tcW w:w="1275" w:type="dxa"/>
            <w:vAlign w:val="center"/>
          </w:tcPr>
          <w:p w:rsidR="006C01E8" w:rsidRPr="00C376F6" w:rsidRDefault="006C01E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监测和评估</w:t>
            </w:r>
          </w:p>
        </w:tc>
        <w:tc>
          <w:tcPr>
            <w:tcW w:w="6033" w:type="dxa"/>
            <w:vAlign w:val="center"/>
          </w:tcPr>
          <w:p w:rsidR="006C01E8" w:rsidRPr="00C376F6" w:rsidRDefault="006C01E8" w:rsidP="008A48A0">
            <w:pPr>
              <w:rPr>
                <w:rFonts w:ascii="仿宋_GB2312" w:eastAsia="仿宋_GB2312" w:hAnsi="宋体" w:hint="eastAsia"/>
                <w:sz w:val="24"/>
                <w:szCs w:val="24"/>
              </w:rPr>
            </w:pPr>
            <w:r w:rsidRPr="00C376F6">
              <w:rPr>
                <w:rFonts w:ascii="仿宋_GB2312" w:eastAsia="仿宋_GB2312" w:hAnsi="宋体" w:hint="eastAsia"/>
                <w:sz w:val="24"/>
                <w:szCs w:val="24"/>
              </w:rPr>
              <w:t>制定或调整监测和评估煤炭退出进度和绩效的工作程序和指标。</w:t>
            </w:r>
          </w:p>
        </w:tc>
      </w:tr>
      <w:tr w:rsidR="008A48A0" w:rsidRPr="00C376F6" w:rsidTr="008A48A0">
        <w:trPr>
          <w:jc w:val="center"/>
        </w:trPr>
        <w:tc>
          <w:tcPr>
            <w:tcW w:w="988" w:type="dxa"/>
            <w:vMerge w:val="restart"/>
            <w:vAlign w:val="center"/>
          </w:tcPr>
          <w:p w:rsidR="008A48A0" w:rsidRPr="00C376F6" w:rsidRDefault="008A48A0"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组成部分4：</w:t>
            </w:r>
          </w:p>
          <w:p w:rsidR="008A48A0" w:rsidRPr="00C376F6" w:rsidRDefault="008A48A0"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外部渠道</w:t>
            </w:r>
          </w:p>
        </w:tc>
        <w:tc>
          <w:tcPr>
            <w:tcW w:w="1275" w:type="dxa"/>
            <w:vAlign w:val="center"/>
          </w:tcPr>
          <w:p w:rsidR="008A48A0" w:rsidRPr="00C376F6" w:rsidRDefault="008A48A0"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信息披露</w:t>
            </w:r>
          </w:p>
        </w:tc>
        <w:tc>
          <w:tcPr>
            <w:tcW w:w="6033" w:type="dxa"/>
            <w:vAlign w:val="center"/>
          </w:tcPr>
          <w:p w:rsidR="008A48A0" w:rsidRPr="00C376F6" w:rsidRDefault="008A48A0" w:rsidP="008A48A0">
            <w:pPr>
              <w:rPr>
                <w:rFonts w:ascii="仿宋_GB2312" w:eastAsia="仿宋_GB2312" w:hAnsi="宋体" w:hint="eastAsia"/>
                <w:sz w:val="24"/>
                <w:szCs w:val="24"/>
              </w:rPr>
            </w:pPr>
            <w:r w:rsidRPr="00C376F6">
              <w:rPr>
                <w:rFonts w:ascii="仿宋_GB2312" w:eastAsia="仿宋_GB2312" w:hAnsi="宋体" w:hint="eastAsia"/>
                <w:sz w:val="24"/>
                <w:szCs w:val="24"/>
              </w:rPr>
              <w:t>通过媒体渠道披露煤炭退出承诺和进展情况，如年度报告、可持续发展报告、媒体新闻稿等。</w:t>
            </w:r>
          </w:p>
        </w:tc>
      </w:tr>
      <w:tr w:rsidR="008A48A0" w:rsidRPr="00C376F6" w:rsidTr="008A48A0">
        <w:trPr>
          <w:jc w:val="center"/>
        </w:trPr>
        <w:tc>
          <w:tcPr>
            <w:tcW w:w="988" w:type="dxa"/>
            <w:vMerge/>
            <w:vAlign w:val="center"/>
          </w:tcPr>
          <w:p w:rsidR="008A48A0" w:rsidRPr="00C376F6" w:rsidRDefault="008A48A0" w:rsidP="008A48A0">
            <w:pPr>
              <w:jc w:val="center"/>
              <w:rPr>
                <w:rFonts w:ascii="仿宋_GB2312" w:eastAsia="仿宋_GB2312" w:hAnsi="宋体" w:hint="eastAsia"/>
                <w:sz w:val="24"/>
                <w:szCs w:val="24"/>
              </w:rPr>
            </w:pPr>
          </w:p>
        </w:tc>
        <w:tc>
          <w:tcPr>
            <w:tcW w:w="1275" w:type="dxa"/>
            <w:vAlign w:val="center"/>
          </w:tcPr>
          <w:p w:rsidR="008A48A0" w:rsidRPr="00C376F6" w:rsidRDefault="008A48A0"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对话</w:t>
            </w:r>
          </w:p>
        </w:tc>
        <w:tc>
          <w:tcPr>
            <w:tcW w:w="6033" w:type="dxa"/>
            <w:vAlign w:val="center"/>
          </w:tcPr>
          <w:p w:rsidR="008A48A0" w:rsidRPr="00C376F6" w:rsidRDefault="008A48A0" w:rsidP="008A48A0">
            <w:pPr>
              <w:rPr>
                <w:rFonts w:ascii="仿宋_GB2312" w:eastAsia="仿宋_GB2312" w:hAnsi="宋体" w:hint="eastAsia"/>
                <w:sz w:val="24"/>
                <w:szCs w:val="24"/>
              </w:rPr>
            </w:pPr>
            <w:r w:rsidRPr="00C376F6">
              <w:rPr>
                <w:rFonts w:ascii="仿宋_GB2312" w:eastAsia="仿宋_GB2312" w:hAnsi="宋体" w:hint="eastAsia"/>
                <w:sz w:val="24"/>
                <w:szCs w:val="24"/>
              </w:rPr>
              <w:t>与不同的利益相关者进行对话。他们可以是提供政策解释和技术援助的监管机构和行业专家，可以是分享经验和财政资源的金融同行，可以是提供监督以确保可信度和问责制的股东和社会组织，也可以是已经或可能受到煤炭退出影响的团体和社区。有些对话已经开始，如与股东的对话，而有些对话则没有得到有效管理。</w:t>
            </w:r>
          </w:p>
        </w:tc>
      </w:tr>
      <w:tr w:rsidR="008A48A0" w:rsidRPr="00C376F6" w:rsidTr="008A48A0">
        <w:trPr>
          <w:jc w:val="center"/>
        </w:trPr>
        <w:tc>
          <w:tcPr>
            <w:tcW w:w="988" w:type="dxa"/>
            <w:vMerge/>
            <w:vAlign w:val="center"/>
          </w:tcPr>
          <w:p w:rsidR="008A48A0" w:rsidRPr="00C376F6" w:rsidRDefault="008A48A0" w:rsidP="008A48A0">
            <w:pPr>
              <w:jc w:val="center"/>
              <w:rPr>
                <w:rFonts w:ascii="仿宋_GB2312" w:eastAsia="仿宋_GB2312" w:hAnsi="宋体" w:hint="eastAsia"/>
                <w:sz w:val="24"/>
                <w:szCs w:val="24"/>
              </w:rPr>
            </w:pPr>
          </w:p>
        </w:tc>
        <w:tc>
          <w:tcPr>
            <w:tcW w:w="1275" w:type="dxa"/>
            <w:vAlign w:val="center"/>
          </w:tcPr>
          <w:p w:rsidR="008A48A0" w:rsidRPr="00C376F6" w:rsidRDefault="008A48A0"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合作伙伴</w:t>
            </w:r>
          </w:p>
        </w:tc>
        <w:tc>
          <w:tcPr>
            <w:tcW w:w="6033" w:type="dxa"/>
            <w:vAlign w:val="center"/>
          </w:tcPr>
          <w:p w:rsidR="008A48A0" w:rsidRPr="00C376F6" w:rsidRDefault="008A48A0" w:rsidP="008A48A0">
            <w:pPr>
              <w:rPr>
                <w:rFonts w:ascii="仿宋_GB2312" w:eastAsia="仿宋_GB2312" w:hAnsi="宋体" w:hint="eastAsia"/>
                <w:sz w:val="24"/>
                <w:szCs w:val="24"/>
              </w:rPr>
            </w:pPr>
            <w:r w:rsidRPr="00C376F6">
              <w:rPr>
                <w:rFonts w:ascii="仿宋_GB2312" w:eastAsia="仿宋_GB2312" w:hAnsi="宋体" w:hint="eastAsia"/>
                <w:sz w:val="24"/>
                <w:szCs w:val="24"/>
              </w:rPr>
              <w:t>与气候倡议或机构建立伙伴关系，为银行提供工具包、指导、平台和其他有助于煤炭退出的资源。</w:t>
            </w:r>
          </w:p>
        </w:tc>
      </w:tr>
    </w:tbl>
    <w:p w:rsidR="006C01E8" w:rsidRDefault="006C01E8" w:rsidP="006C01E8">
      <w:pPr>
        <w:rPr>
          <w:rFonts w:ascii="宋体" w:eastAsia="宋体" w:hAnsi="宋体" w:hint="eastAsia"/>
        </w:rPr>
      </w:pPr>
    </w:p>
    <w:p w:rsidR="00461FF3" w:rsidRPr="00C376F6" w:rsidRDefault="00850F93"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二是建立优先顺序表。</w:t>
      </w:r>
      <w:r w:rsidRPr="00C376F6">
        <w:rPr>
          <w:rFonts w:ascii="仿宋_GB2312" w:eastAsia="仿宋_GB2312" w:hAnsi="宋体" w:hint="eastAsia"/>
          <w:sz w:val="30"/>
          <w:szCs w:val="30"/>
        </w:rPr>
        <w:t>在银行采取分阶段退出方法时，需要</w:t>
      </w:r>
      <w:proofErr w:type="gramStart"/>
      <w:r w:rsidRPr="00C376F6">
        <w:rPr>
          <w:rFonts w:ascii="仿宋_GB2312" w:eastAsia="仿宋_GB2312" w:hAnsi="宋体" w:hint="eastAsia"/>
          <w:sz w:val="30"/>
          <w:szCs w:val="30"/>
        </w:rPr>
        <w:t>明确内</w:t>
      </w:r>
      <w:proofErr w:type="gramEnd"/>
      <w:r w:rsidRPr="00C376F6">
        <w:rPr>
          <w:rFonts w:ascii="仿宋_GB2312" w:eastAsia="仿宋_GB2312" w:hAnsi="宋体" w:hint="eastAsia"/>
          <w:sz w:val="30"/>
          <w:szCs w:val="30"/>
        </w:rPr>
        <w:t>外部因素（见表</w:t>
      </w:r>
      <w:r w:rsidR="00CE5C8D">
        <w:rPr>
          <w:rFonts w:ascii="仿宋_GB2312" w:eastAsia="仿宋_GB2312" w:hAnsi="宋体" w:hint="eastAsia"/>
          <w:sz w:val="30"/>
          <w:szCs w:val="30"/>
        </w:rPr>
        <w:t>7</w:t>
      </w:r>
      <w:r w:rsidRPr="00C376F6">
        <w:rPr>
          <w:rFonts w:ascii="仿宋_GB2312" w:eastAsia="仿宋_GB2312" w:hAnsi="宋体" w:hint="eastAsia"/>
          <w:sz w:val="30"/>
          <w:szCs w:val="30"/>
        </w:rPr>
        <w:t>）的优先级，其中内部因素包括银行战略和能力的改变，外部因素包括政策、技术、客户和社区需求等等，应根据全球业务具体情况，评估中国和东道国最紧迫、最相关、最可行的退出行动。</w:t>
      </w:r>
    </w:p>
    <w:p w:rsidR="00AF5231" w:rsidRDefault="00AF5231" w:rsidP="008A48A0">
      <w:pPr>
        <w:jc w:val="center"/>
        <w:rPr>
          <w:rFonts w:ascii="仿宋_GB2312" w:eastAsia="仿宋_GB2312" w:hAnsi="宋体" w:hint="eastAsia"/>
          <w:b/>
          <w:bCs/>
          <w:sz w:val="24"/>
          <w:szCs w:val="24"/>
        </w:rPr>
      </w:pPr>
    </w:p>
    <w:p w:rsidR="006C01E8" w:rsidRPr="00C376F6" w:rsidRDefault="006C01E8" w:rsidP="008A48A0">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lastRenderedPageBreak/>
        <w:t>表</w:t>
      </w:r>
      <w:r w:rsidR="00CE5C8D">
        <w:rPr>
          <w:rFonts w:ascii="仿宋_GB2312" w:eastAsia="仿宋_GB2312" w:hAnsi="宋体" w:hint="eastAsia"/>
          <w:b/>
          <w:bCs/>
          <w:sz w:val="24"/>
          <w:szCs w:val="24"/>
        </w:rPr>
        <w:t>7</w:t>
      </w:r>
      <w:r w:rsidRPr="00C376F6">
        <w:rPr>
          <w:rFonts w:ascii="仿宋_GB2312" w:eastAsia="仿宋_GB2312" w:hAnsi="宋体" w:hint="eastAsia"/>
          <w:b/>
          <w:bCs/>
          <w:sz w:val="24"/>
          <w:szCs w:val="24"/>
        </w:rPr>
        <w:t xml:space="preserve"> 优先顺序表</w:t>
      </w:r>
    </w:p>
    <w:tbl>
      <w:tblPr>
        <w:tblStyle w:val="af2"/>
        <w:tblW w:w="8784" w:type="dxa"/>
        <w:jc w:val="center"/>
        <w:tblLook w:val="04A0" w:firstRow="1" w:lastRow="0" w:firstColumn="1" w:lastColumn="0" w:noHBand="0" w:noVBand="1"/>
      </w:tblPr>
      <w:tblGrid>
        <w:gridCol w:w="1413"/>
        <w:gridCol w:w="1417"/>
        <w:gridCol w:w="5954"/>
      </w:tblGrid>
      <w:tr w:rsidR="008A48A0" w:rsidRPr="00C376F6" w:rsidTr="00BC5DA4">
        <w:trPr>
          <w:jc w:val="center"/>
        </w:trPr>
        <w:tc>
          <w:tcPr>
            <w:tcW w:w="1413" w:type="dxa"/>
            <w:vAlign w:val="center"/>
          </w:tcPr>
          <w:p w:rsidR="008A48A0" w:rsidRPr="00C376F6" w:rsidRDefault="008A48A0" w:rsidP="008A48A0">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类别</w:t>
            </w:r>
          </w:p>
        </w:tc>
        <w:tc>
          <w:tcPr>
            <w:tcW w:w="1417" w:type="dxa"/>
            <w:vAlign w:val="center"/>
          </w:tcPr>
          <w:p w:rsidR="008A48A0" w:rsidRPr="00C376F6" w:rsidRDefault="008A48A0" w:rsidP="008A48A0">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因素</w:t>
            </w:r>
          </w:p>
        </w:tc>
        <w:tc>
          <w:tcPr>
            <w:tcW w:w="5954" w:type="dxa"/>
            <w:vAlign w:val="center"/>
          </w:tcPr>
          <w:p w:rsidR="008A48A0" w:rsidRPr="00C376F6" w:rsidRDefault="008A48A0" w:rsidP="008A48A0">
            <w:pPr>
              <w:jc w:val="center"/>
              <w:rPr>
                <w:rFonts w:ascii="仿宋_GB2312" w:eastAsia="仿宋_GB2312" w:hAnsi="宋体" w:hint="eastAsia"/>
                <w:b/>
                <w:bCs/>
                <w:sz w:val="24"/>
                <w:szCs w:val="24"/>
              </w:rPr>
            </w:pPr>
            <w:r w:rsidRPr="00C376F6">
              <w:rPr>
                <w:rFonts w:ascii="仿宋_GB2312" w:eastAsia="仿宋_GB2312" w:hAnsi="宋体" w:hint="eastAsia"/>
                <w:b/>
                <w:bCs/>
                <w:sz w:val="24"/>
                <w:szCs w:val="24"/>
              </w:rPr>
              <w:t>关注的问题</w:t>
            </w:r>
          </w:p>
        </w:tc>
      </w:tr>
      <w:tr w:rsidR="00BC5DA4" w:rsidRPr="00C376F6" w:rsidTr="00BC5DA4">
        <w:trPr>
          <w:jc w:val="center"/>
        </w:trPr>
        <w:tc>
          <w:tcPr>
            <w:tcW w:w="1413" w:type="dxa"/>
            <w:vMerge w:val="restart"/>
            <w:vAlign w:val="center"/>
          </w:tcPr>
          <w:p w:rsidR="00BC5DA4" w:rsidRPr="00C376F6" w:rsidRDefault="00BC5DA4" w:rsidP="00BC5DA4">
            <w:pPr>
              <w:rPr>
                <w:rFonts w:ascii="仿宋_GB2312" w:eastAsia="仿宋_GB2312" w:hAnsi="宋体" w:hint="eastAsia"/>
                <w:sz w:val="24"/>
                <w:szCs w:val="24"/>
              </w:rPr>
            </w:pPr>
            <w:r w:rsidRPr="00C376F6">
              <w:rPr>
                <w:rFonts w:ascii="仿宋_GB2312" w:eastAsia="仿宋_GB2312" w:hAnsi="宋体" w:hint="eastAsia"/>
                <w:sz w:val="24"/>
                <w:szCs w:val="24"/>
              </w:rPr>
              <w:t>信息来源包括内部专业知识或清单中列出的利益相关者。</w:t>
            </w:r>
          </w:p>
        </w:tc>
        <w:tc>
          <w:tcPr>
            <w:tcW w:w="1417" w:type="dxa"/>
            <w:vAlign w:val="center"/>
          </w:tcPr>
          <w:p w:rsidR="00BC5DA4" w:rsidRPr="00C376F6" w:rsidRDefault="00BC5DA4"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气候承诺</w:t>
            </w:r>
          </w:p>
        </w:tc>
        <w:tc>
          <w:tcPr>
            <w:tcW w:w="5954" w:type="dxa"/>
            <w:vAlign w:val="center"/>
          </w:tcPr>
          <w:p w:rsidR="00BC5DA4" w:rsidRPr="00C376F6" w:rsidRDefault="00BC5DA4" w:rsidP="008A48A0">
            <w:pPr>
              <w:rPr>
                <w:rFonts w:ascii="仿宋_GB2312" w:eastAsia="仿宋_GB2312" w:hAnsi="宋体" w:hint="eastAsia"/>
                <w:sz w:val="24"/>
                <w:szCs w:val="24"/>
              </w:rPr>
            </w:pPr>
            <w:r w:rsidRPr="00C376F6">
              <w:rPr>
                <w:rFonts w:ascii="仿宋_GB2312" w:eastAsia="仿宋_GB2312" w:hAnsi="宋体" w:hint="eastAsia"/>
                <w:sz w:val="24"/>
                <w:szCs w:val="24"/>
              </w:rPr>
              <w:t>国家气候承诺如何解决煤炭问题？</w:t>
            </w:r>
          </w:p>
          <w:p w:rsidR="00BC5DA4" w:rsidRPr="00C376F6" w:rsidRDefault="00BC5DA4" w:rsidP="008A48A0">
            <w:pPr>
              <w:rPr>
                <w:rFonts w:ascii="仿宋_GB2312" w:eastAsia="仿宋_GB2312" w:hAnsi="宋体" w:hint="eastAsia"/>
                <w:sz w:val="24"/>
                <w:szCs w:val="24"/>
              </w:rPr>
            </w:pPr>
            <w:r w:rsidRPr="00C376F6">
              <w:rPr>
                <w:rFonts w:ascii="仿宋_GB2312" w:eastAsia="仿宋_GB2312" w:hAnsi="宋体" w:hint="eastAsia"/>
                <w:sz w:val="24"/>
                <w:szCs w:val="24"/>
              </w:rPr>
              <w:t>例如是否承诺不在海外新建煤电厂、限制煤炭消费、投资于煤电厂的提前退役和替换</w:t>
            </w:r>
          </w:p>
        </w:tc>
      </w:tr>
      <w:tr w:rsidR="00BC5DA4" w:rsidRPr="00C376F6" w:rsidTr="00BC5DA4">
        <w:trPr>
          <w:jc w:val="center"/>
        </w:trPr>
        <w:tc>
          <w:tcPr>
            <w:tcW w:w="1413" w:type="dxa"/>
            <w:vMerge/>
            <w:vAlign w:val="center"/>
          </w:tcPr>
          <w:p w:rsidR="00BC5DA4" w:rsidRPr="00C376F6" w:rsidRDefault="00BC5DA4" w:rsidP="008A48A0">
            <w:pPr>
              <w:jc w:val="center"/>
              <w:rPr>
                <w:rFonts w:ascii="仿宋_GB2312" w:eastAsia="仿宋_GB2312" w:hAnsi="宋体" w:hint="eastAsia"/>
                <w:sz w:val="24"/>
                <w:szCs w:val="24"/>
              </w:rPr>
            </w:pPr>
          </w:p>
        </w:tc>
        <w:tc>
          <w:tcPr>
            <w:tcW w:w="1417" w:type="dxa"/>
            <w:vAlign w:val="center"/>
          </w:tcPr>
          <w:p w:rsidR="00BC5DA4" w:rsidRPr="00C376F6" w:rsidRDefault="00BC5DA4"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政府和投资者的预期</w:t>
            </w:r>
          </w:p>
        </w:tc>
        <w:tc>
          <w:tcPr>
            <w:tcW w:w="5954" w:type="dxa"/>
            <w:vAlign w:val="center"/>
          </w:tcPr>
          <w:p w:rsidR="00BC5DA4" w:rsidRPr="00C376F6" w:rsidRDefault="00BC5DA4" w:rsidP="008A48A0">
            <w:pPr>
              <w:rPr>
                <w:rFonts w:ascii="仿宋_GB2312" w:eastAsia="仿宋_GB2312" w:hAnsi="宋体" w:hint="eastAsia"/>
                <w:sz w:val="24"/>
                <w:szCs w:val="24"/>
              </w:rPr>
            </w:pPr>
            <w:r w:rsidRPr="00C376F6">
              <w:rPr>
                <w:rFonts w:ascii="仿宋_GB2312" w:eastAsia="仿宋_GB2312" w:hAnsi="宋体" w:hint="eastAsia"/>
                <w:sz w:val="24"/>
                <w:szCs w:val="24"/>
              </w:rPr>
              <w:t>政府和投资者如何提高对气候和煤炭的期望？</w:t>
            </w:r>
          </w:p>
          <w:p w:rsidR="00BC5DA4" w:rsidRPr="00C376F6" w:rsidRDefault="00BC5DA4" w:rsidP="008A48A0">
            <w:pPr>
              <w:rPr>
                <w:rFonts w:ascii="仿宋_GB2312" w:eastAsia="仿宋_GB2312" w:hAnsi="宋体" w:hint="eastAsia"/>
                <w:sz w:val="24"/>
                <w:szCs w:val="24"/>
              </w:rPr>
            </w:pPr>
            <w:r w:rsidRPr="00C376F6">
              <w:rPr>
                <w:rFonts w:ascii="仿宋_GB2312" w:eastAsia="仿宋_GB2312" w:hAnsi="宋体" w:hint="eastAsia"/>
                <w:sz w:val="24"/>
                <w:szCs w:val="24"/>
              </w:rPr>
              <w:t>例如是否承诺加强气候风险管理、进行气候披露、核算碳排放量、逐步</w:t>
            </w:r>
            <w:proofErr w:type="gramStart"/>
            <w:r w:rsidRPr="00C376F6">
              <w:rPr>
                <w:rFonts w:ascii="仿宋_GB2312" w:eastAsia="仿宋_GB2312" w:hAnsi="宋体" w:hint="eastAsia"/>
                <w:sz w:val="24"/>
                <w:szCs w:val="24"/>
              </w:rPr>
              <w:t>淘汰高</w:t>
            </w:r>
            <w:proofErr w:type="gramEnd"/>
            <w:r w:rsidRPr="00C376F6">
              <w:rPr>
                <w:rFonts w:ascii="仿宋_GB2312" w:eastAsia="仿宋_GB2312" w:hAnsi="宋体" w:hint="eastAsia"/>
                <w:sz w:val="24"/>
                <w:szCs w:val="24"/>
              </w:rPr>
              <w:t>排放资产、增加低碳投资</w:t>
            </w:r>
          </w:p>
        </w:tc>
      </w:tr>
      <w:tr w:rsidR="00BC5DA4" w:rsidRPr="00C376F6" w:rsidTr="00BC5DA4">
        <w:trPr>
          <w:jc w:val="center"/>
        </w:trPr>
        <w:tc>
          <w:tcPr>
            <w:tcW w:w="1413" w:type="dxa"/>
            <w:vMerge/>
            <w:vAlign w:val="center"/>
          </w:tcPr>
          <w:p w:rsidR="00BC5DA4" w:rsidRPr="00C376F6" w:rsidRDefault="00BC5DA4" w:rsidP="008A48A0">
            <w:pPr>
              <w:jc w:val="center"/>
              <w:rPr>
                <w:rFonts w:ascii="仿宋_GB2312" w:eastAsia="仿宋_GB2312" w:hAnsi="宋体" w:hint="eastAsia"/>
                <w:sz w:val="24"/>
                <w:szCs w:val="24"/>
              </w:rPr>
            </w:pPr>
          </w:p>
        </w:tc>
        <w:tc>
          <w:tcPr>
            <w:tcW w:w="1417" w:type="dxa"/>
            <w:vAlign w:val="center"/>
          </w:tcPr>
          <w:p w:rsidR="00BC5DA4" w:rsidRPr="00C376F6" w:rsidRDefault="00BC5DA4"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政策要求</w:t>
            </w:r>
          </w:p>
        </w:tc>
        <w:tc>
          <w:tcPr>
            <w:tcW w:w="5954" w:type="dxa"/>
            <w:vAlign w:val="center"/>
          </w:tcPr>
          <w:p w:rsidR="00BC5DA4" w:rsidRPr="00C376F6" w:rsidRDefault="00BC5DA4" w:rsidP="008A48A0">
            <w:pPr>
              <w:rPr>
                <w:rFonts w:ascii="仿宋_GB2312" w:eastAsia="仿宋_GB2312" w:hAnsi="宋体" w:hint="eastAsia"/>
                <w:sz w:val="24"/>
                <w:szCs w:val="24"/>
              </w:rPr>
            </w:pPr>
            <w:r w:rsidRPr="00C376F6">
              <w:rPr>
                <w:rFonts w:ascii="仿宋_GB2312" w:eastAsia="仿宋_GB2312" w:hAnsi="宋体" w:hint="eastAsia"/>
                <w:sz w:val="24"/>
                <w:szCs w:val="24"/>
              </w:rPr>
              <w:t>现有哪些政策要求，可能会有哪些变化？（可能是鼓励性的或限制性的）</w:t>
            </w:r>
          </w:p>
          <w:p w:rsidR="00BC5DA4" w:rsidRPr="00C376F6" w:rsidRDefault="00BC5DA4" w:rsidP="008A48A0">
            <w:pPr>
              <w:rPr>
                <w:rFonts w:ascii="仿宋_GB2312" w:eastAsia="仿宋_GB2312" w:hAnsi="宋体" w:hint="eastAsia"/>
                <w:sz w:val="24"/>
                <w:szCs w:val="24"/>
              </w:rPr>
            </w:pPr>
            <w:r w:rsidRPr="00C376F6">
              <w:rPr>
                <w:rFonts w:ascii="仿宋_GB2312" w:eastAsia="仿宋_GB2312" w:hAnsi="宋体" w:hint="eastAsia"/>
                <w:sz w:val="24"/>
                <w:szCs w:val="24"/>
              </w:rPr>
              <w:t>例如：对新项目的限制、现有项目的改造或退出、转型和低碳技术的优惠政策、在允许的行业或股权持有方面的外国投资限制、更高的环境和社会标准、</w:t>
            </w:r>
            <w:proofErr w:type="gramStart"/>
            <w:r w:rsidRPr="00C376F6">
              <w:rPr>
                <w:rFonts w:ascii="仿宋_GB2312" w:eastAsia="仿宋_GB2312" w:hAnsi="宋体" w:hint="eastAsia"/>
                <w:sz w:val="24"/>
                <w:szCs w:val="24"/>
              </w:rPr>
              <w:t>碳税或碳交易</w:t>
            </w:r>
            <w:proofErr w:type="gramEnd"/>
            <w:r w:rsidRPr="00C376F6">
              <w:rPr>
                <w:rFonts w:ascii="仿宋_GB2312" w:eastAsia="仿宋_GB2312" w:hAnsi="宋体" w:hint="eastAsia"/>
                <w:sz w:val="24"/>
                <w:szCs w:val="24"/>
              </w:rPr>
              <w:t>、关税调整、有条件的付款保证</w:t>
            </w:r>
          </w:p>
        </w:tc>
      </w:tr>
      <w:tr w:rsidR="00BC5DA4" w:rsidRPr="00C376F6" w:rsidTr="00BC5DA4">
        <w:trPr>
          <w:jc w:val="center"/>
        </w:trPr>
        <w:tc>
          <w:tcPr>
            <w:tcW w:w="1413" w:type="dxa"/>
            <w:vMerge/>
            <w:vAlign w:val="center"/>
          </w:tcPr>
          <w:p w:rsidR="00BC5DA4" w:rsidRPr="00C376F6" w:rsidRDefault="00BC5DA4" w:rsidP="008A48A0">
            <w:pPr>
              <w:jc w:val="center"/>
              <w:rPr>
                <w:rFonts w:ascii="仿宋_GB2312" w:eastAsia="仿宋_GB2312" w:hAnsi="宋体" w:hint="eastAsia"/>
                <w:sz w:val="24"/>
                <w:szCs w:val="24"/>
              </w:rPr>
            </w:pPr>
          </w:p>
        </w:tc>
        <w:tc>
          <w:tcPr>
            <w:tcW w:w="1417" w:type="dxa"/>
            <w:vAlign w:val="center"/>
          </w:tcPr>
          <w:p w:rsidR="00BC5DA4" w:rsidRPr="00C376F6" w:rsidRDefault="00BC5DA4"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市场趋势</w:t>
            </w:r>
          </w:p>
        </w:tc>
        <w:tc>
          <w:tcPr>
            <w:tcW w:w="5954" w:type="dxa"/>
            <w:vAlign w:val="center"/>
          </w:tcPr>
          <w:p w:rsidR="00BC5DA4" w:rsidRPr="00C376F6" w:rsidRDefault="00BC5DA4" w:rsidP="008A48A0">
            <w:pPr>
              <w:rPr>
                <w:rFonts w:ascii="仿宋_GB2312" w:eastAsia="仿宋_GB2312" w:hAnsi="宋体" w:hint="eastAsia"/>
                <w:sz w:val="24"/>
                <w:szCs w:val="24"/>
              </w:rPr>
            </w:pPr>
            <w:r w:rsidRPr="00C376F6">
              <w:rPr>
                <w:rFonts w:ascii="仿宋_GB2312" w:eastAsia="仿宋_GB2312" w:hAnsi="宋体" w:hint="eastAsia"/>
                <w:sz w:val="24"/>
                <w:szCs w:val="24"/>
              </w:rPr>
              <w:t>哪些市场趋势会影响煤炭相关企业？</w:t>
            </w:r>
          </w:p>
          <w:p w:rsidR="00BC5DA4" w:rsidRPr="00C376F6" w:rsidRDefault="00BC5DA4" w:rsidP="008A48A0">
            <w:pPr>
              <w:rPr>
                <w:rFonts w:ascii="仿宋_GB2312" w:eastAsia="仿宋_GB2312" w:hAnsi="宋体" w:hint="eastAsia"/>
                <w:sz w:val="24"/>
                <w:szCs w:val="24"/>
              </w:rPr>
            </w:pPr>
            <w:r w:rsidRPr="00C376F6">
              <w:rPr>
                <w:rFonts w:ascii="仿宋_GB2312" w:eastAsia="仿宋_GB2312" w:hAnsi="宋体" w:hint="eastAsia"/>
                <w:sz w:val="24"/>
                <w:szCs w:val="24"/>
              </w:rPr>
              <w:t xml:space="preserve">例如新的替代技术、煤炭需求下降、收益降低或成本增加 </w:t>
            </w:r>
          </w:p>
        </w:tc>
      </w:tr>
      <w:tr w:rsidR="00BC5DA4" w:rsidRPr="00C376F6" w:rsidTr="00BC5DA4">
        <w:trPr>
          <w:jc w:val="center"/>
        </w:trPr>
        <w:tc>
          <w:tcPr>
            <w:tcW w:w="1413" w:type="dxa"/>
            <w:vMerge/>
            <w:vAlign w:val="center"/>
          </w:tcPr>
          <w:p w:rsidR="00BC5DA4" w:rsidRPr="00C376F6" w:rsidRDefault="00BC5DA4" w:rsidP="008A48A0">
            <w:pPr>
              <w:jc w:val="center"/>
              <w:rPr>
                <w:rFonts w:ascii="仿宋_GB2312" w:eastAsia="仿宋_GB2312" w:hAnsi="宋体" w:hint="eastAsia"/>
                <w:sz w:val="24"/>
                <w:szCs w:val="24"/>
              </w:rPr>
            </w:pPr>
          </w:p>
        </w:tc>
        <w:tc>
          <w:tcPr>
            <w:tcW w:w="1417" w:type="dxa"/>
            <w:vAlign w:val="center"/>
          </w:tcPr>
          <w:p w:rsidR="00BC5DA4" w:rsidRPr="00C376F6" w:rsidRDefault="00BC5DA4"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社会因素</w:t>
            </w:r>
          </w:p>
        </w:tc>
        <w:tc>
          <w:tcPr>
            <w:tcW w:w="5954" w:type="dxa"/>
            <w:vAlign w:val="center"/>
          </w:tcPr>
          <w:p w:rsidR="00BC5DA4" w:rsidRPr="00C376F6" w:rsidRDefault="00BC5DA4" w:rsidP="008A48A0">
            <w:pPr>
              <w:rPr>
                <w:rFonts w:ascii="仿宋_GB2312" w:eastAsia="仿宋_GB2312" w:hAnsi="宋体" w:hint="eastAsia"/>
                <w:sz w:val="24"/>
                <w:szCs w:val="24"/>
              </w:rPr>
            </w:pPr>
            <w:r w:rsidRPr="00C376F6">
              <w:rPr>
                <w:rFonts w:ascii="仿宋_GB2312" w:eastAsia="仿宋_GB2312" w:hAnsi="宋体" w:hint="eastAsia"/>
                <w:sz w:val="24"/>
                <w:szCs w:val="24"/>
              </w:rPr>
              <w:t>退出煤炭融资的社会动力是什么？</w:t>
            </w:r>
          </w:p>
          <w:p w:rsidR="00BC5DA4" w:rsidRPr="00C376F6" w:rsidRDefault="00BC5DA4" w:rsidP="008A48A0">
            <w:pPr>
              <w:rPr>
                <w:rFonts w:ascii="仿宋_GB2312" w:eastAsia="仿宋_GB2312" w:hAnsi="宋体" w:hint="eastAsia"/>
                <w:sz w:val="24"/>
                <w:szCs w:val="24"/>
              </w:rPr>
            </w:pPr>
            <w:r w:rsidRPr="00C376F6">
              <w:rPr>
                <w:rFonts w:ascii="仿宋_GB2312" w:eastAsia="仿宋_GB2312" w:hAnsi="宋体" w:hint="eastAsia"/>
                <w:sz w:val="24"/>
                <w:szCs w:val="24"/>
              </w:rPr>
              <w:t>例如非政府组织的压力、受群体和社区影响</w:t>
            </w:r>
          </w:p>
        </w:tc>
      </w:tr>
      <w:tr w:rsidR="00E73168" w:rsidRPr="00C376F6" w:rsidTr="00BC5DA4">
        <w:trPr>
          <w:jc w:val="center"/>
        </w:trPr>
        <w:tc>
          <w:tcPr>
            <w:tcW w:w="1413" w:type="dxa"/>
            <w:vMerge w:val="restart"/>
            <w:vAlign w:val="center"/>
          </w:tcPr>
          <w:p w:rsidR="00E73168" w:rsidRPr="00C376F6" w:rsidRDefault="00E73168" w:rsidP="008A48A0">
            <w:pPr>
              <w:jc w:val="center"/>
              <w:rPr>
                <w:rFonts w:ascii="仿宋_GB2312" w:eastAsia="仿宋_GB2312" w:hAnsi="宋体" w:hint="eastAsia"/>
                <w:sz w:val="24"/>
                <w:szCs w:val="24"/>
              </w:rPr>
            </w:pPr>
            <w:r w:rsidRPr="00C376F6">
              <w:rPr>
                <w:rFonts w:ascii="仿宋_GB2312" w:eastAsia="仿宋_GB2312" w:hAnsi="宋体" w:hint="eastAsia"/>
                <w:sz w:val="24"/>
                <w:szCs w:val="24"/>
              </w:rPr>
              <w:t>相关性反映了银行的内部安排以及银行如何施加影响。</w:t>
            </w:r>
          </w:p>
        </w:tc>
        <w:tc>
          <w:tcPr>
            <w:tcW w:w="1417" w:type="dxa"/>
            <w:vAlign w:val="center"/>
          </w:tcPr>
          <w:p w:rsidR="00E73168" w:rsidRPr="00C376F6" w:rsidRDefault="00E73168" w:rsidP="00E73168">
            <w:pPr>
              <w:jc w:val="center"/>
              <w:rPr>
                <w:rFonts w:ascii="仿宋_GB2312" w:eastAsia="仿宋_GB2312" w:hAnsi="宋体" w:hint="eastAsia"/>
                <w:sz w:val="24"/>
                <w:szCs w:val="24"/>
              </w:rPr>
            </w:pPr>
            <w:r w:rsidRPr="00C376F6">
              <w:rPr>
                <w:rFonts w:ascii="仿宋_GB2312" w:eastAsia="仿宋_GB2312" w:hAnsi="宋体" w:hint="eastAsia"/>
                <w:sz w:val="24"/>
                <w:szCs w:val="24"/>
              </w:rPr>
              <w:t>战略</w:t>
            </w:r>
          </w:p>
        </w:tc>
        <w:tc>
          <w:tcPr>
            <w:tcW w:w="5954" w:type="dxa"/>
            <w:vAlign w:val="center"/>
          </w:tcPr>
          <w:p w:rsidR="00E73168" w:rsidRPr="00C376F6" w:rsidRDefault="00E73168" w:rsidP="00E73168">
            <w:pPr>
              <w:rPr>
                <w:rFonts w:ascii="仿宋_GB2312" w:eastAsia="仿宋_GB2312" w:hAnsi="宋体" w:hint="eastAsia"/>
                <w:sz w:val="24"/>
                <w:szCs w:val="24"/>
              </w:rPr>
            </w:pPr>
            <w:r w:rsidRPr="00C376F6">
              <w:rPr>
                <w:rFonts w:ascii="仿宋_GB2312" w:eastAsia="仿宋_GB2312" w:hAnsi="宋体" w:hint="eastAsia"/>
                <w:sz w:val="24"/>
                <w:szCs w:val="24"/>
              </w:rPr>
              <w:t>退出煤炭融资如何与银行的现行战略或新战略保持一致或做出贡献？</w:t>
            </w:r>
          </w:p>
          <w:p w:rsidR="00E73168" w:rsidRPr="00C376F6" w:rsidRDefault="00E73168" w:rsidP="00E73168">
            <w:pPr>
              <w:rPr>
                <w:rFonts w:ascii="仿宋_GB2312" w:eastAsia="仿宋_GB2312" w:hAnsi="宋体" w:hint="eastAsia"/>
                <w:sz w:val="24"/>
                <w:szCs w:val="24"/>
              </w:rPr>
            </w:pPr>
            <w:r w:rsidRPr="00C376F6">
              <w:rPr>
                <w:rFonts w:ascii="仿宋_GB2312" w:eastAsia="仿宋_GB2312" w:hAnsi="宋体" w:hint="eastAsia"/>
                <w:sz w:val="24"/>
                <w:szCs w:val="24"/>
              </w:rPr>
              <w:t>例如：气候战略、可持续发展战略、部门战略、国家战略</w:t>
            </w:r>
          </w:p>
        </w:tc>
      </w:tr>
      <w:tr w:rsidR="00E73168" w:rsidRPr="00C376F6" w:rsidTr="00BC5DA4">
        <w:trPr>
          <w:jc w:val="center"/>
        </w:trPr>
        <w:tc>
          <w:tcPr>
            <w:tcW w:w="1413" w:type="dxa"/>
            <w:vMerge/>
            <w:vAlign w:val="center"/>
          </w:tcPr>
          <w:p w:rsidR="00E73168" w:rsidRPr="00C376F6" w:rsidRDefault="00E73168" w:rsidP="00E73168">
            <w:pPr>
              <w:jc w:val="center"/>
              <w:rPr>
                <w:rFonts w:ascii="仿宋_GB2312" w:eastAsia="仿宋_GB2312" w:hAnsi="宋体" w:hint="eastAsia"/>
                <w:sz w:val="24"/>
                <w:szCs w:val="24"/>
              </w:rPr>
            </w:pPr>
          </w:p>
        </w:tc>
        <w:tc>
          <w:tcPr>
            <w:tcW w:w="1417" w:type="dxa"/>
            <w:vAlign w:val="center"/>
          </w:tcPr>
          <w:p w:rsidR="00E73168" w:rsidRPr="00C376F6" w:rsidRDefault="00E73168" w:rsidP="00E73168">
            <w:pPr>
              <w:jc w:val="center"/>
              <w:rPr>
                <w:rFonts w:ascii="仿宋_GB2312" w:eastAsia="仿宋_GB2312" w:hAnsi="宋体" w:hint="eastAsia"/>
                <w:sz w:val="24"/>
                <w:szCs w:val="24"/>
              </w:rPr>
            </w:pPr>
            <w:r w:rsidRPr="00C376F6">
              <w:rPr>
                <w:rFonts w:ascii="仿宋_GB2312" w:eastAsia="仿宋_GB2312" w:hAnsi="宋体" w:hint="eastAsia"/>
                <w:sz w:val="24"/>
                <w:szCs w:val="24"/>
              </w:rPr>
              <w:t>业务和运营</w:t>
            </w:r>
          </w:p>
        </w:tc>
        <w:tc>
          <w:tcPr>
            <w:tcW w:w="5954" w:type="dxa"/>
            <w:vAlign w:val="center"/>
          </w:tcPr>
          <w:p w:rsidR="00E73168" w:rsidRPr="00C376F6" w:rsidRDefault="00E73168" w:rsidP="00E73168">
            <w:pPr>
              <w:rPr>
                <w:rFonts w:ascii="仿宋_GB2312" w:eastAsia="仿宋_GB2312" w:hAnsi="宋体" w:hint="eastAsia"/>
                <w:sz w:val="24"/>
                <w:szCs w:val="24"/>
              </w:rPr>
            </w:pPr>
            <w:r w:rsidRPr="00C376F6">
              <w:rPr>
                <w:rFonts w:ascii="仿宋_GB2312" w:eastAsia="仿宋_GB2312" w:hAnsi="宋体" w:hint="eastAsia"/>
                <w:sz w:val="24"/>
                <w:szCs w:val="24"/>
              </w:rPr>
              <w:t>退出煤炭融资将如何影响银行的业务和运营，包括传统业务和新兴业务？</w:t>
            </w:r>
          </w:p>
          <w:p w:rsidR="00E73168" w:rsidRPr="00C376F6" w:rsidRDefault="00E73168" w:rsidP="00E73168">
            <w:pPr>
              <w:rPr>
                <w:rFonts w:ascii="仿宋_GB2312" w:eastAsia="仿宋_GB2312" w:hAnsi="宋体" w:hint="eastAsia"/>
                <w:sz w:val="24"/>
                <w:szCs w:val="24"/>
              </w:rPr>
            </w:pPr>
            <w:r w:rsidRPr="00C376F6">
              <w:rPr>
                <w:rFonts w:ascii="仿宋_GB2312" w:eastAsia="仿宋_GB2312" w:hAnsi="宋体" w:hint="eastAsia"/>
                <w:sz w:val="24"/>
                <w:szCs w:val="24"/>
              </w:rPr>
              <w:t>例如：收入变化、负债变化、资产重新定价和重新分配、管理程序的调整、会计实务调整、调整绩效审查、管理成本增加</w:t>
            </w:r>
          </w:p>
        </w:tc>
      </w:tr>
      <w:tr w:rsidR="00E73168" w:rsidRPr="00C376F6" w:rsidTr="00BC5DA4">
        <w:trPr>
          <w:jc w:val="center"/>
        </w:trPr>
        <w:tc>
          <w:tcPr>
            <w:tcW w:w="1413" w:type="dxa"/>
            <w:vMerge/>
            <w:vAlign w:val="center"/>
          </w:tcPr>
          <w:p w:rsidR="00E73168" w:rsidRPr="00C376F6" w:rsidRDefault="00E73168" w:rsidP="00E73168">
            <w:pPr>
              <w:jc w:val="center"/>
              <w:rPr>
                <w:rFonts w:ascii="仿宋_GB2312" w:eastAsia="仿宋_GB2312" w:hAnsi="宋体" w:hint="eastAsia"/>
                <w:sz w:val="24"/>
                <w:szCs w:val="24"/>
              </w:rPr>
            </w:pPr>
          </w:p>
        </w:tc>
        <w:tc>
          <w:tcPr>
            <w:tcW w:w="1417" w:type="dxa"/>
            <w:vAlign w:val="center"/>
          </w:tcPr>
          <w:p w:rsidR="00E73168" w:rsidRPr="00C376F6" w:rsidRDefault="00E73168" w:rsidP="00E73168">
            <w:pPr>
              <w:jc w:val="center"/>
              <w:rPr>
                <w:rFonts w:ascii="仿宋_GB2312" w:eastAsia="仿宋_GB2312" w:hAnsi="宋体" w:hint="eastAsia"/>
                <w:sz w:val="24"/>
                <w:szCs w:val="24"/>
              </w:rPr>
            </w:pPr>
            <w:r w:rsidRPr="00C376F6">
              <w:rPr>
                <w:rFonts w:ascii="仿宋_GB2312" w:eastAsia="仿宋_GB2312" w:hAnsi="宋体" w:hint="eastAsia"/>
                <w:sz w:val="24"/>
                <w:szCs w:val="24"/>
              </w:rPr>
              <w:t>风险管理</w:t>
            </w:r>
          </w:p>
        </w:tc>
        <w:tc>
          <w:tcPr>
            <w:tcW w:w="5954" w:type="dxa"/>
            <w:vAlign w:val="center"/>
          </w:tcPr>
          <w:p w:rsidR="00E73168" w:rsidRPr="00C376F6" w:rsidRDefault="00E73168" w:rsidP="00E73168">
            <w:pPr>
              <w:rPr>
                <w:rFonts w:ascii="仿宋_GB2312" w:eastAsia="仿宋_GB2312" w:hAnsi="宋体" w:hint="eastAsia"/>
                <w:sz w:val="24"/>
                <w:szCs w:val="24"/>
              </w:rPr>
            </w:pPr>
            <w:r w:rsidRPr="00C376F6">
              <w:rPr>
                <w:rFonts w:ascii="仿宋_GB2312" w:eastAsia="仿宋_GB2312" w:hAnsi="宋体" w:hint="eastAsia"/>
                <w:sz w:val="24"/>
                <w:szCs w:val="24"/>
              </w:rPr>
              <w:t>银行如何面临煤炭风险，如何影响银行的风险状况？</w:t>
            </w:r>
          </w:p>
          <w:p w:rsidR="00E73168" w:rsidRPr="00C376F6" w:rsidRDefault="00E73168" w:rsidP="00E73168">
            <w:pPr>
              <w:rPr>
                <w:rFonts w:ascii="仿宋_GB2312" w:eastAsia="仿宋_GB2312" w:hAnsi="宋体" w:hint="eastAsia"/>
                <w:sz w:val="24"/>
                <w:szCs w:val="24"/>
              </w:rPr>
            </w:pPr>
            <w:r w:rsidRPr="00C376F6">
              <w:rPr>
                <w:rFonts w:ascii="仿宋_GB2312" w:eastAsia="仿宋_GB2312" w:hAnsi="宋体" w:hint="eastAsia"/>
                <w:sz w:val="24"/>
                <w:szCs w:val="24"/>
              </w:rPr>
              <w:t>例如：气候风险、信贷风险、流动性风险、声誉风险</w:t>
            </w:r>
          </w:p>
        </w:tc>
      </w:tr>
      <w:tr w:rsidR="00E73168" w:rsidRPr="00C376F6" w:rsidTr="00BC5DA4">
        <w:trPr>
          <w:jc w:val="center"/>
        </w:trPr>
        <w:tc>
          <w:tcPr>
            <w:tcW w:w="1413" w:type="dxa"/>
            <w:vMerge/>
            <w:vAlign w:val="center"/>
          </w:tcPr>
          <w:p w:rsidR="00E73168" w:rsidRPr="00C376F6" w:rsidRDefault="00E73168" w:rsidP="00E73168">
            <w:pPr>
              <w:jc w:val="center"/>
              <w:rPr>
                <w:rFonts w:ascii="仿宋_GB2312" w:eastAsia="仿宋_GB2312" w:hAnsi="宋体" w:hint="eastAsia"/>
                <w:sz w:val="24"/>
                <w:szCs w:val="24"/>
              </w:rPr>
            </w:pPr>
          </w:p>
        </w:tc>
        <w:tc>
          <w:tcPr>
            <w:tcW w:w="1417" w:type="dxa"/>
            <w:vAlign w:val="center"/>
          </w:tcPr>
          <w:p w:rsidR="00E73168" w:rsidRPr="00C376F6" w:rsidRDefault="00E73168" w:rsidP="00E73168">
            <w:pPr>
              <w:jc w:val="center"/>
              <w:rPr>
                <w:rFonts w:ascii="仿宋_GB2312" w:eastAsia="仿宋_GB2312" w:hAnsi="宋体" w:hint="eastAsia"/>
                <w:sz w:val="24"/>
                <w:szCs w:val="24"/>
              </w:rPr>
            </w:pPr>
            <w:r w:rsidRPr="00C376F6">
              <w:rPr>
                <w:rFonts w:ascii="仿宋_GB2312" w:eastAsia="仿宋_GB2312" w:hAnsi="宋体" w:hint="eastAsia"/>
                <w:sz w:val="24"/>
                <w:szCs w:val="24"/>
              </w:rPr>
              <w:t>影响</w:t>
            </w:r>
          </w:p>
        </w:tc>
        <w:tc>
          <w:tcPr>
            <w:tcW w:w="5954" w:type="dxa"/>
            <w:vAlign w:val="center"/>
          </w:tcPr>
          <w:p w:rsidR="00E73168" w:rsidRPr="00C376F6" w:rsidRDefault="00E73168" w:rsidP="00E73168">
            <w:pPr>
              <w:rPr>
                <w:rFonts w:ascii="仿宋_GB2312" w:eastAsia="仿宋_GB2312" w:hAnsi="宋体" w:hint="eastAsia"/>
                <w:sz w:val="24"/>
                <w:szCs w:val="24"/>
              </w:rPr>
            </w:pPr>
            <w:r w:rsidRPr="00C376F6">
              <w:rPr>
                <w:rFonts w:ascii="仿宋_GB2312" w:eastAsia="仿宋_GB2312" w:hAnsi="宋体" w:hint="eastAsia"/>
                <w:sz w:val="24"/>
                <w:szCs w:val="24"/>
              </w:rPr>
              <w:t>银行如何对客户施加影响，促使煤炭融资发生变化？</w:t>
            </w:r>
          </w:p>
          <w:p w:rsidR="00E73168" w:rsidRPr="00C376F6" w:rsidRDefault="00E73168" w:rsidP="00E73168">
            <w:pPr>
              <w:rPr>
                <w:rFonts w:ascii="仿宋_GB2312" w:eastAsia="仿宋_GB2312" w:hAnsi="宋体" w:hint="eastAsia"/>
                <w:sz w:val="24"/>
                <w:szCs w:val="24"/>
              </w:rPr>
            </w:pPr>
            <w:r w:rsidRPr="00C376F6">
              <w:rPr>
                <w:rFonts w:ascii="仿宋_GB2312" w:eastAsia="仿宋_GB2312" w:hAnsi="宋体" w:hint="eastAsia"/>
                <w:sz w:val="24"/>
                <w:szCs w:val="24"/>
              </w:rPr>
              <w:t>例如：撤资、加强尽职调查、客户沟通和参与、通过所有权、通过投票权、通过合同义务、参与决策过程、提供建议</w:t>
            </w:r>
          </w:p>
        </w:tc>
      </w:tr>
      <w:tr w:rsidR="00BC5DA4" w:rsidRPr="00C376F6" w:rsidTr="00BC5DA4">
        <w:trPr>
          <w:jc w:val="center"/>
        </w:trPr>
        <w:tc>
          <w:tcPr>
            <w:tcW w:w="1413" w:type="dxa"/>
            <w:vMerge w:val="restart"/>
            <w:vAlign w:val="center"/>
          </w:tcPr>
          <w:p w:rsidR="00BC5DA4" w:rsidRPr="00C376F6" w:rsidRDefault="00BC5DA4" w:rsidP="00E73168">
            <w:pPr>
              <w:jc w:val="center"/>
              <w:rPr>
                <w:rFonts w:ascii="仿宋_GB2312" w:eastAsia="仿宋_GB2312" w:hAnsi="宋体" w:hint="eastAsia"/>
                <w:sz w:val="24"/>
                <w:szCs w:val="24"/>
              </w:rPr>
            </w:pPr>
            <w:r w:rsidRPr="00C376F6">
              <w:rPr>
                <w:rFonts w:ascii="仿宋_GB2312" w:eastAsia="仿宋_GB2312" w:hAnsi="宋体" w:hint="eastAsia"/>
                <w:sz w:val="24"/>
                <w:szCs w:val="24"/>
              </w:rPr>
              <w:t>可行性反映了影响煤炭退出的内部和外部准备情况和资源，信息来源包括内部专业知识或清</w:t>
            </w:r>
            <w:r w:rsidRPr="00C376F6">
              <w:rPr>
                <w:rFonts w:ascii="仿宋_GB2312" w:eastAsia="仿宋_GB2312" w:hAnsi="宋体" w:hint="eastAsia"/>
                <w:sz w:val="24"/>
                <w:szCs w:val="24"/>
              </w:rPr>
              <w:lastRenderedPageBreak/>
              <w:t>单中列出的利益相关者</w:t>
            </w:r>
          </w:p>
        </w:tc>
        <w:tc>
          <w:tcPr>
            <w:tcW w:w="1417" w:type="dxa"/>
            <w:vAlign w:val="center"/>
          </w:tcPr>
          <w:p w:rsidR="00BC5DA4" w:rsidRPr="00C376F6" w:rsidRDefault="00BC5DA4" w:rsidP="00E73168">
            <w:pPr>
              <w:jc w:val="center"/>
              <w:rPr>
                <w:rFonts w:ascii="仿宋_GB2312" w:eastAsia="仿宋_GB2312" w:hAnsi="宋体" w:hint="eastAsia"/>
                <w:sz w:val="24"/>
                <w:szCs w:val="24"/>
              </w:rPr>
            </w:pPr>
            <w:r w:rsidRPr="00C376F6">
              <w:rPr>
                <w:rFonts w:ascii="仿宋_GB2312" w:eastAsia="仿宋_GB2312" w:hAnsi="宋体" w:hint="eastAsia"/>
                <w:sz w:val="24"/>
                <w:szCs w:val="24"/>
              </w:rPr>
              <w:lastRenderedPageBreak/>
              <w:t>技术替代品</w:t>
            </w:r>
          </w:p>
        </w:tc>
        <w:tc>
          <w:tcPr>
            <w:tcW w:w="5954" w:type="dxa"/>
            <w:vAlign w:val="center"/>
          </w:tcPr>
          <w:p w:rsidR="00BC5DA4" w:rsidRPr="00C376F6" w:rsidRDefault="00BC5DA4" w:rsidP="00E73168">
            <w:pPr>
              <w:rPr>
                <w:rFonts w:ascii="仿宋_GB2312" w:eastAsia="仿宋_GB2312" w:hAnsi="宋体" w:hint="eastAsia"/>
                <w:sz w:val="24"/>
                <w:szCs w:val="24"/>
              </w:rPr>
            </w:pPr>
            <w:r w:rsidRPr="00C376F6">
              <w:rPr>
                <w:rFonts w:ascii="仿宋_GB2312" w:eastAsia="仿宋_GB2312" w:hAnsi="宋体" w:hint="eastAsia"/>
                <w:sz w:val="24"/>
                <w:szCs w:val="24"/>
              </w:rPr>
              <w:t>是否存在符合巴黎标准且具有成本效益的煤炭替代品？</w:t>
            </w:r>
          </w:p>
        </w:tc>
      </w:tr>
      <w:tr w:rsidR="00BC5DA4" w:rsidRPr="00C376F6" w:rsidTr="00BC5DA4">
        <w:trPr>
          <w:jc w:val="center"/>
        </w:trPr>
        <w:tc>
          <w:tcPr>
            <w:tcW w:w="1413" w:type="dxa"/>
            <w:vMerge/>
            <w:vAlign w:val="center"/>
          </w:tcPr>
          <w:p w:rsidR="00BC5DA4" w:rsidRPr="00C376F6" w:rsidRDefault="00BC5DA4" w:rsidP="00E73168">
            <w:pPr>
              <w:jc w:val="center"/>
              <w:rPr>
                <w:rFonts w:ascii="仿宋_GB2312" w:eastAsia="仿宋_GB2312" w:hAnsi="宋体" w:hint="eastAsia"/>
                <w:sz w:val="24"/>
                <w:szCs w:val="24"/>
              </w:rPr>
            </w:pPr>
          </w:p>
        </w:tc>
        <w:tc>
          <w:tcPr>
            <w:tcW w:w="1417" w:type="dxa"/>
            <w:vAlign w:val="center"/>
          </w:tcPr>
          <w:p w:rsidR="00BC5DA4" w:rsidRPr="00C376F6" w:rsidRDefault="00BC5DA4" w:rsidP="00E73168">
            <w:pPr>
              <w:jc w:val="center"/>
              <w:rPr>
                <w:rFonts w:ascii="仿宋_GB2312" w:eastAsia="仿宋_GB2312" w:hAnsi="宋体" w:hint="eastAsia"/>
                <w:sz w:val="24"/>
                <w:szCs w:val="24"/>
              </w:rPr>
            </w:pPr>
            <w:r w:rsidRPr="00C376F6">
              <w:rPr>
                <w:rFonts w:ascii="仿宋_GB2312" w:eastAsia="仿宋_GB2312" w:hAnsi="宋体" w:hint="eastAsia"/>
                <w:sz w:val="24"/>
                <w:szCs w:val="24"/>
              </w:rPr>
              <w:t>数据和信息</w:t>
            </w:r>
          </w:p>
        </w:tc>
        <w:tc>
          <w:tcPr>
            <w:tcW w:w="5954" w:type="dxa"/>
            <w:vAlign w:val="center"/>
          </w:tcPr>
          <w:p w:rsidR="00BC5DA4" w:rsidRPr="00C376F6" w:rsidRDefault="00BC5DA4" w:rsidP="00E73168">
            <w:pPr>
              <w:rPr>
                <w:rFonts w:ascii="仿宋_GB2312" w:eastAsia="仿宋_GB2312" w:hAnsi="宋体" w:hint="eastAsia"/>
                <w:sz w:val="24"/>
                <w:szCs w:val="24"/>
              </w:rPr>
            </w:pPr>
            <w:r w:rsidRPr="00C376F6">
              <w:rPr>
                <w:rFonts w:ascii="仿宋_GB2312" w:eastAsia="仿宋_GB2312" w:hAnsi="宋体" w:hint="eastAsia"/>
                <w:sz w:val="24"/>
                <w:szCs w:val="24"/>
              </w:rPr>
              <w:t>设计和实施退出煤炭融资需要哪些数据和信息？</w:t>
            </w:r>
          </w:p>
          <w:p w:rsidR="00BC5DA4" w:rsidRPr="00C376F6" w:rsidRDefault="00BC5DA4" w:rsidP="00E73168">
            <w:pPr>
              <w:rPr>
                <w:rFonts w:ascii="仿宋_GB2312" w:eastAsia="仿宋_GB2312" w:hAnsi="宋体" w:hint="eastAsia"/>
                <w:sz w:val="24"/>
                <w:szCs w:val="24"/>
              </w:rPr>
            </w:pPr>
            <w:r w:rsidRPr="00C376F6">
              <w:rPr>
                <w:rFonts w:ascii="仿宋_GB2312" w:eastAsia="仿宋_GB2312" w:hAnsi="宋体" w:hint="eastAsia"/>
                <w:sz w:val="24"/>
                <w:szCs w:val="24"/>
              </w:rPr>
              <w:t>例如：向客户提出新要求、向数据提供者购买信息、与非政府组织合作、寻求其他衡量标准和数据集</w:t>
            </w:r>
          </w:p>
        </w:tc>
      </w:tr>
      <w:tr w:rsidR="00BC5DA4" w:rsidRPr="00C376F6" w:rsidTr="00BC5DA4">
        <w:trPr>
          <w:jc w:val="center"/>
        </w:trPr>
        <w:tc>
          <w:tcPr>
            <w:tcW w:w="1413" w:type="dxa"/>
            <w:vMerge/>
            <w:vAlign w:val="center"/>
          </w:tcPr>
          <w:p w:rsidR="00BC5DA4" w:rsidRPr="00C376F6" w:rsidRDefault="00BC5DA4" w:rsidP="00E73168">
            <w:pPr>
              <w:jc w:val="center"/>
              <w:rPr>
                <w:rFonts w:ascii="仿宋_GB2312" w:eastAsia="仿宋_GB2312" w:hAnsi="宋体" w:hint="eastAsia"/>
                <w:sz w:val="24"/>
                <w:szCs w:val="24"/>
              </w:rPr>
            </w:pPr>
          </w:p>
        </w:tc>
        <w:tc>
          <w:tcPr>
            <w:tcW w:w="1417" w:type="dxa"/>
            <w:vAlign w:val="center"/>
          </w:tcPr>
          <w:p w:rsidR="00BC5DA4" w:rsidRPr="00C376F6" w:rsidRDefault="00BC5DA4" w:rsidP="00E73168">
            <w:pPr>
              <w:jc w:val="center"/>
              <w:rPr>
                <w:rFonts w:ascii="仿宋_GB2312" w:eastAsia="仿宋_GB2312" w:hAnsi="宋体" w:hint="eastAsia"/>
                <w:sz w:val="24"/>
                <w:szCs w:val="24"/>
              </w:rPr>
            </w:pPr>
            <w:r w:rsidRPr="00C376F6">
              <w:rPr>
                <w:rFonts w:ascii="仿宋_GB2312" w:eastAsia="仿宋_GB2312" w:hAnsi="宋体" w:hint="eastAsia"/>
                <w:sz w:val="24"/>
                <w:szCs w:val="24"/>
              </w:rPr>
              <w:t>财政资源</w:t>
            </w:r>
          </w:p>
        </w:tc>
        <w:tc>
          <w:tcPr>
            <w:tcW w:w="5954" w:type="dxa"/>
            <w:vAlign w:val="center"/>
          </w:tcPr>
          <w:p w:rsidR="00BC5DA4" w:rsidRPr="00C376F6" w:rsidRDefault="00BC5DA4" w:rsidP="00E73168">
            <w:pPr>
              <w:rPr>
                <w:rFonts w:ascii="仿宋_GB2312" w:eastAsia="仿宋_GB2312" w:hAnsi="宋体" w:hint="eastAsia"/>
                <w:sz w:val="24"/>
                <w:szCs w:val="24"/>
              </w:rPr>
            </w:pPr>
            <w:r w:rsidRPr="00C376F6">
              <w:rPr>
                <w:rFonts w:ascii="仿宋_GB2312" w:eastAsia="仿宋_GB2312" w:hAnsi="宋体" w:hint="eastAsia"/>
                <w:sz w:val="24"/>
                <w:szCs w:val="24"/>
              </w:rPr>
              <w:t>是否有财政资源确保退出煤炭融资的财政可行性？</w:t>
            </w:r>
          </w:p>
          <w:p w:rsidR="00BC5DA4" w:rsidRPr="00C376F6" w:rsidRDefault="00BC5DA4" w:rsidP="00E73168">
            <w:pPr>
              <w:rPr>
                <w:rFonts w:ascii="仿宋_GB2312" w:eastAsia="仿宋_GB2312" w:hAnsi="宋体" w:hint="eastAsia"/>
                <w:sz w:val="24"/>
                <w:szCs w:val="24"/>
              </w:rPr>
            </w:pPr>
            <w:r w:rsidRPr="00C376F6">
              <w:rPr>
                <w:rFonts w:ascii="仿宋_GB2312" w:eastAsia="仿宋_GB2312" w:hAnsi="宋体" w:hint="eastAsia"/>
                <w:sz w:val="24"/>
                <w:szCs w:val="24"/>
              </w:rPr>
              <w:t>例如：信用增级机制、额外创收</w:t>
            </w:r>
          </w:p>
        </w:tc>
      </w:tr>
      <w:tr w:rsidR="00BC5DA4" w:rsidRPr="00C376F6" w:rsidTr="00BC5DA4">
        <w:trPr>
          <w:jc w:val="center"/>
        </w:trPr>
        <w:tc>
          <w:tcPr>
            <w:tcW w:w="1413" w:type="dxa"/>
            <w:vMerge/>
            <w:vAlign w:val="center"/>
          </w:tcPr>
          <w:p w:rsidR="00BC5DA4" w:rsidRPr="00C376F6" w:rsidRDefault="00BC5DA4" w:rsidP="00E73168">
            <w:pPr>
              <w:jc w:val="center"/>
              <w:rPr>
                <w:rFonts w:ascii="仿宋_GB2312" w:eastAsia="仿宋_GB2312" w:hAnsi="宋体" w:hint="eastAsia"/>
                <w:sz w:val="24"/>
                <w:szCs w:val="24"/>
              </w:rPr>
            </w:pPr>
          </w:p>
        </w:tc>
        <w:tc>
          <w:tcPr>
            <w:tcW w:w="1417" w:type="dxa"/>
            <w:vAlign w:val="center"/>
          </w:tcPr>
          <w:p w:rsidR="00BC5DA4" w:rsidRPr="00C376F6" w:rsidRDefault="00BC5DA4" w:rsidP="00E73168">
            <w:pPr>
              <w:jc w:val="center"/>
              <w:rPr>
                <w:rFonts w:ascii="仿宋_GB2312" w:eastAsia="仿宋_GB2312" w:hAnsi="宋体" w:hint="eastAsia"/>
                <w:sz w:val="24"/>
                <w:szCs w:val="24"/>
              </w:rPr>
            </w:pPr>
            <w:r w:rsidRPr="00C376F6">
              <w:rPr>
                <w:rFonts w:ascii="仿宋_GB2312" w:eastAsia="仿宋_GB2312" w:hAnsi="宋体" w:hint="eastAsia"/>
                <w:sz w:val="24"/>
                <w:szCs w:val="24"/>
              </w:rPr>
              <w:t>人员和专业知识</w:t>
            </w:r>
          </w:p>
        </w:tc>
        <w:tc>
          <w:tcPr>
            <w:tcW w:w="5954" w:type="dxa"/>
            <w:vAlign w:val="center"/>
          </w:tcPr>
          <w:p w:rsidR="00BC5DA4" w:rsidRPr="00C376F6" w:rsidRDefault="00BC5DA4" w:rsidP="00E73168">
            <w:pPr>
              <w:rPr>
                <w:rFonts w:ascii="仿宋_GB2312" w:eastAsia="仿宋_GB2312" w:hAnsi="宋体" w:hint="eastAsia"/>
                <w:sz w:val="24"/>
                <w:szCs w:val="24"/>
              </w:rPr>
            </w:pPr>
            <w:r w:rsidRPr="00C376F6">
              <w:rPr>
                <w:rFonts w:ascii="仿宋_GB2312" w:eastAsia="仿宋_GB2312" w:hAnsi="宋体" w:hint="eastAsia"/>
                <w:sz w:val="24"/>
                <w:szCs w:val="24"/>
              </w:rPr>
              <w:t>银行是否拥有实施退出煤炭融资的人员和专业知识，是否需要建立这种能力？</w:t>
            </w:r>
          </w:p>
          <w:p w:rsidR="00BC5DA4" w:rsidRPr="00C376F6" w:rsidRDefault="00BC5DA4" w:rsidP="00E73168">
            <w:pPr>
              <w:rPr>
                <w:rFonts w:ascii="仿宋_GB2312" w:eastAsia="仿宋_GB2312" w:hAnsi="宋体" w:hint="eastAsia"/>
                <w:sz w:val="24"/>
                <w:szCs w:val="24"/>
              </w:rPr>
            </w:pPr>
            <w:r w:rsidRPr="00C376F6">
              <w:rPr>
                <w:rFonts w:ascii="仿宋_GB2312" w:eastAsia="仿宋_GB2312" w:hAnsi="宋体" w:hint="eastAsia"/>
                <w:sz w:val="24"/>
                <w:szCs w:val="24"/>
              </w:rPr>
              <w:t>例如：外包专家、</w:t>
            </w:r>
            <w:proofErr w:type="gramStart"/>
            <w:r w:rsidRPr="00C376F6">
              <w:rPr>
                <w:rFonts w:ascii="仿宋_GB2312" w:eastAsia="仿宋_GB2312" w:hAnsi="宋体" w:hint="eastAsia"/>
                <w:sz w:val="24"/>
                <w:szCs w:val="24"/>
              </w:rPr>
              <w:t>内部能力</w:t>
            </w:r>
            <w:proofErr w:type="gramEnd"/>
            <w:r w:rsidRPr="00C376F6">
              <w:rPr>
                <w:rFonts w:ascii="仿宋_GB2312" w:eastAsia="仿宋_GB2312" w:hAnsi="宋体" w:hint="eastAsia"/>
                <w:sz w:val="24"/>
                <w:szCs w:val="24"/>
              </w:rPr>
              <w:t>建设、与气候倡议合作、与</w:t>
            </w:r>
            <w:r w:rsidRPr="00C376F6">
              <w:rPr>
                <w:rFonts w:ascii="仿宋_GB2312" w:eastAsia="仿宋_GB2312" w:hAnsi="宋体" w:hint="eastAsia"/>
                <w:sz w:val="24"/>
                <w:szCs w:val="24"/>
              </w:rPr>
              <w:lastRenderedPageBreak/>
              <w:t>行业协会合作、与非政府组织合作</w:t>
            </w:r>
          </w:p>
        </w:tc>
      </w:tr>
      <w:tr w:rsidR="00BC5DA4" w:rsidRPr="00C376F6" w:rsidTr="00BC5DA4">
        <w:trPr>
          <w:jc w:val="center"/>
        </w:trPr>
        <w:tc>
          <w:tcPr>
            <w:tcW w:w="1413" w:type="dxa"/>
            <w:vMerge/>
            <w:vAlign w:val="center"/>
          </w:tcPr>
          <w:p w:rsidR="00BC5DA4" w:rsidRPr="00C376F6" w:rsidRDefault="00BC5DA4" w:rsidP="00E73168">
            <w:pPr>
              <w:jc w:val="center"/>
              <w:rPr>
                <w:rFonts w:ascii="仿宋_GB2312" w:eastAsia="仿宋_GB2312" w:hAnsi="宋体" w:hint="eastAsia"/>
                <w:sz w:val="24"/>
                <w:szCs w:val="24"/>
              </w:rPr>
            </w:pPr>
          </w:p>
        </w:tc>
        <w:tc>
          <w:tcPr>
            <w:tcW w:w="1417" w:type="dxa"/>
            <w:vAlign w:val="center"/>
          </w:tcPr>
          <w:p w:rsidR="00BC5DA4" w:rsidRPr="00C376F6" w:rsidRDefault="00BC5DA4" w:rsidP="00E73168">
            <w:pPr>
              <w:jc w:val="center"/>
              <w:rPr>
                <w:rFonts w:ascii="仿宋_GB2312" w:eastAsia="仿宋_GB2312" w:hAnsi="宋体" w:hint="eastAsia"/>
                <w:sz w:val="24"/>
                <w:szCs w:val="24"/>
              </w:rPr>
            </w:pPr>
            <w:r w:rsidRPr="00C376F6">
              <w:rPr>
                <w:rFonts w:ascii="仿宋_GB2312" w:eastAsia="仿宋_GB2312" w:hAnsi="宋体" w:hint="eastAsia"/>
                <w:sz w:val="24"/>
                <w:szCs w:val="24"/>
              </w:rPr>
              <w:t>外部参考</w:t>
            </w:r>
          </w:p>
        </w:tc>
        <w:tc>
          <w:tcPr>
            <w:tcW w:w="5954" w:type="dxa"/>
            <w:vAlign w:val="center"/>
          </w:tcPr>
          <w:p w:rsidR="00BC5DA4" w:rsidRPr="00C376F6" w:rsidRDefault="00BC5DA4" w:rsidP="00E73168">
            <w:pPr>
              <w:rPr>
                <w:rFonts w:ascii="仿宋_GB2312" w:eastAsia="仿宋_GB2312" w:hAnsi="宋体" w:hint="eastAsia"/>
                <w:sz w:val="24"/>
                <w:szCs w:val="24"/>
              </w:rPr>
            </w:pPr>
            <w:r w:rsidRPr="00C376F6">
              <w:rPr>
                <w:rFonts w:ascii="仿宋_GB2312" w:eastAsia="仿宋_GB2312" w:hAnsi="宋体" w:hint="eastAsia"/>
                <w:sz w:val="24"/>
                <w:szCs w:val="24"/>
              </w:rPr>
              <w:t>同行、行业协会或提供外部监督的组织是否提供了好的或坏的经验或实例，为退出煤炭融资提供参考？</w:t>
            </w:r>
          </w:p>
        </w:tc>
      </w:tr>
    </w:tbl>
    <w:p w:rsidR="008A48A0" w:rsidRDefault="008A48A0" w:rsidP="008A48A0">
      <w:pPr>
        <w:jc w:val="center"/>
        <w:rPr>
          <w:rFonts w:ascii="宋体" w:eastAsia="宋体" w:hAnsi="宋体" w:hint="eastAsia"/>
        </w:rPr>
      </w:pPr>
    </w:p>
    <w:p w:rsidR="00850F93" w:rsidRPr="00C376F6" w:rsidRDefault="00850F93"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三是在项目、公司和投资组合层面细化退出煤炭融资的具体指标。</w:t>
      </w:r>
      <w:r w:rsidRPr="00C376F6">
        <w:rPr>
          <w:rFonts w:ascii="仿宋_GB2312" w:eastAsia="仿宋_GB2312" w:hAnsi="宋体" w:hint="eastAsia"/>
          <w:sz w:val="30"/>
          <w:szCs w:val="30"/>
        </w:rPr>
        <w:t>其中项目和公司指标可用于筛选撤资项目或发现转型机会，帮助评估绩效，影响融资决策；投资组合指标有助于管理层评估进展情况，优化融资安排。</w:t>
      </w:r>
    </w:p>
    <w:p w:rsidR="006F4E11" w:rsidRPr="00C376F6" w:rsidRDefault="008F29A9" w:rsidP="00C376F6">
      <w:pPr>
        <w:adjustRightInd w:val="0"/>
        <w:snapToGrid w:val="0"/>
        <w:spacing w:line="600" w:lineRule="exact"/>
        <w:ind w:firstLineChars="200" w:firstLine="600"/>
        <w:rPr>
          <w:rFonts w:ascii="黑体" w:eastAsia="黑体" w:hAnsi="黑体" w:hint="eastAsia"/>
          <w:sz w:val="30"/>
          <w:szCs w:val="30"/>
        </w:rPr>
      </w:pPr>
      <w:r>
        <w:rPr>
          <w:rFonts w:ascii="黑体" w:eastAsia="黑体" w:hAnsi="黑体" w:hint="eastAsia"/>
          <w:sz w:val="30"/>
          <w:szCs w:val="30"/>
        </w:rPr>
        <w:t>四</w:t>
      </w:r>
      <w:r w:rsidR="00BC5DA4" w:rsidRPr="00C376F6">
        <w:rPr>
          <w:rFonts w:ascii="黑体" w:eastAsia="黑体" w:hAnsi="黑体" w:hint="eastAsia"/>
          <w:sz w:val="30"/>
          <w:szCs w:val="30"/>
        </w:rPr>
        <w:t>、结论和启示</w:t>
      </w:r>
    </w:p>
    <w:p w:rsidR="00BC5DA4" w:rsidRPr="00C376F6" w:rsidRDefault="005533C4" w:rsidP="00C376F6">
      <w:pPr>
        <w:adjustRightInd w:val="0"/>
        <w:snapToGrid w:val="0"/>
        <w:spacing w:line="600" w:lineRule="exact"/>
        <w:ind w:firstLineChars="200" w:firstLine="602"/>
        <w:rPr>
          <w:rFonts w:ascii="仿宋_GB2312" w:eastAsia="仿宋_GB2312" w:hAnsi="宋体" w:hint="eastAsia"/>
          <w:b/>
          <w:bCs/>
          <w:sz w:val="30"/>
          <w:szCs w:val="30"/>
        </w:rPr>
      </w:pPr>
      <w:r w:rsidRPr="00C376F6">
        <w:rPr>
          <w:rFonts w:ascii="仿宋_GB2312" w:eastAsia="仿宋_GB2312" w:hAnsi="宋体" w:hint="eastAsia"/>
          <w:b/>
          <w:bCs/>
          <w:sz w:val="30"/>
          <w:szCs w:val="30"/>
        </w:rPr>
        <w:t>（一）对中资银行的启示。</w:t>
      </w:r>
    </w:p>
    <w:p w:rsidR="005533C4" w:rsidRPr="00C376F6" w:rsidRDefault="005533C4"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一是</w:t>
      </w:r>
      <w:r w:rsidRPr="00C376F6">
        <w:rPr>
          <w:rFonts w:ascii="仿宋_GB2312" w:eastAsia="仿宋_GB2312" w:hAnsi="宋体" w:hint="eastAsia"/>
          <w:sz w:val="30"/>
          <w:szCs w:val="30"/>
        </w:rPr>
        <w:t>提高煤炭风险敞口管理能力和退出煤炭融资的透明度、清晰度。遵守“不在海外新建煤电厂”的承诺。加强人员培训，提高气候、能源和利益相关者管理技能。在所有市场系统地设计退出煤炭融资的战略。</w:t>
      </w:r>
    </w:p>
    <w:p w:rsidR="005533C4" w:rsidRPr="00C376F6" w:rsidRDefault="005533C4"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二是</w:t>
      </w:r>
      <w:r w:rsidRPr="00C376F6">
        <w:rPr>
          <w:rFonts w:ascii="仿宋_GB2312" w:eastAsia="仿宋_GB2312" w:hAnsi="宋体" w:hint="eastAsia"/>
          <w:sz w:val="30"/>
          <w:szCs w:val="30"/>
        </w:rPr>
        <w:t>与客户和同业银行探讨转型机会。中资银行可以与煤炭企业建立客户关系来评估转型机会，抓住机遇。同时还可以与同业银行和发展融资机构合作建立转型融资框架，为转型项目和客户提供资金支持。</w:t>
      </w:r>
    </w:p>
    <w:p w:rsidR="005533C4" w:rsidRPr="00C376F6" w:rsidRDefault="005533C4" w:rsidP="00C376F6">
      <w:pPr>
        <w:adjustRightInd w:val="0"/>
        <w:snapToGrid w:val="0"/>
        <w:spacing w:line="600" w:lineRule="exact"/>
        <w:ind w:firstLineChars="200" w:firstLine="602"/>
        <w:rPr>
          <w:rFonts w:ascii="仿宋_GB2312" w:eastAsia="仿宋_GB2312" w:hAnsi="宋体" w:hint="eastAsia"/>
          <w:sz w:val="30"/>
          <w:szCs w:val="30"/>
        </w:rPr>
      </w:pPr>
      <w:r w:rsidRPr="00C376F6">
        <w:rPr>
          <w:rFonts w:ascii="仿宋_GB2312" w:eastAsia="仿宋_GB2312" w:hAnsi="宋体" w:hint="eastAsia"/>
          <w:b/>
          <w:bCs/>
          <w:sz w:val="30"/>
          <w:szCs w:val="30"/>
        </w:rPr>
        <w:t>三是</w:t>
      </w:r>
      <w:r w:rsidRPr="00C376F6">
        <w:rPr>
          <w:rFonts w:ascii="仿宋_GB2312" w:eastAsia="仿宋_GB2312" w:hAnsi="宋体" w:hint="eastAsia"/>
          <w:sz w:val="30"/>
          <w:szCs w:val="30"/>
        </w:rPr>
        <w:t>动态更新框架指标，为退出煤炭融资的战略决策提供真实准确的反馈。中资银行可以通过比较和借鉴国际退出煤炭融资指标制定的做法，动态更新框架指标，助力“30·60”目标和国际气候承诺的实现。</w:t>
      </w:r>
    </w:p>
    <w:p w:rsidR="005533C4" w:rsidRPr="00C376F6" w:rsidRDefault="005533C4" w:rsidP="00C376F6">
      <w:pPr>
        <w:adjustRightInd w:val="0"/>
        <w:snapToGrid w:val="0"/>
        <w:spacing w:line="600" w:lineRule="exact"/>
        <w:ind w:firstLineChars="200" w:firstLine="602"/>
        <w:rPr>
          <w:rFonts w:ascii="仿宋_GB2312" w:eastAsia="仿宋_GB2312" w:hAnsi="宋体" w:hint="eastAsia"/>
          <w:b/>
          <w:bCs/>
          <w:sz w:val="30"/>
          <w:szCs w:val="30"/>
        </w:rPr>
      </w:pPr>
      <w:r w:rsidRPr="00C376F6">
        <w:rPr>
          <w:rFonts w:ascii="仿宋_GB2312" w:eastAsia="仿宋_GB2312" w:hAnsi="宋体" w:hint="eastAsia"/>
          <w:b/>
          <w:bCs/>
          <w:sz w:val="30"/>
          <w:szCs w:val="30"/>
        </w:rPr>
        <w:t>（二）其他需要解决的问题。</w:t>
      </w:r>
    </w:p>
    <w:p w:rsidR="005533C4" w:rsidRPr="00C376F6" w:rsidRDefault="005533C4" w:rsidP="00C376F6">
      <w:pPr>
        <w:adjustRightInd w:val="0"/>
        <w:snapToGrid w:val="0"/>
        <w:spacing w:line="600" w:lineRule="exact"/>
        <w:ind w:firstLineChars="200" w:firstLine="600"/>
        <w:rPr>
          <w:rFonts w:ascii="仿宋_GB2312" w:eastAsia="仿宋_GB2312" w:hAnsi="宋体" w:hint="eastAsia"/>
          <w:sz w:val="30"/>
          <w:szCs w:val="30"/>
        </w:rPr>
      </w:pPr>
      <w:r w:rsidRPr="00C376F6">
        <w:rPr>
          <w:rFonts w:ascii="仿宋_GB2312" w:eastAsia="仿宋_GB2312" w:hAnsi="宋体" w:hint="eastAsia"/>
          <w:sz w:val="30"/>
          <w:szCs w:val="30"/>
        </w:rPr>
        <w:t>一是界定退出煤炭融资的范围。银行退出煤炭融资受其特质和国情的影响，需要具体情况具体分析，自主确定和更新其优先</w:t>
      </w:r>
      <w:r w:rsidRPr="00C376F6">
        <w:rPr>
          <w:rFonts w:ascii="仿宋_GB2312" w:eastAsia="仿宋_GB2312" w:hAnsi="宋体" w:hint="eastAsia"/>
          <w:sz w:val="30"/>
          <w:szCs w:val="30"/>
        </w:rPr>
        <w:lastRenderedPageBreak/>
        <w:t>事项。</w:t>
      </w:r>
    </w:p>
    <w:p w:rsidR="005533C4" w:rsidRPr="00C376F6" w:rsidRDefault="005533C4" w:rsidP="00C376F6">
      <w:pPr>
        <w:adjustRightInd w:val="0"/>
        <w:snapToGrid w:val="0"/>
        <w:spacing w:line="600" w:lineRule="exact"/>
        <w:ind w:firstLineChars="200" w:firstLine="600"/>
        <w:rPr>
          <w:rFonts w:ascii="仿宋_GB2312" w:eastAsia="仿宋_GB2312" w:hAnsi="宋体" w:hint="eastAsia"/>
          <w:sz w:val="30"/>
          <w:szCs w:val="30"/>
        </w:rPr>
      </w:pPr>
      <w:r w:rsidRPr="00C376F6">
        <w:rPr>
          <w:rFonts w:ascii="仿宋_GB2312" w:eastAsia="仿宋_GB2312" w:hAnsi="宋体" w:hint="eastAsia"/>
          <w:sz w:val="30"/>
          <w:szCs w:val="30"/>
        </w:rPr>
        <w:t>二是拓宽框架的适用性。目前基准主要适用于煤电和煤矿开采，冶金煤、工业煤电等领域适用性有待提高。</w:t>
      </w:r>
    </w:p>
    <w:p w:rsidR="005533C4" w:rsidRPr="00C376F6" w:rsidRDefault="005533C4" w:rsidP="00C376F6">
      <w:pPr>
        <w:adjustRightInd w:val="0"/>
        <w:snapToGrid w:val="0"/>
        <w:spacing w:line="600" w:lineRule="exact"/>
        <w:ind w:firstLineChars="200" w:firstLine="600"/>
        <w:rPr>
          <w:rFonts w:ascii="仿宋_GB2312" w:eastAsia="仿宋_GB2312" w:hAnsi="宋体" w:hint="eastAsia"/>
          <w:sz w:val="30"/>
          <w:szCs w:val="30"/>
        </w:rPr>
      </w:pPr>
      <w:r w:rsidRPr="00C376F6">
        <w:rPr>
          <w:rFonts w:ascii="仿宋_GB2312" w:eastAsia="仿宋_GB2312" w:hAnsi="宋体" w:hint="eastAsia"/>
          <w:sz w:val="30"/>
          <w:szCs w:val="30"/>
        </w:rPr>
        <w:t>三是</w:t>
      </w:r>
      <w:r w:rsidR="00C376F6" w:rsidRPr="00C376F6">
        <w:rPr>
          <w:rFonts w:ascii="仿宋_GB2312" w:eastAsia="仿宋_GB2312" w:hAnsi="宋体" w:hint="eastAsia"/>
          <w:sz w:val="30"/>
          <w:szCs w:val="30"/>
        </w:rPr>
        <w:t>将框架推广至化石燃料融资。退出煤炭融资为管理石油和天然气风险以及化石燃料的过渡转型提供了经验，但煤炭和其他化石燃料在生产、运输、使用等环节存在差异，还需探索更适用于化石燃料融资的框架</w:t>
      </w:r>
      <w:r w:rsidRPr="00C376F6">
        <w:rPr>
          <w:rFonts w:ascii="仿宋_GB2312" w:eastAsia="仿宋_GB2312" w:hAnsi="宋体" w:hint="eastAsia"/>
          <w:sz w:val="30"/>
          <w:szCs w:val="30"/>
        </w:rPr>
        <w:t>。</w:t>
      </w:r>
    </w:p>
    <w:p w:rsidR="00C376F6" w:rsidRPr="00C376F6" w:rsidRDefault="00C376F6" w:rsidP="00C376F6">
      <w:pPr>
        <w:adjustRightInd w:val="0"/>
        <w:snapToGrid w:val="0"/>
        <w:spacing w:line="600" w:lineRule="exact"/>
        <w:ind w:firstLineChars="200" w:firstLine="600"/>
        <w:rPr>
          <w:rFonts w:ascii="仿宋_GB2312" w:eastAsia="仿宋_GB2312" w:hAnsi="宋体" w:hint="eastAsia"/>
          <w:sz w:val="30"/>
          <w:szCs w:val="30"/>
        </w:rPr>
      </w:pPr>
    </w:p>
    <w:p w:rsidR="00C376F6" w:rsidRPr="00C376F6" w:rsidRDefault="00C376F6" w:rsidP="00C376F6">
      <w:pPr>
        <w:adjustRightInd w:val="0"/>
        <w:snapToGrid w:val="0"/>
        <w:spacing w:line="600" w:lineRule="exact"/>
        <w:ind w:firstLineChars="200" w:firstLine="600"/>
        <w:jc w:val="right"/>
        <w:rPr>
          <w:rFonts w:ascii="仿宋_GB2312" w:eastAsia="仿宋_GB2312" w:hAnsi="宋体" w:hint="eastAsia"/>
          <w:sz w:val="30"/>
          <w:szCs w:val="30"/>
        </w:rPr>
      </w:pPr>
      <w:r w:rsidRPr="00C376F6">
        <w:rPr>
          <w:rFonts w:ascii="仿宋_GB2312" w:eastAsia="仿宋_GB2312" w:hAnsi="宋体" w:hint="eastAsia"/>
          <w:sz w:val="30"/>
          <w:szCs w:val="30"/>
        </w:rPr>
        <w:t>常德市分行 欧阳岑炫</w:t>
      </w:r>
    </w:p>
    <w:sectPr w:rsidR="00C376F6" w:rsidRPr="00C376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3B18" w:rsidRDefault="00ED3B18" w:rsidP="005001A0">
      <w:pPr>
        <w:rPr>
          <w:rFonts w:hint="eastAsia"/>
        </w:rPr>
      </w:pPr>
      <w:r>
        <w:separator/>
      </w:r>
    </w:p>
  </w:endnote>
  <w:endnote w:type="continuationSeparator" w:id="0">
    <w:p w:rsidR="00ED3B18" w:rsidRDefault="00ED3B18" w:rsidP="005001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cumin Pro Condensed Light">
    <w:altName w:val="Calibri"/>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3B18" w:rsidRDefault="00ED3B18" w:rsidP="005001A0">
      <w:pPr>
        <w:rPr>
          <w:rFonts w:hint="eastAsia"/>
        </w:rPr>
      </w:pPr>
      <w:r>
        <w:separator/>
      </w:r>
    </w:p>
  </w:footnote>
  <w:footnote w:type="continuationSeparator" w:id="0">
    <w:p w:rsidR="00ED3B18" w:rsidRDefault="00ED3B18" w:rsidP="005001A0">
      <w:pPr>
        <w:rPr>
          <w:rFonts w:hint="eastAsia"/>
        </w:rPr>
      </w:pPr>
      <w:r>
        <w:continuationSeparator/>
      </w:r>
    </w:p>
  </w:footnote>
  <w:footnote w:id="1">
    <w:p w:rsidR="001223B3" w:rsidRDefault="001223B3" w:rsidP="00C20865">
      <w:pPr>
        <w:pStyle w:val="af3"/>
        <w:rPr>
          <w:rFonts w:hint="eastAsia"/>
        </w:rPr>
      </w:pPr>
      <w:r>
        <w:rPr>
          <w:rStyle w:val="af5"/>
          <w:rFonts w:hint="eastAsia"/>
        </w:rPr>
        <w:footnoteRef/>
      </w:r>
      <w:r>
        <w:rPr>
          <w:rFonts w:hint="eastAsia"/>
        </w:rPr>
        <w:t xml:space="preserve"> </w:t>
      </w:r>
      <w:r w:rsidR="00592B2F" w:rsidRPr="00592B2F">
        <w:rPr>
          <w:rFonts w:ascii="宋体" w:eastAsia="宋体" w:hAnsi="宋体" w:hint="eastAsia"/>
          <w:sz w:val="24"/>
          <w:szCs w:val="24"/>
        </w:rPr>
        <w:t>World Resources Institute</w:t>
      </w:r>
      <w:r w:rsidR="00592B2F">
        <w:rPr>
          <w:rFonts w:ascii="宋体" w:eastAsia="宋体" w:hAnsi="宋体" w:hint="eastAsia"/>
          <w:sz w:val="24"/>
          <w:szCs w:val="24"/>
        </w:rPr>
        <w:t>.</w:t>
      </w:r>
      <w:r w:rsidR="00C20865" w:rsidRPr="00C20865">
        <w:rPr>
          <w:rFonts w:hint="eastAsia"/>
        </w:rPr>
        <w:t xml:space="preserve"> </w:t>
      </w:r>
      <w:r w:rsidR="00C20865" w:rsidRPr="00C20865">
        <w:rPr>
          <w:rFonts w:ascii="宋体" w:eastAsia="宋体" w:hAnsi="宋体" w:hint="eastAsia"/>
          <w:sz w:val="24"/>
          <w:szCs w:val="24"/>
        </w:rPr>
        <w:t>Unloading coal exposure: Where are we and what can Chinese banks do?</w:t>
      </w:r>
      <w:r w:rsidR="00592B2F" w:rsidRPr="00592B2F">
        <w:rPr>
          <w:rFonts w:ascii="宋体" w:eastAsia="宋体" w:hAnsi="宋体" w:hint="eastAsia"/>
          <w:sz w:val="24"/>
          <w:szCs w:val="24"/>
        </w:rPr>
        <w:t xml:space="preserve"> </w:t>
      </w:r>
      <w:r w:rsidR="00C20865">
        <w:rPr>
          <w:rFonts w:ascii="宋体" w:eastAsia="宋体" w:hAnsi="宋体" w:hint="eastAsia"/>
          <w:sz w:val="24"/>
          <w:szCs w:val="24"/>
        </w:rPr>
        <w:t xml:space="preserve">2024.12.31 </w:t>
      </w:r>
      <w:r w:rsidRPr="001223B3">
        <w:rPr>
          <w:rFonts w:ascii="宋体" w:eastAsia="宋体" w:hAnsi="宋体" w:hint="eastAsia"/>
          <w:sz w:val="24"/>
          <w:szCs w:val="24"/>
        </w:rPr>
        <w:t>https://www.wri.org/research/unloading-coal-exposure-where-are-we-and-what-can-chinese-banks-do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A587D"/>
    <w:multiLevelType w:val="hybridMultilevel"/>
    <w:tmpl w:val="197030A0"/>
    <w:lvl w:ilvl="0" w:tplc="DDA8F590">
      <w:numFmt w:val="bullet"/>
      <w:lvlText w:val="■"/>
      <w:lvlJc w:val="left"/>
      <w:pPr>
        <w:ind w:left="205" w:hanging="91"/>
      </w:pPr>
      <w:rPr>
        <w:rFonts w:ascii="Acumin Pro Condensed Light" w:eastAsia="Acumin Pro Condensed Light" w:hAnsi="Acumin Pro Condensed Light" w:cs="Acumin Pro Condensed Light" w:hint="default"/>
        <w:b w:val="0"/>
        <w:bCs w:val="0"/>
        <w:i w:val="0"/>
        <w:iCs w:val="0"/>
        <w:color w:val="191818"/>
        <w:spacing w:val="0"/>
        <w:w w:val="100"/>
        <w:sz w:val="20"/>
        <w:szCs w:val="20"/>
        <w:lang w:val="en-US" w:eastAsia="en-US" w:bidi="ar-SA"/>
      </w:rPr>
    </w:lvl>
    <w:lvl w:ilvl="1" w:tplc="150CC622">
      <w:numFmt w:val="bullet"/>
      <w:lvlText w:val="•"/>
      <w:lvlJc w:val="left"/>
      <w:pPr>
        <w:ind w:left="768" w:hanging="91"/>
      </w:pPr>
      <w:rPr>
        <w:lang w:val="en-US" w:eastAsia="en-US" w:bidi="ar-SA"/>
      </w:rPr>
    </w:lvl>
    <w:lvl w:ilvl="2" w:tplc="A246CF20">
      <w:numFmt w:val="bullet"/>
      <w:lvlText w:val="•"/>
      <w:lvlJc w:val="left"/>
      <w:pPr>
        <w:ind w:left="1337" w:hanging="91"/>
      </w:pPr>
      <w:rPr>
        <w:lang w:val="en-US" w:eastAsia="en-US" w:bidi="ar-SA"/>
      </w:rPr>
    </w:lvl>
    <w:lvl w:ilvl="3" w:tplc="9D763E86">
      <w:numFmt w:val="bullet"/>
      <w:lvlText w:val="•"/>
      <w:lvlJc w:val="left"/>
      <w:pPr>
        <w:ind w:left="1906" w:hanging="91"/>
      </w:pPr>
      <w:rPr>
        <w:lang w:val="en-US" w:eastAsia="en-US" w:bidi="ar-SA"/>
      </w:rPr>
    </w:lvl>
    <w:lvl w:ilvl="4" w:tplc="1C286E68">
      <w:numFmt w:val="bullet"/>
      <w:lvlText w:val="•"/>
      <w:lvlJc w:val="left"/>
      <w:pPr>
        <w:ind w:left="2474" w:hanging="91"/>
      </w:pPr>
      <w:rPr>
        <w:lang w:val="en-US" w:eastAsia="en-US" w:bidi="ar-SA"/>
      </w:rPr>
    </w:lvl>
    <w:lvl w:ilvl="5" w:tplc="EA2AF87E">
      <w:numFmt w:val="bullet"/>
      <w:lvlText w:val="•"/>
      <w:lvlJc w:val="left"/>
      <w:pPr>
        <w:ind w:left="3043" w:hanging="91"/>
      </w:pPr>
      <w:rPr>
        <w:lang w:val="en-US" w:eastAsia="en-US" w:bidi="ar-SA"/>
      </w:rPr>
    </w:lvl>
    <w:lvl w:ilvl="6" w:tplc="85DE31DA">
      <w:numFmt w:val="bullet"/>
      <w:lvlText w:val="•"/>
      <w:lvlJc w:val="left"/>
      <w:pPr>
        <w:ind w:left="3612" w:hanging="91"/>
      </w:pPr>
      <w:rPr>
        <w:lang w:val="en-US" w:eastAsia="en-US" w:bidi="ar-SA"/>
      </w:rPr>
    </w:lvl>
    <w:lvl w:ilvl="7" w:tplc="C438482E">
      <w:numFmt w:val="bullet"/>
      <w:lvlText w:val="•"/>
      <w:lvlJc w:val="left"/>
      <w:pPr>
        <w:ind w:left="4180" w:hanging="91"/>
      </w:pPr>
      <w:rPr>
        <w:lang w:val="en-US" w:eastAsia="en-US" w:bidi="ar-SA"/>
      </w:rPr>
    </w:lvl>
    <w:lvl w:ilvl="8" w:tplc="84843914">
      <w:numFmt w:val="bullet"/>
      <w:lvlText w:val="•"/>
      <w:lvlJc w:val="left"/>
      <w:pPr>
        <w:ind w:left="4749" w:hanging="91"/>
      </w:pPr>
      <w:rPr>
        <w:lang w:val="en-US" w:eastAsia="en-US" w:bidi="ar-SA"/>
      </w:rPr>
    </w:lvl>
  </w:abstractNum>
  <w:num w:numId="1" w16cid:durableId="1412965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A5D"/>
    <w:rsid w:val="000101CE"/>
    <w:rsid w:val="000130E4"/>
    <w:rsid w:val="000448E7"/>
    <w:rsid w:val="0005319E"/>
    <w:rsid w:val="000A7947"/>
    <w:rsid w:val="000D5ADB"/>
    <w:rsid w:val="001223B3"/>
    <w:rsid w:val="001261A1"/>
    <w:rsid w:val="00175F22"/>
    <w:rsid w:val="001815CF"/>
    <w:rsid w:val="0019702D"/>
    <w:rsid w:val="001D0443"/>
    <w:rsid w:val="001D1B27"/>
    <w:rsid w:val="001E39FA"/>
    <w:rsid w:val="002B1BC0"/>
    <w:rsid w:val="002B534F"/>
    <w:rsid w:val="002D3262"/>
    <w:rsid w:val="0033545A"/>
    <w:rsid w:val="00395B9F"/>
    <w:rsid w:val="003F2EA3"/>
    <w:rsid w:val="00416A5D"/>
    <w:rsid w:val="00461FF3"/>
    <w:rsid w:val="00473BF8"/>
    <w:rsid w:val="0049014C"/>
    <w:rsid w:val="0049295D"/>
    <w:rsid w:val="004C105C"/>
    <w:rsid w:val="004D4EB9"/>
    <w:rsid w:val="004D7EF7"/>
    <w:rsid w:val="004E3744"/>
    <w:rsid w:val="005001A0"/>
    <w:rsid w:val="00520AF9"/>
    <w:rsid w:val="005533C4"/>
    <w:rsid w:val="00575DFB"/>
    <w:rsid w:val="00592B2F"/>
    <w:rsid w:val="00604FD3"/>
    <w:rsid w:val="00641938"/>
    <w:rsid w:val="00664B9B"/>
    <w:rsid w:val="00696EEB"/>
    <w:rsid w:val="006C01E8"/>
    <w:rsid w:val="006C09DB"/>
    <w:rsid w:val="006F4E11"/>
    <w:rsid w:val="00722899"/>
    <w:rsid w:val="00734921"/>
    <w:rsid w:val="00754E95"/>
    <w:rsid w:val="007C03F2"/>
    <w:rsid w:val="007E6571"/>
    <w:rsid w:val="00817763"/>
    <w:rsid w:val="00850F93"/>
    <w:rsid w:val="00865EE9"/>
    <w:rsid w:val="0087079E"/>
    <w:rsid w:val="008A48A0"/>
    <w:rsid w:val="008C34B7"/>
    <w:rsid w:val="008F29A9"/>
    <w:rsid w:val="00916592"/>
    <w:rsid w:val="00961840"/>
    <w:rsid w:val="00A4790C"/>
    <w:rsid w:val="00A53C43"/>
    <w:rsid w:val="00A91848"/>
    <w:rsid w:val="00AA290D"/>
    <w:rsid w:val="00AC13A2"/>
    <w:rsid w:val="00AF5231"/>
    <w:rsid w:val="00B1174D"/>
    <w:rsid w:val="00B26982"/>
    <w:rsid w:val="00B40974"/>
    <w:rsid w:val="00B52825"/>
    <w:rsid w:val="00B93E7E"/>
    <w:rsid w:val="00BC5DA4"/>
    <w:rsid w:val="00C154C1"/>
    <w:rsid w:val="00C20865"/>
    <w:rsid w:val="00C376F6"/>
    <w:rsid w:val="00CB3A0E"/>
    <w:rsid w:val="00CB430A"/>
    <w:rsid w:val="00CE5C8D"/>
    <w:rsid w:val="00D32CC0"/>
    <w:rsid w:val="00D71FDE"/>
    <w:rsid w:val="00DA1054"/>
    <w:rsid w:val="00E71351"/>
    <w:rsid w:val="00E73168"/>
    <w:rsid w:val="00ED3B18"/>
    <w:rsid w:val="00EE3FF1"/>
    <w:rsid w:val="00EF2623"/>
    <w:rsid w:val="00F406BC"/>
    <w:rsid w:val="00F43413"/>
    <w:rsid w:val="00F450A1"/>
    <w:rsid w:val="00FF42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0D6A9"/>
  <w15:chartTrackingRefBased/>
  <w15:docId w15:val="{9D8714E5-E492-4026-A4E2-7ED470A00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6A5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16A5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16A5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16A5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16A5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16A5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16A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6A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6A5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6A5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16A5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16A5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16A5D"/>
    <w:rPr>
      <w:rFonts w:cstheme="majorBidi"/>
      <w:color w:val="2F5496" w:themeColor="accent1" w:themeShade="BF"/>
      <w:sz w:val="28"/>
      <w:szCs w:val="28"/>
    </w:rPr>
  </w:style>
  <w:style w:type="character" w:customStyle="1" w:styleId="50">
    <w:name w:val="标题 5 字符"/>
    <w:basedOn w:val="a0"/>
    <w:link w:val="5"/>
    <w:uiPriority w:val="9"/>
    <w:semiHidden/>
    <w:rsid w:val="00416A5D"/>
    <w:rPr>
      <w:rFonts w:cstheme="majorBidi"/>
      <w:color w:val="2F5496" w:themeColor="accent1" w:themeShade="BF"/>
      <w:sz w:val="24"/>
      <w:szCs w:val="24"/>
    </w:rPr>
  </w:style>
  <w:style w:type="character" w:customStyle="1" w:styleId="60">
    <w:name w:val="标题 6 字符"/>
    <w:basedOn w:val="a0"/>
    <w:link w:val="6"/>
    <w:uiPriority w:val="9"/>
    <w:semiHidden/>
    <w:rsid w:val="00416A5D"/>
    <w:rPr>
      <w:rFonts w:cstheme="majorBidi"/>
      <w:b/>
      <w:bCs/>
      <w:color w:val="2F5496" w:themeColor="accent1" w:themeShade="BF"/>
    </w:rPr>
  </w:style>
  <w:style w:type="character" w:customStyle="1" w:styleId="70">
    <w:name w:val="标题 7 字符"/>
    <w:basedOn w:val="a0"/>
    <w:link w:val="7"/>
    <w:uiPriority w:val="9"/>
    <w:semiHidden/>
    <w:rsid w:val="00416A5D"/>
    <w:rPr>
      <w:rFonts w:cstheme="majorBidi"/>
      <w:b/>
      <w:bCs/>
      <w:color w:val="595959" w:themeColor="text1" w:themeTint="A6"/>
    </w:rPr>
  </w:style>
  <w:style w:type="character" w:customStyle="1" w:styleId="80">
    <w:name w:val="标题 8 字符"/>
    <w:basedOn w:val="a0"/>
    <w:link w:val="8"/>
    <w:uiPriority w:val="9"/>
    <w:semiHidden/>
    <w:rsid w:val="00416A5D"/>
    <w:rPr>
      <w:rFonts w:cstheme="majorBidi"/>
      <w:color w:val="595959" w:themeColor="text1" w:themeTint="A6"/>
    </w:rPr>
  </w:style>
  <w:style w:type="character" w:customStyle="1" w:styleId="90">
    <w:name w:val="标题 9 字符"/>
    <w:basedOn w:val="a0"/>
    <w:link w:val="9"/>
    <w:uiPriority w:val="9"/>
    <w:semiHidden/>
    <w:rsid w:val="00416A5D"/>
    <w:rPr>
      <w:rFonts w:eastAsiaTheme="majorEastAsia" w:cstheme="majorBidi"/>
      <w:color w:val="595959" w:themeColor="text1" w:themeTint="A6"/>
    </w:rPr>
  </w:style>
  <w:style w:type="paragraph" w:styleId="a3">
    <w:name w:val="Title"/>
    <w:basedOn w:val="a"/>
    <w:next w:val="a"/>
    <w:link w:val="a4"/>
    <w:uiPriority w:val="10"/>
    <w:qFormat/>
    <w:rsid w:val="00416A5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6A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A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6A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A5D"/>
    <w:pPr>
      <w:spacing w:before="160" w:after="160"/>
      <w:jc w:val="center"/>
    </w:pPr>
    <w:rPr>
      <w:i/>
      <w:iCs/>
      <w:color w:val="404040" w:themeColor="text1" w:themeTint="BF"/>
    </w:rPr>
  </w:style>
  <w:style w:type="character" w:customStyle="1" w:styleId="a8">
    <w:name w:val="引用 字符"/>
    <w:basedOn w:val="a0"/>
    <w:link w:val="a7"/>
    <w:uiPriority w:val="29"/>
    <w:rsid w:val="00416A5D"/>
    <w:rPr>
      <w:i/>
      <w:iCs/>
      <w:color w:val="404040" w:themeColor="text1" w:themeTint="BF"/>
    </w:rPr>
  </w:style>
  <w:style w:type="paragraph" w:styleId="a9">
    <w:name w:val="List Paragraph"/>
    <w:basedOn w:val="a"/>
    <w:uiPriority w:val="34"/>
    <w:qFormat/>
    <w:rsid w:val="00416A5D"/>
    <w:pPr>
      <w:ind w:left="720"/>
      <w:contextualSpacing/>
    </w:pPr>
  </w:style>
  <w:style w:type="character" w:styleId="aa">
    <w:name w:val="Intense Emphasis"/>
    <w:basedOn w:val="a0"/>
    <w:uiPriority w:val="21"/>
    <w:qFormat/>
    <w:rsid w:val="00416A5D"/>
    <w:rPr>
      <w:i/>
      <w:iCs/>
      <w:color w:val="2F5496" w:themeColor="accent1" w:themeShade="BF"/>
    </w:rPr>
  </w:style>
  <w:style w:type="paragraph" w:styleId="ab">
    <w:name w:val="Intense Quote"/>
    <w:basedOn w:val="a"/>
    <w:next w:val="a"/>
    <w:link w:val="ac"/>
    <w:uiPriority w:val="30"/>
    <w:qFormat/>
    <w:rsid w:val="00416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16A5D"/>
    <w:rPr>
      <w:i/>
      <w:iCs/>
      <w:color w:val="2F5496" w:themeColor="accent1" w:themeShade="BF"/>
    </w:rPr>
  </w:style>
  <w:style w:type="character" w:styleId="ad">
    <w:name w:val="Intense Reference"/>
    <w:basedOn w:val="a0"/>
    <w:uiPriority w:val="32"/>
    <w:qFormat/>
    <w:rsid w:val="00416A5D"/>
    <w:rPr>
      <w:b/>
      <w:bCs/>
      <w:smallCaps/>
      <w:color w:val="2F5496" w:themeColor="accent1" w:themeShade="BF"/>
      <w:spacing w:val="5"/>
    </w:rPr>
  </w:style>
  <w:style w:type="paragraph" w:styleId="ae">
    <w:name w:val="header"/>
    <w:basedOn w:val="a"/>
    <w:link w:val="af"/>
    <w:uiPriority w:val="99"/>
    <w:unhideWhenUsed/>
    <w:rsid w:val="005001A0"/>
    <w:pPr>
      <w:tabs>
        <w:tab w:val="center" w:pos="4153"/>
        <w:tab w:val="right" w:pos="8306"/>
      </w:tabs>
      <w:snapToGrid w:val="0"/>
      <w:jc w:val="center"/>
    </w:pPr>
    <w:rPr>
      <w:sz w:val="18"/>
      <w:szCs w:val="18"/>
    </w:rPr>
  </w:style>
  <w:style w:type="character" w:customStyle="1" w:styleId="af">
    <w:name w:val="页眉 字符"/>
    <w:basedOn w:val="a0"/>
    <w:link w:val="ae"/>
    <w:uiPriority w:val="99"/>
    <w:rsid w:val="005001A0"/>
    <w:rPr>
      <w:sz w:val="18"/>
      <w:szCs w:val="18"/>
    </w:rPr>
  </w:style>
  <w:style w:type="paragraph" w:styleId="af0">
    <w:name w:val="footer"/>
    <w:basedOn w:val="a"/>
    <w:link w:val="af1"/>
    <w:uiPriority w:val="99"/>
    <w:unhideWhenUsed/>
    <w:rsid w:val="005001A0"/>
    <w:pPr>
      <w:tabs>
        <w:tab w:val="center" w:pos="4153"/>
        <w:tab w:val="right" w:pos="8306"/>
      </w:tabs>
      <w:snapToGrid w:val="0"/>
      <w:jc w:val="left"/>
    </w:pPr>
    <w:rPr>
      <w:sz w:val="18"/>
      <w:szCs w:val="18"/>
    </w:rPr>
  </w:style>
  <w:style w:type="character" w:customStyle="1" w:styleId="af1">
    <w:name w:val="页脚 字符"/>
    <w:basedOn w:val="a0"/>
    <w:link w:val="af0"/>
    <w:uiPriority w:val="99"/>
    <w:rsid w:val="005001A0"/>
    <w:rPr>
      <w:sz w:val="18"/>
      <w:szCs w:val="18"/>
    </w:rPr>
  </w:style>
  <w:style w:type="table" w:styleId="af2">
    <w:name w:val="Table Grid"/>
    <w:basedOn w:val="a1"/>
    <w:uiPriority w:val="39"/>
    <w:rsid w:val="002B1B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footnote text"/>
    <w:basedOn w:val="a"/>
    <w:link w:val="af4"/>
    <w:uiPriority w:val="99"/>
    <w:semiHidden/>
    <w:unhideWhenUsed/>
    <w:rsid w:val="001223B3"/>
    <w:pPr>
      <w:snapToGrid w:val="0"/>
      <w:jc w:val="left"/>
    </w:pPr>
    <w:rPr>
      <w:sz w:val="18"/>
      <w:szCs w:val="18"/>
    </w:rPr>
  </w:style>
  <w:style w:type="character" w:customStyle="1" w:styleId="af4">
    <w:name w:val="脚注文本 字符"/>
    <w:basedOn w:val="a0"/>
    <w:link w:val="af3"/>
    <w:uiPriority w:val="99"/>
    <w:semiHidden/>
    <w:rsid w:val="001223B3"/>
    <w:rPr>
      <w:sz w:val="18"/>
      <w:szCs w:val="18"/>
    </w:rPr>
  </w:style>
  <w:style w:type="character" w:styleId="af5">
    <w:name w:val="footnote reference"/>
    <w:basedOn w:val="a0"/>
    <w:uiPriority w:val="99"/>
    <w:semiHidden/>
    <w:unhideWhenUsed/>
    <w:rsid w:val="001223B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5113">
      <w:bodyDiv w:val="1"/>
      <w:marLeft w:val="0"/>
      <w:marRight w:val="0"/>
      <w:marTop w:val="0"/>
      <w:marBottom w:val="0"/>
      <w:divBdr>
        <w:top w:val="none" w:sz="0" w:space="0" w:color="auto"/>
        <w:left w:val="none" w:sz="0" w:space="0" w:color="auto"/>
        <w:bottom w:val="none" w:sz="0" w:space="0" w:color="auto"/>
        <w:right w:val="none" w:sz="0" w:space="0" w:color="auto"/>
      </w:divBdr>
    </w:div>
    <w:div w:id="368653625">
      <w:bodyDiv w:val="1"/>
      <w:marLeft w:val="0"/>
      <w:marRight w:val="0"/>
      <w:marTop w:val="0"/>
      <w:marBottom w:val="0"/>
      <w:divBdr>
        <w:top w:val="none" w:sz="0" w:space="0" w:color="auto"/>
        <w:left w:val="none" w:sz="0" w:space="0" w:color="auto"/>
        <w:bottom w:val="none" w:sz="0" w:space="0" w:color="auto"/>
        <w:right w:val="none" w:sz="0" w:space="0" w:color="auto"/>
      </w:divBdr>
    </w:div>
    <w:div w:id="601838299">
      <w:bodyDiv w:val="1"/>
      <w:marLeft w:val="0"/>
      <w:marRight w:val="0"/>
      <w:marTop w:val="0"/>
      <w:marBottom w:val="0"/>
      <w:divBdr>
        <w:top w:val="none" w:sz="0" w:space="0" w:color="auto"/>
        <w:left w:val="none" w:sz="0" w:space="0" w:color="auto"/>
        <w:bottom w:val="none" w:sz="0" w:space="0" w:color="auto"/>
        <w:right w:val="none" w:sz="0" w:space="0" w:color="auto"/>
      </w:divBdr>
    </w:div>
    <w:div w:id="696660010">
      <w:bodyDiv w:val="1"/>
      <w:marLeft w:val="0"/>
      <w:marRight w:val="0"/>
      <w:marTop w:val="0"/>
      <w:marBottom w:val="0"/>
      <w:divBdr>
        <w:top w:val="none" w:sz="0" w:space="0" w:color="auto"/>
        <w:left w:val="none" w:sz="0" w:space="0" w:color="auto"/>
        <w:bottom w:val="none" w:sz="0" w:space="0" w:color="auto"/>
        <w:right w:val="none" w:sz="0" w:space="0" w:color="auto"/>
      </w:divBdr>
    </w:div>
    <w:div w:id="981226418">
      <w:bodyDiv w:val="1"/>
      <w:marLeft w:val="0"/>
      <w:marRight w:val="0"/>
      <w:marTop w:val="0"/>
      <w:marBottom w:val="0"/>
      <w:divBdr>
        <w:top w:val="none" w:sz="0" w:space="0" w:color="auto"/>
        <w:left w:val="none" w:sz="0" w:space="0" w:color="auto"/>
        <w:bottom w:val="none" w:sz="0" w:space="0" w:color="auto"/>
        <w:right w:val="none" w:sz="0" w:space="0" w:color="auto"/>
      </w:divBdr>
    </w:div>
    <w:div w:id="1257441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E9834-CA0D-49DC-AD6B-A69B81E5A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15</Pages>
  <Words>4972</Words>
  <Characters>5122</Characters>
  <Application>Microsoft Office Word</Application>
  <DocSecurity>0</DocSecurity>
  <Lines>213</Lines>
  <Paragraphs>96</Paragraphs>
  <ScaleCrop>false</ScaleCrop>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Cenxuan Ouyang</dc:creator>
  <cp:keywords/>
  <dc:description/>
  <cp:lastModifiedBy>Cenxuan Ouyang</cp:lastModifiedBy>
  <cp:revision>7</cp:revision>
  <dcterms:created xsi:type="dcterms:W3CDTF">2025-01-23T12:29:00Z</dcterms:created>
  <dcterms:modified xsi:type="dcterms:W3CDTF">2025-01-23T12:55:00Z</dcterms:modified>
</cp:coreProperties>
</file>