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before="0" w:after="120"/>
        <w:rPr/>
      </w:pPr>
      <w:r>
        <w:rPr>
          <w:b/>
          <w:i/>
          <w:sz w:val="28"/>
          <w:szCs w:val="28"/>
        </w:rPr>
        <w:t>2.1. Test Case [ID from Sec. 1.3]</w:t>
      </w:r>
    </w:p>
    <w:p>
      <w:pPr>
        <w:pStyle w:val="Normal"/>
        <w:pBdr/>
        <w:ind w:left="360" w:hanging="0"/>
        <w:rPr>
          <w:color w:val="000000"/>
        </w:rPr>
      </w:pPr>
      <w:r>
        <w:rPr>
          <w:color w:val="000000"/>
          <w:highlight w:val="yellow"/>
        </w:rPr>
        <w:t xml:space="preserve">&lt;Provide enough </w:t>
      </w:r>
      <w:r>
        <w:rPr>
          <w:b/>
          <w:i/>
          <w:color w:val="000000"/>
          <w:highlight w:val="yellow"/>
          <w:u w:val="single"/>
        </w:rPr>
        <w:t>detail</w:t>
      </w:r>
      <w:r>
        <w:rPr>
          <w:color w:val="000000"/>
          <w:highlight w:val="yellow"/>
        </w:rPr>
        <w:t xml:space="preserve"> on the steps and sub-steps for the tester to perform the task.</w:t>
      </w:r>
    </w:p>
    <w:p>
      <w:pPr>
        <w:pStyle w:val="Normal"/>
        <w:pBdr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left="360" w:hanging="0"/>
        <w:rPr/>
      </w:pPr>
      <w:r>
        <w:rPr>
          <w:color w:val="000000"/>
          <w:highlight w:val="yellow"/>
        </w:rPr>
        <w:t>Include any data entry limitations – i.e. only numeric, required decimal places, et al</w:t>
      </w:r>
    </w:p>
    <w:p>
      <w:pPr>
        <w:pStyle w:val="Normal"/>
        <w:pBdr/>
        <w:ind w:left="360" w:hanging="0"/>
        <w:rPr/>
      </w:pPr>
      <w:r>
        <w:rPr/>
      </w:r>
    </w:p>
    <w:p>
      <w:pPr>
        <w:pStyle w:val="Normal"/>
        <w:pBdr/>
        <w:ind w:left="360" w:hanging="0"/>
        <w:rPr/>
      </w:pPr>
      <w:r>
        <w:rPr>
          <w:color w:val="000000"/>
          <w:highlight w:val="yellow"/>
        </w:rPr>
        <w:t xml:space="preserve">Remember the tester often </w:t>
      </w:r>
      <w:r>
        <w:rPr>
          <w:b/>
          <w:i/>
          <w:color w:val="000000"/>
          <w:highlight w:val="yellow"/>
          <w:u w:val="single"/>
        </w:rPr>
        <w:t>knows nothing about the system</w:t>
      </w:r>
      <w:r>
        <w:rPr>
          <w:color w:val="000000"/>
          <w:highlight w:val="yellow"/>
        </w:rPr>
        <w:t xml:space="preserve"> other than what you provide for the test. Make sure you give the tester </w:t>
      </w:r>
      <w:r>
        <w:rPr>
          <w:b/>
          <w:i/>
          <w:color w:val="000000"/>
          <w:highlight w:val="yellow"/>
          <w:u w:val="single"/>
        </w:rPr>
        <w:t>sufficient</w:t>
      </w:r>
      <w:r>
        <w:rPr>
          <w:color w:val="000000"/>
          <w:highlight w:val="yellow"/>
        </w:rPr>
        <w:t xml:space="preserve"> instructions.&gt;</w:t>
      </w:r>
    </w:p>
    <w:p>
      <w:pPr>
        <w:pStyle w:val="Normal"/>
        <w:pBdr/>
        <w:spacing w:before="0" w:after="120"/>
        <w:ind w:left="360" w:hanging="0"/>
        <w:rPr/>
      </w:pPr>
      <w:r>
        <w:rPr/>
      </w:r>
    </w:p>
    <w:tbl>
      <w:tblPr>
        <w:tblW w:w="9480" w:type="dxa"/>
        <w:jc w:val="left"/>
        <w:tblInd w:w="-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99"/>
        <w:gridCol w:w="6180"/>
      </w:tblGrid>
      <w:tr>
        <w:trPr/>
        <w:tc>
          <w:tcPr>
            <w:tcW w:w="3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pBdr/>
              <w:jc w:val="center"/>
              <w:rPr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>
                <w:b/>
              </w:rPr>
              <w:t>Sub-Steps</w:t>
            </w:r>
          </w:p>
        </w:tc>
      </w:tr>
      <w:tr>
        <w:trPr/>
        <w:tc>
          <w:tcPr>
            <w:tcW w:w="3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rPr/>
            </w:pPr>
            <w:r>
              <w:rPr/>
              <w:t xml:space="preserve">1 </w:t>
            </w:r>
            <w:r>
              <w:rPr/>
              <w:t>Test ability to defeat the Ender Dragon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  <w:tbl>
            <w:tblPr>
              <w:tblW w:w="607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6075"/>
            </w:tblGrid>
            <w:tr>
              <w:trPr/>
              <w:tc>
                <w:tcPr>
                  <w:tcW w:w="6075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pBdr/>
                    <w:rPr/>
                  </w:pPr>
                  <w:r>
                    <w:rPr/>
                    <w:t xml:space="preserve">1.1 </w:t>
                  </w:r>
                  <w:r>
                    <w:rPr/>
                    <w:t>Get advancement “The End?”</w:t>
                  </w:r>
                </w:p>
              </w:tc>
            </w:tr>
            <w:tr>
              <w:trPr/>
              <w:tc>
                <w:tcPr>
                  <w:tcW w:w="6075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pBdr/>
                    <w:rPr/>
                  </w:pPr>
                  <w:r>
                    <w:rPr/>
                    <w:t xml:space="preserve">1.2 </w:t>
                  </w:r>
                  <w:r>
                    <w:rPr/>
                    <w:t>Destroy End crystals until no more exist</w:t>
                  </w:r>
                </w:p>
              </w:tc>
            </w:tr>
            <w:tr>
              <w:trPr/>
              <w:tc>
                <w:tcPr>
                  <w:tcW w:w="6075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pBdr/>
                    <w:rPr/>
                  </w:pPr>
                  <w:r>
                    <w:rPr/>
                    <w:t xml:space="preserve">1.3 </w:t>
                  </w:r>
                  <w:r>
                    <w:rPr/>
                    <w:t>Deal damage to the Ender Dragon until its HP is 0</w:t>
                  </w:r>
                </w:p>
                <w:p>
                  <w:pPr>
                    <w:pStyle w:val="Normal"/>
                    <w:widowControl w:val="false"/>
                    <w:pBdr/>
                    <w:rPr/>
                  </w:pPr>
                  <w:r>
                    <w:rPr/>
                    <w:t>1.4 Get advancement “The End.”</w:t>
                  </w:r>
                </w:p>
              </w:tc>
            </w:tr>
            <w:tr>
              <w:trPr/>
              <w:tc>
                <w:tcPr>
                  <w:tcW w:w="6075" w:type="dxa"/>
                  <w:tcBorders>
                    <w:top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pBdr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pBdr/>
              <w:rPr/>
            </w:pPr>
            <w:r>
              <w:rPr/>
            </w:r>
          </w:p>
        </w:tc>
      </w:tr>
      <w:tr>
        <w:trPr/>
        <w:tc>
          <w:tcPr>
            <w:tcW w:w="3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rPr/>
            </w:pPr>
            <w:r>
              <w:rPr/>
              <w:t xml:space="preserve">2 </w:t>
            </w:r>
            <w:r>
              <w:rPr/>
              <w:t>Test ability to defeat the Wither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  <w:tbl>
            <w:tblPr>
              <w:tblW w:w="607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6075"/>
            </w:tblGrid>
            <w:tr>
              <w:trPr/>
              <w:tc>
                <w:tcPr>
                  <w:tcW w:w="6075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pBdr/>
                    <w:rPr/>
                  </w:pPr>
                  <w:r>
                    <w:rPr/>
                    <w:t xml:space="preserve">2.1 </w:t>
                  </w:r>
                  <w:r>
                    <w:rPr/>
                    <w:t>Contruct a Wither using soul sand (4) and wither skulls (3)</w:t>
                  </w:r>
                </w:p>
                <w:p>
                  <w:pPr>
                    <w:pStyle w:val="Normal"/>
                    <w:widowControl w:val="false"/>
                    <w:pBdr/>
                    <w:rPr/>
                  </w:pPr>
                  <w:r>
                    <w:rPr/>
                    <w:t>2.2 Get the advancement “Withering Heights”</w:t>
                  </w:r>
                </w:p>
              </w:tc>
            </w:tr>
            <w:tr>
              <w:trPr/>
              <w:tc>
                <w:tcPr>
                  <w:tcW w:w="6075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pBdr/>
                    <w:rPr/>
                  </w:pPr>
                  <w:r>
                    <w:rPr/>
                    <w:t>2.</w:t>
                  </w:r>
                  <w:r>
                    <w:rPr/>
                    <w:t>3</w:t>
                  </w:r>
                  <w:r>
                    <w:rPr/>
                    <w:t xml:space="preserve"> </w:t>
                  </w:r>
                  <w:r>
                    <w:rPr/>
                    <w:t>Deal damage to the Wither until its HP is 0</w:t>
                  </w:r>
                </w:p>
              </w:tc>
            </w:tr>
            <w:tr>
              <w:trPr/>
              <w:tc>
                <w:tcPr>
                  <w:tcW w:w="6075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pBdr/>
                    <w:rPr/>
                  </w:pPr>
                  <w:r>
                    <w:rPr/>
                    <w:t>2.</w:t>
                  </w:r>
                  <w:r>
                    <w:rPr/>
                    <w:t>4</w:t>
                  </w:r>
                  <w:r>
                    <w:rPr/>
                    <w:t xml:space="preserve"> </w:t>
                  </w:r>
                  <w:r>
                    <w:rPr/>
                    <w:t>Collect the Wither star</w:t>
                  </w:r>
                </w:p>
              </w:tc>
            </w:tr>
            <w:tr>
              <w:trPr/>
              <w:tc>
                <w:tcPr>
                  <w:tcW w:w="6075" w:type="dxa"/>
                  <w:tcBorders>
                    <w:top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pBdr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pBdr/>
              <w:rPr/>
            </w:pPr>
            <w:r>
              <w:rPr/>
            </w:r>
          </w:p>
        </w:tc>
      </w:tr>
    </w:tbl>
    <w:p>
      <w:pPr>
        <w:pStyle w:val="Normal"/>
        <w:pBdr/>
        <w:spacing w:before="0" w:after="120"/>
        <w:rPr/>
      </w:pPr>
      <w:r>
        <w:rPr/>
      </w:r>
    </w:p>
    <w:p>
      <w:pPr>
        <w:pStyle w:val="Normal"/>
        <w:pBdr/>
        <w:ind w:left="360" w:hanging="0"/>
        <w:rPr/>
      </w:pPr>
      <w:r>
        <w:rPr>
          <w:b/>
          <w:sz w:val="26"/>
          <w:szCs w:val="26"/>
        </w:rPr>
        <w:t xml:space="preserve">Test Completion Indicator: </w:t>
      </w:r>
      <w:r>
        <w:rPr>
          <w:color w:val="000000"/>
          <w:highlight w:val="yellow"/>
        </w:rPr>
        <w:t>[i.e., “Student Data Submitted Successfully.” – Addition of student record has been stored in database.]</w:t>
      </w:r>
    </w:p>
    <w:p>
      <w:pPr>
        <w:pStyle w:val="Normal"/>
        <w:pBdr/>
        <w:ind w:left="360" w:hanging="0"/>
        <w:rPr/>
      </w:pPr>
      <w:r>
        <w:rPr/>
        <w:t>Step 1: Successful</w:t>
      </w:r>
    </w:p>
    <w:p>
      <w:pPr>
        <w:pStyle w:val="Normal"/>
        <w:pBdr/>
        <w:ind w:left="360" w:hanging="0"/>
        <w:rPr/>
      </w:pPr>
      <w:r>
        <w:rPr/>
        <w:t>Step 2: Unsuccessful (Player’s HP reached 0 before the Wither’s HP reached 0)</w:t>
      </w:r>
    </w:p>
    <w:p>
      <w:pPr>
        <w:pStyle w:val="Normal"/>
        <w:pBdr/>
        <w:ind w:left="360" w:hanging="0"/>
        <w:rPr/>
      </w:pPr>
      <w:r>
        <w:rPr>
          <w:b/>
          <w:sz w:val="26"/>
          <w:szCs w:val="26"/>
        </w:rPr>
        <w:t>Evaluation Process:</w:t>
      </w:r>
      <w:r>
        <w:rPr/>
        <w:t xml:space="preserve"> </w:t>
      </w:r>
      <w:r>
        <w:rPr>
          <w:color w:val="000000"/>
          <w:highlight w:val="yellow"/>
        </w:rPr>
        <w:t>[i.e., Open student record to ensure all fields entered were saved.]</w:t>
      </w:r>
    </w:p>
    <w:p>
      <w:pPr>
        <w:pStyle w:val="Normal"/>
        <w:pBdr/>
        <w:rPr/>
      </w:pPr>
      <w:r>
        <w:rPr/>
        <w:t xml:space="preserve">      </w:t>
      </w:r>
      <w:r>
        <w:rPr/>
        <w:t xml:space="preserve">Visit Advancement tab and verify that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45c4"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LibreOffice/7.2.7.2$Linux_X86_64 LibreOffice_project/20$Build-2</Application>
  <AppVersion>15.0000</AppVersion>
  <Pages>1</Pages>
  <Words>193</Words>
  <Characters>962</Characters>
  <CharactersWithSpaces>1143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2021-04-15T20:11:00Z</dcterms:created>
  <dc:creator>Sipantzi, Terri L (Computational Sciences)</dc:creator>
  <dc:description/>
  <dc:language>en-US</dc:language>
  <cp:lastModifiedBy/>
  <dcterms:modified xsi:type="dcterms:W3CDTF">2023-04-24T14:38:10Z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