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qbvr54in8v1" w:id="0"/>
      <w:bookmarkEnd w:id="0"/>
      <w:r w:rsidDel="00000000" w:rsidR="00000000" w:rsidRPr="00000000">
        <w:rPr>
          <w:rtl w:val="0"/>
        </w:rPr>
        <w:t xml:space="preserve">Research Updates - March 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 - reading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Finished reading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CL-BENCH: A BENCHMARK FOR CONTEXT LEARNING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https://arxiv.org/pdf/2602.03587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MemSkill: Learning and Evolving Memory Skills for Self-Evolving Agents</w:t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https://huggingface.co/papers/2602.02474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Learning to Reason in 13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https://arxiv.org/abs/2602.04118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Beyond RAG for Agent Memory: Retrieval by Decoupling and Aggregation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Scaling Small Agents Through Strategy Auctions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https://huggingface.co/papers/2602.02751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A-RAG: Scaling Agentic Retrieval-Augmented Generation via Hierarchical Retrieval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https://arxiv.org/abs/2602.03442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WideSeek-R1: Exploring Width Scaling for Broad Information Seeking via Multi-Agent Reinforcement Learning</w:t>
      </w:r>
    </w:p>
    <w:p w:rsidR="00000000" w:rsidDel="00000000" w:rsidP="00000000" w:rsidRDefault="00000000" w:rsidRPr="00000000" w14:paraId="0000001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https://arxiv.org/html/2602.04634v1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k8sddw2b51b" w:id="1"/>
      <w:bookmarkEnd w:id="1"/>
      <w:r w:rsidDel="00000000" w:rsidR="00000000" w:rsidRPr="00000000">
        <w:rPr>
          <w:rtl w:val="0"/>
        </w:rPr>
        <w:t xml:space="preserve">CL-BENCH: A BENCHMARK FOR CONTEXT LEARNING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18"/>
          <w:szCs w:val="18"/>
        </w:rPr>
      </w:pPr>
      <w:hyperlink r:id="rId13">
        <w:r w:rsidDel="00000000" w:rsidR="00000000" w:rsidRPr="00000000">
          <w:rPr>
            <w:color w:val="00bbce"/>
            <w:sz w:val="18"/>
            <w:szCs w:val="18"/>
            <w:u w:val="single"/>
            <w:rtl w:val="0"/>
          </w:rPr>
          <w:t xml:space="preserve">https://arxiv.org/pdf/2602.03587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hyperlink r:id="rId14">
        <w:r w:rsidDel="00000000" w:rsidR="00000000" w:rsidRPr="00000000">
          <w:rPr>
            <w:color w:val="00bbce"/>
            <w:sz w:val="18"/>
            <w:szCs w:val="18"/>
            <w:u w:val="single"/>
            <w:rtl w:val="0"/>
          </w:rPr>
          <w:t xml:space="preserve">https://hy.tencent.com/research/100025?langVersion=en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CL-Bench reveals LLMs solve &lt;1% tasks without context and only ~17–24% with it; performance worsens as context grows, showing context-learning limitations causing real-world reliability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CL-Bench, models solve </w:t>
      </w:r>
      <w:r w:rsidDel="00000000" w:rsidR="00000000" w:rsidRPr="00000000">
        <w:rPr>
          <w:b w:val="1"/>
          <w:bCs w:val="1"/>
          <w:rtl w:val="0"/>
        </w:rPr>
        <w:t xml:space="preserve">&lt;1% of tasks without context</w:t>
      </w:r>
      <w:r w:rsidDel="00000000" w:rsidR="00000000" w:rsidRPr="00000000">
        <w:rPr>
          <w:rtl w:val="0"/>
        </w:rPr>
        <w:t xml:space="preserve">, confirming tasks are strongly context-dependent.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with context, </w:t>
      </w:r>
      <w:r w:rsidDel="00000000" w:rsidR="00000000" w:rsidRPr="00000000">
        <w:rPr>
          <w:b w:val="1"/>
          <w:bCs w:val="1"/>
          <w:rtl w:val="0"/>
        </w:rPr>
        <w:t xml:space="preserve">frontier models solve only 17.2% on average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GPT-5.1 achieves 23.7%</w:t>
      </w:r>
      <w:r w:rsidDel="00000000" w:rsidR="00000000" w:rsidRPr="00000000">
        <w:rPr>
          <w:rtl w:val="0"/>
        </w:rPr>
        <w:t xml:space="preserve">, showing limited context-learning ability.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declines as contexts become longer and more complex, making </w:t>
      </w:r>
      <w:r w:rsidDel="00000000" w:rsidR="00000000" w:rsidRPr="00000000">
        <w:rPr>
          <w:b w:val="1"/>
          <w:bCs w:val="1"/>
          <w:rtl w:val="0"/>
        </w:rPr>
        <w:t xml:space="preserve">long-context reasoning a key bottleneck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 show that </w:t>
      </w:r>
      <w:r w:rsidDel="00000000" w:rsidR="00000000" w:rsidRPr="00000000">
        <w:rPr>
          <w:b w:val="1"/>
          <w:bCs w:val="1"/>
          <w:rtl w:val="0"/>
        </w:rPr>
        <w:t xml:space="preserve">providing context alone is insufficient</w:t>
      </w:r>
      <w:r w:rsidDel="00000000" w:rsidR="00000000" w:rsidRPr="00000000">
        <w:rPr>
          <w:rtl w:val="0"/>
        </w:rPr>
        <w:t xml:space="preserve"> when models fail to learn and apply new knowledge from it.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gap explains real-world deployment failures, where models still make subtle but consequential errors despite sophisticated context engineering.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 learning remains an underdeveloped foundational capability</w:t>
      </w:r>
      <w:r w:rsidDel="00000000" w:rsidR="00000000" w:rsidRPr="00000000">
        <w:rPr>
          <w:rtl w:val="0"/>
        </w:rPr>
        <w:t xml:space="preserve">, limiting reliability in dynamic real-world environments where models must continuously learn from new information.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6dm4bvnfeclf" w:id="2"/>
      <w:bookmarkEnd w:id="2"/>
      <w:r w:rsidDel="00000000" w:rsidR="00000000" w:rsidRPr="00000000">
        <w:rPr>
          <w:rtl w:val="0"/>
        </w:rPr>
        <w:t xml:space="preserve">XMemory: Beyond RAG for Agent Memory</w:t>
      </w:r>
    </w:p>
    <w:p w:rsidR="00000000" w:rsidDel="00000000" w:rsidP="00000000" w:rsidRDefault="00000000" w:rsidRPr="00000000" w14:paraId="0000002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https://www.youtube.com/watch?v=2LTz6tYyd3k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XMemory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proposes hierarchical agent memory for conversational agents (episodes → semantics → themes) with uncertainty-gated retrieval, reducing redundancy, improving BLEU by ~21%, and cutting token usage up to 50% versus traditional RAG.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xMemory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Standard RAG fails for agent memory because dialogue streams are highly redundant, causing top−k similarity search to return near-duplicate, low-information context.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Solution: A four-level hierarchy (Episodes, Semantics, Themes) disentangles facts from raw logs, using uncertainty-gated retrieval to admit only high-gain evidence.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Measurement: LoCoMo and PerLTQA benchmarks; metrics include BLEU, F1, and tokens-per-query.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Scale &amp; Impact: Achieved 21% relative BLEU gains on LoCoMo while reducing token usage by up to 50% versus leading structured baselines.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Relevance (Assessment): Enables long-term agent coherence while significantly lowering inference overhead for production-scale deployments.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he sources provide extensive references and technical details for implementation, particularly in the appendices: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LLM Prompts: The document includes the exact prompts used for every stage of the system, which are critical for reproducing the implementation. This includes prompts for: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◦ Boundary Detection: Determining when to start a new memory episode.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◦ Episodic Generation: Converting dialogue into narrative episodic records.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◦ Semantic Generation: Distilling high-value, long-term facts from episodes.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◦ Theme Generation: Summarizing semantic clusters into stable high-level indices.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◦ Answer Generation: Specific prompts tailored for the LoCoMo and PerLTQA datasets.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Model and Hardware Specifications: The researchers specify that they used Qwen3-8B, Llama-3.1-8B-Instruct, and GPT-5 nano as backbone LLMs. All embeddings were computed using text-embedding-3-small, and experiments were conducted on NVIDIA A100 80G hardware.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Algorithmic Details: The paper provides the mathematical objectives for memory structure management, such as the Sparsity-Semantics objective (Eq. 1-3) used to guide theme splitting and merging. It also details the greedy representative selection process used in Stage I of retrieval (Eq. 4).</w:t>
      </w:r>
    </w:p>
    <w:p w:rsidR="00000000" w:rsidDel="00000000" w:rsidP="00000000" w:rsidRDefault="00000000" w:rsidRPr="00000000" w14:paraId="00000042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  <w:t xml:space="preserve">• Dataset References: Implementation and evaluation details for the benchmarks used—LoCoMo and PerLTQA—are cited, providing paths for others to access these evaluation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9hwirx35wstc" w:id="3"/>
      <w:bookmarkEnd w:id="3"/>
      <w:r w:rsidDel="00000000" w:rsidR="00000000" w:rsidRPr="00000000">
        <w:rPr>
          <w:rtl w:val="0"/>
        </w:rPr>
        <w:t xml:space="preserve">Learning to Reason in 13 Parameters</w:t>
      </w:r>
    </w:p>
    <w:p w:rsidR="00000000" w:rsidDel="00000000" w:rsidP="00000000" w:rsidRDefault="00000000" w:rsidRPr="00000000" w14:paraId="0000004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https://www.youtube.com/watch?v=NH2bfb05ptM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https://arxiv.org/pdf/2602.04118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https://github.com/Chi-Shan0707/TinyLoRA-Qwen-Coder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https://alanhou.org/blog/arxiv-tinylora-13-parameters/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TinyLoRA</w:t>
      </w:r>
      <w:r w:rsidDel="00000000" w:rsidR="00000000" w:rsidRPr="00000000">
        <w:rPr>
          <w:rtl w:val="0"/>
        </w:rPr>
        <w:t xml:space="preserve"> demonstrates reasoning fine-tuning using only 13 adapter parameters via weight-tying and RL optimization, achieving near full-tuning performance and enabling ~1000× more personalized adapters per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TinyLoRA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Problem: Standard LoRA still requires millions of parameters, limiting massive personalization. SFT forces models to absorb irrelevant noise instead of just steering existing reasoning capabilities.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Solution: An adapter scaling to a single parameter via weight-tying and random projections. It uses RL (GRPO) to extract clean reasoning signals with minimal capacity.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Measurement: GSM8K, MATH500, and AIME; pass@1 accuracy.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Scale &amp; Impact: Qwen2.5-8B hit 91% on GSM8K with just 13 parameters (26 total bytes). Recovered 95% of full-tuning performance using only 120 parameters.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Relevance (Assessment): Since the number of concurrent adapters served on a GPU is directly limited by their memory footprint, TinyLoRA’s radical compression allows for a 1,000x reduction in adapter size. Enables serving 1,000x more personalized adapters per GPU.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o4y5r43pjbri" w:id="4"/>
      <w:bookmarkEnd w:id="4"/>
      <w:r w:rsidDel="00000000" w:rsidR="00000000" w:rsidRPr="00000000">
        <w:rPr>
          <w:rtl w:val="0"/>
        </w:rPr>
        <w:t xml:space="preserve">MemSkill: Learning and Evolving Memory Skills for Self-Evolving Agents</w:t>
      </w:r>
    </w:p>
    <w:p w:rsidR="00000000" w:rsidDel="00000000" w:rsidP="00000000" w:rsidRDefault="00000000" w:rsidRPr="00000000" w14:paraId="00000054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https://arxiv.org/pdf/2602.02474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GitHub - ViktorAxelsen/MemSkill: MemSkill: Learning and Evolving Memory Skills for Self-Evolving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https://www.youtube.com/watch?v=NKSLKKJzvHE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MemSkill</w:t>
      </w:r>
      <w:r w:rsidDel="00000000" w:rsidR="00000000" w:rsidRPr="00000000">
        <w:rPr>
          <w:rtl w:val="0"/>
        </w:rPr>
        <w:t xml:space="preserve"> treats agent memory as learnable skills: an RL controller selects skills while an LLM designer evolves them, improving success rates (~64% unseen tasks) and outperforming static-memory baselines.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MemSkill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Problem: Traditional agent memory relies on rigid, hand-coded operations that fail to adapt as interaction histories grow or shift across different domains.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Solution: It reframes memory as a set of "learnable skills." An RL-trained controller selects context-relevant skills, while an LLM-based "designer" periodically evolves the skill bank by analyzing system failures.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Measurement: LoCoMo, LongMemEval, and ALFWorld benchmarks; metrics include F1-score, Success Rate (SR), and LLM-Judge scores.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Scale &amp; Impact: Achieved a 64.18% success rate on unseen embodied tasks and significantly outperformed established baselines like Mem0 and MemoryOS in conversational quality.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Relevance (Assessment): Enables self-evolving agents that automate their own memory optimization, eliminating the need for manual heuristic tuning as deployments scale.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4k1iwt8eb2v" w:id="5"/>
      <w:bookmarkEnd w:id="5"/>
      <w:r w:rsidDel="00000000" w:rsidR="00000000" w:rsidRPr="00000000">
        <w:rPr>
          <w:rtl w:val="0"/>
        </w:rPr>
        <w:t xml:space="preserve">A-RAG: Scaling Agentic Retrieval-Augmented Generation via Hierarchical Retrieval Interfaces </w:t>
      </w:r>
    </w:p>
    <w:p w:rsidR="00000000" w:rsidDel="00000000" w:rsidP="00000000" w:rsidRDefault="00000000" w:rsidRPr="00000000" w14:paraId="00000062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https://arxiv.org/pdf/2602.03442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GitHub - Ayanami0730/arag: A-RAG: Agentic Retrieval-Augmented Generation via Hierarchical Retrieval Interfaces. State-of-the-art RAG framework with keyword, semantic, and chunk read tools for multi-hop QA.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A-RAG</w:t>
      </w:r>
      <w:r w:rsidDel="00000000" w:rsidR="00000000" w:rsidRPr="00000000">
        <w:rPr>
          <w:rtl w:val="0"/>
        </w:rPr>
        <w:t xml:space="preserve"> introduces hierarchical retrieval tools (keyword, semantic, chunk-level) enabling agents to dynamically plan search strategies, improving multi-hop QA accuracy (~25%) while using fewer tokens than prior RAG frameworks.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A-RAG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Problem: Current RAG systems use fixed, static algorithms that ignore the model’s reasoning talent, effectively capping performance regardless of how much the backbone model improves,.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Solution: A-RAG provides hierarchical tools—keyword, semantic, and chunk-level—allowing the agent to autonomously decide and adapt its own search strategy in real-time,.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Measurement: HotpotQA, 2WikiMultiHopQA, and MuSiQue; LLM-Evaluation Accuracy,.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Scale &amp; Impact: Consistently outperformed GraphRAG and HippoRAG2 using fewer tokens,. Increasing "reasoning effort" at test-time boosted accuracy by ~25%.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Relevance (Assessment): Future-proofs RAG by shifting the bottleneck from "finding documents" to "intelligent exploration," ensuring our systems scale directly with next-gen reasoning models.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vvmo6vqzh9g" w:id="6"/>
      <w:bookmarkEnd w:id="6"/>
      <w:r w:rsidDel="00000000" w:rsidR="00000000" w:rsidRPr="00000000">
        <w:rPr>
          <w:rtl w:val="0"/>
        </w:rPr>
        <w:t xml:space="preserve">Scaling Small Agents Through Strategy Auctions</w:t>
      </w:r>
    </w:p>
    <w:p w:rsidR="00000000" w:rsidDel="00000000" w:rsidP="00000000" w:rsidRDefault="00000000" w:rsidRPr="00000000" w14:paraId="0000006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https://arxiv.org/pdf/2602.02751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https://www.youtube.com/watch?v=NivKbALa93Y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 Auctions</w:t>
      </w:r>
      <w:r w:rsidDel="00000000" w:rsidR="00000000" w:rsidRPr="00000000">
        <w:rPr>
          <w:rtl w:val="0"/>
        </w:rPr>
        <w:t xml:space="preserve"> coordinates multiple small agents via bidding-based task allocation and shared learning, reducing large-model reliance by ~53%, lowering costs ~35%, and surpassing single-agent accuracy on complex tasks.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Problem: Small agents fail as task complexity grows, yet using large models for everything is wasteful. Current routers are static and struggle with long-horizon reasoning,,.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Solution: A marketplace-inspired framework where agents bid for tasks with strategic plans. A cost-value mechanism picks the winner, who then refines their strategy using a shared memory of past auction outcomes,.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Measurement: HST-Bench (Deep search and Coding); pass@1,,.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Scale &amp; Impact: Reduced large model reliance by 53% and cut costs by 35% while actually beating the largest single agent’s accuracy,.</w:t>
      </w:r>
    </w:p>
    <w:p w:rsidR="00000000" w:rsidDel="00000000" w:rsidP="00000000" w:rsidRDefault="00000000" w:rsidRPr="00000000" w14:paraId="00000078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  <w:t xml:space="preserve">Relevance (Assessment): Intelligently coordinates a heterogeneous fleet to slash inference spend without sacrificing production-grade reliability,.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mgbtgfqh5xsw" w:id="7"/>
      <w:bookmarkEnd w:id="7"/>
      <w:r w:rsidDel="00000000" w:rsidR="00000000" w:rsidRPr="00000000">
        <w:rPr>
          <w:rtl w:val="0"/>
        </w:rPr>
        <w:t xml:space="preserve">WideSeek-R1: Exploring Width Scaling for Broad Information Seeking via Multi-Agent Reinforcement Learning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https://arxiv.org/html/2602.04634v1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https://github.com/RLinf/RLinf/tree/main/examples/wideseek_r1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https://www.youtube.com/watch?v=Y4xUwE4CXG4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WideSeek-R1</w:t>
      </w:r>
      <w:r w:rsidDel="00000000" w:rsidR="00000000" w:rsidRPr="00000000">
        <w:rPr>
          <w:rtl w:val="0"/>
        </w:rPr>
        <w:t xml:space="preserve"> uses multi-agent reinforcement learning to coordinate parallel subagents for broad information search, matching 671B-model performance with a 4B model and improving as agent width scales.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WideSeek-R1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Problem: Sequential reasoning models fail at broad research because they suffer from "context pollution" and the inherent slowness of serial execution.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Solution: A hierarchical system trained via multi-agent reinforcement learning (MARL) where a lead agent orchestrates parallel subagents working in isolated contexts.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Measurement: WideSearch benchmark; Item F1 score.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Scale &amp; Impact: The 4B-parameter model matches the 671B DeepSeek-R1's performance, using 170x fewer parameters while showing continuous gains as more subagents are added.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Relevance (Assessment): Enables high-performance, complex information seeking on modest hardware by scaling horizontal organization (width) rather than individual model size.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lanhou.org/blog/arxiv-tinylora-13-parameters/" TargetMode="External"/><Relationship Id="rId22" Type="http://schemas.openxmlformats.org/officeDocument/2006/relationships/hyperlink" Target="https://github.com/ViktorAxelsen/MemSkill" TargetMode="External"/><Relationship Id="rId21" Type="http://schemas.openxmlformats.org/officeDocument/2006/relationships/hyperlink" Target="https://arxiv.org/pdf/2602.02474" TargetMode="External"/><Relationship Id="rId24" Type="http://schemas.openxmlformats.org/officeDocument/2006/relationships/hyperlink" Target="https://arxiv.org/pdf/2602.03442" TargetMode="External"/><Relationship Id="rId23" Type="http://schemas.openxmlformats.org/officeDocument/2006/relationships/hyperlink" Target="https://www.youtube.com/watch?v=NKSLKKJzvH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602.02007" TargetMode="External"/><Relationship Id="rId26" Type="http://schemas.openxmlformats.org/officeDocument/2006/relationships/hyperlink" Target="https://arxiv.org/pdf/2602.02751" TargetMode="External"/><Relationship Id="rId25" Type="http://schemas.openxmlformats.org/officeDocument/2006/relationships/hyperlink" Target="https://github.com/Ayanami0730/arag" TargetMode="External"/><Relationship Id="rId28" Type="http://schemas.openxmlformats.org/officeDocument/2006/relationships/hyperlink" Target="https://arxiv.org/html/2602.04634v1" TargetMode="External"/><Relationship Id="rId27" Type="http://schemas.openxmlformats.org/officeDocument/2006/relationships/hyperlink" Target="https://www.youtube.com/watch?v=NivKbALa93Y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2602.03587" TargetMode="External"/><Relationship Id="rId29" Type="http://schemas.openxmlformats.org/officeDocument/2006/relationships/hyperlink" Target="https://github.com/RLinf/RLinf/tree/main/examples/wideseek_r1" TargetMode="External"/><Relationship Id="rId7" Type="http://schemas.openxmlformats.org/officeDocument/2006/relationships/hyperlink" Target="https://huggingface.co/papers/2602.02474" TargetMode="External"/><Relationship Id="rId8" Type="http://schemas.openxmlformats.org/officeDocument/2006/relationships/hyperlink" Target="https://arxiv.org/abs/2602.04118" TargetMode="External"/><Relationship Id="rId30" Type="http://schemas.openxmlformats.org/officeDocument/2006/relationships/hyperlink" Target="https://www.youtube.com/watch?v=Y4xUwE4CXG4" TargetMode="External"/><Relationship Id="rId11" Type="http://schemas.openxmlformats.org/officeDocument/2006/relationships/hyperlink" Target="https://arxiv.org/abs/2602.03442" TargetMode="External"/><Relationship Id="rId10" Type="http://schemas.openxmlformats.org/officeDocument/2006/relationships/hyperlink" Target="https://huggingface.co/papers/2602.02751" TargetMode="External"/><Relationship Id="rId13" Type="http://schemas.openxmlformats.org/officeDocument/2006/relationships/hyperlink" Target="https://arxiv.org/pdf/2602.03587" TargetMode="External"/><Relationship Id="rId12" Type="http://schemas.openxmlformats.org/officeDocument/2006/relationships/hyperlink" Target="https://arxiv.org/html/2602.04634v1" TargetMode="External"/><Relationship Id="rId15" Type="http://schemas.openxmlformats.org/officeDocument/2006/relationships/hyperlink" Target="https://arxiv.org/abs/2602.02007" TargetMode="External"/><Relationship Id="rId14" Type="http://schemas.openxmlformats.org/officeDocument/2006/relationships/hyperlink" Target="https://hy.tencent.com/research/100025?langVersion=en" TargetMode="External"/><Relationship Id="rId17" Type="http://schemas.openxmlformats.org/officeDocument/2006/relationships/hyperlink" Target="https://www.youtube.com/watch?v=NH2bfb05ptM" TargetMode="External"/><Relationship Id="rId16" Type="http://schemas.openxmlformats.org/officeDocument/2006/relationships/hyperlink" Target="https://www.youtube.com/watch?v=2LTz6tYyd3k" TargetMode="External"/><Relationship Id="rId19" Type="http://schemas.openxmlformats.org/officeDocument/2006/relationships/hyperlink" Target="https://github.com/Chi-Shan0707/TinyLoRA-Qwen-Coder" TargetMode="External"/><Relationship Id="rId18" Type="http://schemas.openxmlformats.org/officeDocument/2006/relationships/hyperlink" Target="https://arxiv.org/pdf/2602.041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