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qbvr54in8v1" w:id="0"/>
      <w:bookmarkEnd w:id="0"/>
      <w:r w:rsidDel="00000000" w:rsidR="00000000" w:rsidRPr="00000000">
        <w:rPr>
          <w:rtl w:val="0"/>
        </w:rPr>
        <w:t xml:space="preserve">Research Updates - Feb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Pending - reading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https://huggingface.co/papers/2602.02474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https://huggingface.co/papers/2602.05327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https://huggingface.co/papers/2602.05975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https://arxiv.org/abs/2602.04118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https://huggingface.co/papers/2602.02751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https://arxiv.org/abs/2602.03442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k8sddw2b51b" w:id="1"/>
      <w:bookmarkEnd w:id="1"/>
      <w:r w:rsidDel="00000000" w:rsidR="00000000" w:rsidRPr="00000000">
        <w:rPr>
          <w:rtl w:val="0"/>
        </w:rPr>
        <w:t xml:space="preserve">CL-BENCH: A BENCHMARK FOR CONTEXT LEARNING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CL-Bench, models solve </w:t>
      </w:r>
      <w:r w:rsidDel="00000000" w:rsidR="00000000" w:rsidRPr="00000000">
        <w:rPr>
          <w:b w:val="1"/>
          <w:bCs w:val="1"/>
          <w:rtl w:val="0"/>
        </w:rPr>
        <w:t xml:space="preserve">&lt;1% of tasks without context</w:t>
      </w:r>
      <w:r w:rsidDel="00000000" w:rsidR="00000000" w:rsidRPr="00000000">
        <w:rPr>
          <w:rtl w:val="0"/>
        </w:rPr>
        <w:t xml:space="preserve">, confirming tasks are strongly context-dependent.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with context, </w:t>
      </w:r>
      <w:r w:rsidDel="00000000" w:rsidR="00000000" w:rsidRPr="00000000">
        <w:rPr>
          <w:b w:val="1"/>
          <w:bCs w:val="1"/>
          <w:rtl w:val="0"/>
        </w:rPr>
        <w:t xml:space="preserve">frontier models solve only 17.2% on average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GPT-5.1 achieves 23.7%</w:t>
      </w:r>
      <w:r w:rsidDel="00000000" w:rsidR="00000000" w:rsidRPr="00000000">
        <w:rPr>
          <w:rtl w:val="0"/>
        </w:rPr>
        <w:t xml:space="preserve">, showing limited context-learning ability.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declines as contexts become longer and more complex, making </w:t>
      </w:r>
      <w:r w:rsidDel="00000000" w:rsidR="00000000" w:rsidRPr="00000000">
        <w:rPr>
          <w:b w:val="1"/>
          <w:bCs w:val="1"/>
          <w:rtl w:val="0"/>
        </w:rPr>
        <w:t xml:space="preserve">long-context reasoning a key bottleneck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show that </w:t>
      </w:r>
      <w:r w:rsidDel="00000000" w:rsidR="00000000" w:rsidRPr="00000000">
        <w:rPr>
          <w:b w:val="1"/>
          <w:bCs w:val="1"/>
          <w:rtl w:val="0"/>
        </w:rPr>
        <w:t xml:space="preserve">providing context alone is insufficient</w:t>
      </w:r>
      <w:r w:rsidDel="00000000" w:rsidR="00000000" w:rsidRPr="00000000">
        <w:rPr>
          <w:rtl w:val="0"/>
        </w:rPr>
        <w:t xml:space="preserve"> when models fail to learn and apply new knowledge from it.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gap explains real-world deployment failures, where models still make subtle but consequential errors despite sophisticated context engineering.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 learning remains an underdeveloped foundational capability</w:t>
      </w:r>
      <w:r w:rsidDel="00000000" w:rsidR="00000000" w:rsidRPr="00000000">
        <w:rPr>
          <w:rtl w:val="0"/>
        </w:rPr>
        <w:t xml:space="preserve">, limiting reliability in dynamic real-world environments where models must continuously learn from new information.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18"/>
          <w:szCs w:val="18"/>
        </w:rPr>
      </w:pPr>
      <w:hyperlink r:id="rId13">
        <w:r w:rsidDel="00000000" w:rsidR="00000000" w:rsidRPr="00000000">
          <w:rPr>
            <w:color w:val="00bbce"/>
            <w:sz w:val="18"/>
            <w:szCs w:val="18"/>
            <w:u w:val="single"/>
            <w:rtl w:val="0"/>
          </w:rPr>
          <w:t xml:space="preserve">https://arxiv.org/pdf/2602.03587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18"/>
          <w:szCs w:val="18"/>
        </w:rPr>
      </w:pPr>
      <w:hyperlink r:id="rId14">
        <w:r w:rsidDel="00000000" w:rsidR="00000000" w:rsidRPr="00000000">
          <w:rPr>
            <w:color w:val="00bbce"/>
            <w:sz w:val="18"/>
            <w:szCs w:val="18"/>
            <w:u w:val="single"/>
            <w:rtl w:val="0"/>
          </w:rPr>
          <w:t xml:space="preserve">https://hy.tencent.com/research/100025?langVersion=en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ggingface.co/papers/2602.02751" TargetMode="External"/><Relationship Id="rId10" Type="http://schemas.openxmlformats.org/officeDocument/2006/relationships/hyperlink" Target="https://arxiv.org/abs/2602.02007" TargetMode="External"/><Relationship Id="rId13" Type="http://schemas.openxmlformats.org/officeDocument/2006/relationships/hyperlink" Target="https://arxiv.org/pdf/2602.03587" TargetMode="External"/><Relationship Id="rId12" Type="http://schemas.openxmlformats.org/officeDocument/2006/relationships/hyperlink" Target="https://arxiv.org/abs/2602.0344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602.04118" TargetMode="External"/><Relationship Id="rId14" Type="http://schemas.openxmlformats.org/officeDocument/2006/relationships/hyperlink" Target="https://hy.tencent.com/research/100025?langVersion=en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papers/2602.02474" TargetMode="External"/><Relationship Id="rId7" Type="http://schemas.openxmlformats.org/officeDocument/2006/relationships/hyperlink" Target="https://huggingface.co/papers/2602.05327" TargetMode="External"/><Relationship Id="rId8" Type="http://schemas.openxmlformats.org/officeDocument/2006/relationships/hyperlink" Target="https://huggingface.co/papers/2602.059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