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6EA3" w14:textId="41D84770" w:rsidR="001C6873" w:rsidRDefault="00266797" w:rsidP="00360B0C">
      <w:pPr>
        <w:pStyle w:val="Title"/>
      </w:pPr>
      <w:r>
        <w:t>A</w:t>
      </w:r>
      <w:r w:rsidR="000F5D2A">
        <w:t xml:space="preserve"> Review on </w:t>
      </w:r>
      <w:r w:rsidR="001C6873">
        <w:t>Science Based Target</w:t>
      </w:r>
    </w:p>
    <w:p w14:paraId="0BCC59A6" w14:textId="4C860A61" w:rsidR="00360B0C" w:rsidRDefault="00360B0C" w:rsidP="009D2086">
      <w:pPr>
        <w:pStyle w:val="Heading1"/>
      </w:pPr>
    </w:p>
    <w:p w14:paraId="1A05626C" w14:textId="0C148F5B" w:rsidR="006F7B88" w:rsidRDefault="00901CA0" w:rsidP="001C6873">
      <w:r>
        <w:t xml:space="preserve">Most countries are not hitting 2030 climate goals in </w:t>
      </w:r>
      <w:r w:rsidR="00D57550">
        <w:t>Paris Agreement</w:t>
      </w:r>
      <w:r w:rsidR="004275B4">
        <w:t xml:space="preserve"> </w:t>
      </w:r>
      <w:r w:rsidR="00D57550">
        <w:t>(</w:t>
      </w:r>
      <w:r w:rsidR="00177C02">
        <w:t>Watson</w:t>
      </w:r>
      <w:r w:rsidR="004275B4">
        <w:t xml:space="preserve"> et al, 2019</w:t>
      </w:r>
      <w:r w:rsidR="00D57550">
        <w:t xml:space="preserve">). </w:t>
      </w:r>
      <w:r w:rsidR="00A25B94">
        <w:t>IPCC (</w:t>
      </w:r>
      <w:r w:rsidR="00A25B94">
        <w:t>Intergovernmental Panel on Climate Change</w:t>
      </w:r>
      <w:r w:rsidR="00EB7FA4">
        <w:t xml:space="preserve">, </w:t>
      </w:r>
      <w:r w:rsidR="00330C4B">
        <w:t>2018</w:t>
      </w:r>
      <w:r w:rsidR="00C92D95">
        <w:t xml:space="preserve">) </w:t>
      </w:r>
      <w:r w:rsidR="00A7416C">
        <w:t>warns</w:t>
      </w:r>
      <w:r w:rsidR="00B36231">
        <w:t xml:space="preserve"> that the </w:t>
      </w:r>
      <w:r w:rsidR="00B335BE">
        <w:t xml:space="preserve">knock-on effect of global warming </w:t>
      </w:r>
      <w:r w:rsidR="00A7416C">
        <w:t xml:space="preserve">bears high </w:t>
      </w:r>
      <w:r w:rsidR="0052687A">
        <w:t xml:space="preserve">risks </w:t>
      </w:r>
      <w:r w:rsidR="00A7416C">
        <w:t xml:space="preserve">of </w:t>
      </w:r>
      <w:r w:rsidR="006F7B88">
        <w:t xml:space="preserve">extreme weather events and </w:t>
      </w:r>
      <w:r w:rsidR="00E41C65">
        <w:t xml:space="preserve">large area of land </w:t>
      </w:r>
      <w:r w:rsidR="00A7416C">
        <w:t>becoming</w:t>
      </w:r>
      <w:r w:rsidR="00E41C65">
        <w:t xml:space="preserve"> inha</w:t>
      </w:r>
      <w:r w:rsidR="00D91A5D">
        <w:t>bitable</w:t>
      </w:r>
      <w:r w:rsidR="006F7B88">
        <w:t xml:space="preserve">. </w:t>
      </w:r>
    </w:p>
    <w:p w14:paraId="66B3D90F" w14:textId="57B8F0E0" w:rsidR="004D64CD" w:rsidRDefault="00A841B4" w:rsidP="001228ED">
      <w:r>
        <w:t>Government</w:t>
      </w:r>
      <w:r w:rsidR="006E2339">
        <w:t>s may attempt to revert climate change by impos</w:t>
      </w:r>
      <w:r w:rsidR="004168B4">
        <w:t>ing</w:t>
      </w:r>
      <w:r w:rsidR="006E2339">
        <w:t xml:space="preserve"> heavy regulations</w:t>
      </w:r>
      <w:r w:rsidR="00516DE1">
        <w:t xml:space="preserve"> b</w:t>
      </w:r>
      <w:r w:rsidR="00C727A3">
        <w:t xml:space="preserve">ut </w:t>
      </w:r>
      <w:r w:rsidR="00516DE1">
        <w:t>in the end, find</w:t>
      </w:r>
      <w:r w:rsidR="00C727A3">
        <w:t xml:space="preserve"> themselves in a dilemma between </w:t>
      </w:r>
      <w:r w:rsidR="004C6B5E">
        <w:t>climate commitments</w:t>
      </w:r>
      <w:r w:rsidR="00C52040">
        <w:t xml:space="preserve"> and econom</w:t>
      </w:r>
      <w:r w:rsidR="00352821">
        <w:t>ic development</w:t>
      </w:r>
      <w:r w:rsidR="004C6B5E">
        <w:t xml:space="preserve">. </w:t>
      </w:r>
      <w:r w:rsidR="00352821">
        <w:t xml:space="preserve">In developing economy, </w:t>
      </w:r>
      <w:r w:rsidR="00A25B94">
        <w:t>authorities</w:t>
      </w:r>
      <w:r w:rsidR="00586B3E">
        <w:t xml:space="preserve"> </w:t>
      </w:r>
      <w:r w:rsidR="00E02B1E">
        <w:t>strive</w:t>
      </w:r>
      <w:r w:rsidR="00586B3E">
        <w:t xml:space="preserve"> </w:t>
      </w:r>
      <w:r w:rsidR="00A25B94">
        <w:t>to</w:t>
      </w:r>
      <w:r w:rsidR="00586B3E">
        <w:t xml:space="preserve"> </w:t>
      </w:r>
      <w:r w:rsidR="00E02B1E">
        <w:t>lead country off</w:t>
      </w:r>
      <w:r w:rsidR="00586B3E">
        <w:t xml:space="preserve"> poverty</w:t>
      </w:r>
      <w:r w:rsidR="0094720B">
        <w:t xml:space="preserve"> </w:t>
      </w:r>
      <w:r w:rsidR="00586B3E">
        <w:t>(</w:t>
      </w:r>
      <w:proofErr w:type="spellStart"/>
      <w:r w:rsidR="0094720B">
        <w:t>M</w:t>
      </w:r>
      <w:proofErr w:type="spellEnd"/>
      <w:r w:rsidR="0094720B">
        <w:t>u</w:t>
      </w:r>
      <w:proofErr w:type="spellStart"/>
      <w:r w:rsidR="0094720B">
        <w:t xml:space="preserve">kherijee </w:t>
      </w:r>
      <w:proofErr w:type="spellEnd"/>
      <w:r w:rsidR="0094720B">
        <w:t>&amp; Mustafa, 2019</w:t>
      </w:r>
      <w:r w:rsidR="00586B3E">
        <w:t>)</w:t>
      </w:r>
      <w:r w:rsidR="0094720B">
        <w:t xml:space="preserve">; </w:t>
      </w:r>
      <w:r w:rsidR="00E02B1E">
        <w:t>i</w:t>
      </w:r>
      <w:r w:rsidR="004C6B5E">
        <w:t xml:space="preserve">n democratic countries, </w:t>
      </w:r>
      <w:r w:rsidR="00C52040">
        <w:t xml:space="preserve">elected parties often prioritise </w:t>
      </w:r>
      <w:r w:rsidR="00AC7340">
        <w:t>the later</w:t>
      </w:r>
      <w:r w:rsidR="00116A7C">
        <w:t xml:space="preserve"> within their finite time</w:t>
      </w:r>
      <w:r w:rsidR="00A1783F">
        <w:t xml:space="preserve"> as explained by</w:t>
      </w:r>
      <w:r w:rsidR="004E6E4F">
        <w:t xml:space="preserve"> </w:t>
      </w:r>
      <w:r w:rsidR="004E6E4F" w:rsidRPr="00A1783F">
        <w:rPr>
          <w:i/>
          <w:iCs/>
        </w:rPr>
        <w:t>political short-termism</w:t>
      </w:r>
      <w:r w:rsidR="004E6E4F">
        <w:t xml:space="preserve"> (</w:t>
      </w:r>
      <w:r w:rsidR="00A1783F">
        <w:t>Gavin Pearce</w:t>
      </w:r>
      <w:r w:rsidR="00A05362">
        <w:t>, 2010</w:t>
      </w:r>
      <w:r w:rsidR="004E6E4F">
        <w:t>)</w:t>
      </w:r>
      <w:r w:rsidR="00D57550">
        <w:t xml:space="preserve">. </w:t>
      </w:r>
      <w:r w:rsidR="0094720B">
        <w:t>H</w:t>
      </w:r>
      <w:r w:rsidR="004275B4">
        <w:t xml:space="preserve">opes are now on private sectors. </w:t>
      </w:r>
      <w:r w:rsidR="000A77BC">
        <w:t>Science Based Target</w:t>
      </w:r>
      <w:r w:rsidR="0066791F">
        <w:t xml:space="preserve"> Initiatives (SBT</w:t>
      </w:r>
      <w:r w:rsidR="006A319D">
        <w:t>i</w:t>
      </w:r>
      <w:r w:rsidR="00330C4B">
        <w:t>,</w:t>
      </w:r>
      <w:r w:rsidR="004275B4">
        <w:t xml:space="preserve"> 2020</w:t>
      </w:r>
      <w:r w:rsidR="000A77BC">
        <w:t xml:space="preserve">) </w:t>
      </w:r>
      <w:r w:rsidR="006A319D">
        <w:t>wishes to</w:t>
      </w:r>
      <w:r w:rsidR="000A77BC">
        <w:t xml:space="preserve"> </w:t>
      </w:r>
      <w:r w:rsidR="006A319D">
        <w:t xml:space="preserve">fulfil </w:t>
      </w:r>
      <w:r w:rsidR="00330C4B">
        <w:t xml:space="preserve">regrets of </w:t>
      </w:r>
      <w:r w:rsidR="000A77BC">
        <w:t>Paris agreement</w:t>
      </w:r>
      <w:r w:rsidR="003E2FF0">
        <w:t xml:space="preserve"> by engaging private sectors. </w:t>
      </w:r>
    </w:p>
    <w:p w14:paraId="261130B2" w14:textId="3E31BB6A" w:rsidR="0097613C" w:rsidRDefault="0042545C" w:rsidP="00360B0C">
      <w:pPr>
        <w:pStyle w:val="Heading2"/>
      </w:pPr>
      <w:r>
        <w:t>a</w:t>
      </w:r>
      <w:r w:rsidR="008B163F">
        <w:t>n attempt</w:t>
      </w:r>
      <w:r w:rsidR="000305EE">
        <w:t xml:space="preserve"> to </w:t>
      </w:r>
      <w:r w:rsidR="004F0A25">
        <w:t>engage private sectors</w:t>
      </w:r>
    </w:p>
    <w:p w14:paraId="11F00F98" w14:textId="6116CE25" w:rsidR="00974EC0" w:rsidRDefault="00143A58" w:rsidP="001C6873">
      <w:r>
        <w:t xml:space="preserve">SBTi seeks to </w:t>
      </w:r>
      <w:r w:rsidR="00FF71FC">
        <w:t>prevent climate catastrophe by assigning companies momentane</w:t>
      </w:r>
      <w:r w:rsidR="00413ECA">
        <w:t xml:space="preserve"> targets</w:t>
      </w:r>
      <w:r w:rsidR="00FF71FC">
        <w:t xml:space="preserve"> that aligns </w:t>
      </w:r>
      <w:r w:rsidR="008651FC">
        <w:t>long-term ambitions</w:t>
      </w:r>
      <w:r w:rsidR="00C77B55">
        <w:t xml:space="preserve"> (</w:t>
      </w:r>
      <w:proofErr w:type="spellStart"/>
      <w:r w:rsidR="001F5279">
        <w:t>Giesekam</w:t>
      </w:r>
      <w:proofErr w:type="spellEnd"/>
      <w:r w:rsidR="001F5279">
        <w:t xml:space="preserve"> et al.</w:t>
      </w:r>
      <w:r w:rsidR="001F5279">
        <w:t xml:space="preserve">, </w:t>
      </w:r>
      <w:r w:rsidR="001F5279">
        <w:t>2021</w:t>
      </w:r>
      <w:r w:rsidR="00C77B55">
        <w:t>)</w:t>
      </w:r>
      <w:r w:rsidR="001F5279">
        <w:t xml:space="preserve">. </w:t>
      </w:r>
      <w:r w:rsidR="00065243">
        <w:t>CDP</w:t>
      </w:r>
      <w:r w:rsidR="00ED4942">
        <w:t xml:space="preserve"> </w:t>
      </w:r>
      <w:r w:rsidR="00065243">
        <w:t>consider</w:t>
      </w:r>
      <w:r w:rsidR="00ED4942">
        <w:t>s</w:t>
      </w:r>
      <w:r w:rsidR="00065243">
        <w:t xml:space="preserve"> </w:t>
      </w:r>
      <w:r w:rsidR="007D4AF3">
        <w:t xml:space="preserve">SBT to reflect best practices in target setting. </w:t>
      </w:r>
      <w:r w:rsidR="001F5279">
        <w:t>I</w:t>
      </w:r>
      <w:r w:rsidR="008651FC">
        <w:t>n B</w:t>
      </w:r>
      <w:r w:rsidR="003F53FC">
        <w:t xml:space="preserve">jorn et al. (2017)’s </w:t>
      </w:r>
      <w:r w:rsidR="003670B3">
        <w:t>view</w:t>
      </w:r>
      <w:r w:rsidR="003F53FC">
        <w:t xml:space="preserve">, SBTi is an advancement because </w:t>
      </w:r>
      <w:r w:rsidR="005042DB">
        <w:t xml:space="preserve">it </w:t>
      </w:r>
      <w:r w:rsidR="000E3A07">
        <w:t xml:space="preserve">links corporate target with wider ecological system limits. </w:t>
      </w:r>
      <w:r w:rsidR="00D50B47">
        <w:t>In a sense, SBT</w:t>
      </w:r>
      <w:r w:rsidR="007A0EBF">
        <w:t xml:space="preserve"> </w:t>
      </w:r>
      <w:r w:rsidR="00D50B47">
        <w:t xml:space="preserve">are the </w:t>
      </w:r>
      <w:r w:rsidR="007A0EBF">
        <w:t>bottom line</w:t>
      </w:r>
      <w:r w:rsidR="00C84C23">
        <w:t xml:space="preserve">. </w:t>
      </w:r>
    </w:p>
    <w:p w14:paraId="39650927" w14:textId="607A631D" w:rsidR="004D64CD" w:rsidRDefault="00E76C5F" w:rsidP="00C83688">
      <w:r>
        <w:t xml:space="preserve">There are </w:t>
      </w:r>
      <w:r w:rsidR="000829A7">
        <w:t xml:space="preserve">some </w:t>
      </w:r>
      <w:r>
        <w:t>short-term incentives for</w:t>
      </w:r>
      <w:r w:rsidR="00F96325">
        <w:t xml:space="preserve"> </w:t>
      </w:r>
      <w:r w:rsidR="003469D9">
        <w:t>profit-making corporative</w:t>
      </w:r>
      <w:r>
        <w:t xml:space="preserve"> to</w:t>
      </w:r>
      <w:r w:rsidR="000815F6">
        <w:t xml:space="preserve"> join the initiatives. </w:t>
      </w:r>
      <w:r w:rsidR="00F75BE6">
        <w:t xml:space="preserve">Mostly they are concerning corporate reputation. </w:t>
      </w:r>
      <w:r w:rsidR="000815F6">
        <w:t>From</w:t>
      </w:r>
      <w:r>
        <w:t xml:space="preserve"> </w:t>
      </w:r>
      <w:r w:rsidR="004D64CD">
        <w:t xml:space="preserve">Nike to Coca-Cola, corporate social-environmental responsibilities </w:t>
      </w:r>
      <w:r w:rsidR="003C2F8D">
        <w:t xml:space="preserve">manifest its impact on </w:t>
      </w:r>
      <w:r w:rsidR="003E560A">
        <w:t>revenue</w:t>
      </w:r>
      <w:r w:rsidR="003C2F8D">
        <w:t xml:space="preserve"> and </w:t>
      </w:r>
      <w:r w:rsidR="003E560A">
        <w:t>stock price</w:t>
      </w:r>
      <w:r w:rsidR="004D64CD">
        <w:t xml:space="preserve">. </w:t>
      </w:r>
      <w:r w:rsidR="003E560A">
        <w:t xml:space="preserve">Customers are demanding more than </w:t>
      </w:r>
      <w:r w:rsidR="000815F6">
        <w:t>Corporate likes to</w:t>
      </w:r>
      <w:r w:rsidR="004D64CD">
        <w:t xml:space="preserve"> present themselves </w:t>
      </w:r>
      <w:r w:rsidR="000815F6">
        <w:t>as green</w:t>
      </w:r>
      <w:r w:rsidR="004D64CD">
        <w:t xml:space="preserve"> organisation</w:t>
      </w:r>
      <w:r w:rsidR="000815F6">
        <w:t xml:space="preserve"> to </w:t>
      </w:r>
      <w:r w:rsidR="004B1A08">
        <w:t>gain support from their</w:t>
      </w:r>
      <w:r w:rsidR="000815F6">
        <w:t xml:space="preserve"> customers</w:t>
      </w:r>
      <w:r w:rsidR="004D64CD">
        <w:t xml:space="preserve">. SBTi </w:t>
      </w:r>
      <w:r w:rsidR="007555D2">
        <w:t>offers</w:t>
      </w:r>
      <w:r w:rsidR="004D64CD">
        <w:t xml:space="preserve"> external, independent validation of those private sector’s commitment. </w:t>
      </w:r>
    </w:p>
    <w:p w14:paraId="7A4BC76C" w14:textId="239EF495" w:rsidR="008014A1" w:rsidRPr="00263761" w:rsidRDefault="0065735A" w:rsidP="00C83688">
      <w:pPr>
        <w:rPr>
          <w:sz w:val="16"/>
          <w:szCs w:val="16"/>
        </w:rPr>
      </w:pPr>
      <w:r>
        <w:t>Compan</w:t>
      </w:r>
      <w:r w:rsidR="00BF1D5F">
        <w:t>ies</w:t>
      </w:r>
      <w:r>
        <w:t xml:space="preserve"> who </w:t>
      </w:r>
      <w:r w:rsidR="004832B6">
        <w:t>participate</w:t>
      </w:r>
      <w:r w:rsidR="00DC4CC5">
        <w:t>,</w:t>
      </w:r>
      <w:r w:rsidR="00654AD1">
        <w:t xml:space="preserve"> </w:t>
      </w:r>
      <w:r w:rsidR="00891C60">
        <w:t>must</w:t>
      </w:r>
      <w:r w:rsidR="00DC4CC5">
        <w:t xml:space="preserve"> </w:t>
      </w:r>
      <w:r w:rsidR="00891C60">
        <w:t>commit</w:t>
      </w:r>
      <w:r w:rsidR="00654AD1">
        <w:t xml:space="preserve"> to a set of short-term</w:t>
      </w:r>
      <w:r w:rsidR="00605EFD">
        <w:t xml:space="preserve"> </w:t>
      </w:r>
      <w:r w:rsidR="00DC4CC5">
        <w:t>(5 to 15 years)</w:t>
      </w:r>
      <w:r w:rsidR="00654AD1">
        <w:t xml:space="preserve"> target</w:t>
      </w:r>
      <w:r w:rsidR="004832B6">
        <w:t xml:space="preserve">. While those targets have to be approved </w:t>
      </w:r>
      <w:r w:rsidR="00011F83">
        <w:t xml:space="preserve">by </w:t>
      </w:r>
      <w:r w:rsidR="004832B6">
        <w:t>SBTi</w:t>
      </w:r>
      <w:r w:rsidR="004F396F">
        <w:t>, c</w:t>
      </w:r>
      <w:r w:rsidR="004832B6">
        <w:t xml:space="preserve">ompanies </w:t>
      </w:r>
      <w:r w:rsidR="00281EE6">
        <w:t>retain</w:t>
      </w:r>
      <w:r w:rsidR="004F396F">
        <w:t xml:space="preserve"> </w:t>
      </w:r>
      <w:r w:rsidR="004832B6">
        <w:t xml:space="preserve">flexibility to develop their own targets within 2 years’ time frame. </w:t>
      </w:r>
      <w:r w:rsidR="00845654">
        <w:t>They can either choose to set target as either a fixed percentage every year (</w:t>
      </w:r>
      <w:r w:rsidR="00845654" w:rsidRPr="00B96307">
        <w:rPr>
          <w:i/>
          <w:iCs/>
        </w:rPr>
        <w:t xml:space="preserve">absolute </w:t>
      </w:r>
      <w:r w:rsidR="00845654">
        <w:rPr>
          <w:i/>
          <w:iCs/>
        </w:rPr>
        <w:t>emission contraction</w:t>
      </w:r>
      <w:r w:rsidR="00845654">
        <w:t>); or reduction in emission based on production output (</w:t>
      </w:r>
      <w:r w:rsidR="00845654">
        <w:rPr>
          <w:i/>
          <w:iCs/>
        </w:rPr>
        <w:t>sectoral decarbonisation approach</w:t>
      </w:r>
      <w:r w:rsidR="00845654">
        <w:t>). In theory, both can lead to reduction in global temperature by 1.5</w:t>
      </w:r>
      <w:r w:rsidR="00C91B1B">
        <w:t xml:space="preserve"> but d</w:t>
      </w:r>
      <w:r w:rsidR="00845654">
        <w:t xml:space="preserve">ue to the complexity, the second approach subscribe to more criteria and under through more scrutiny. </w:t>
      </w:r>
      <w:r w:rsidR="0099600B">
        <w:t xml:space="preserve">Companies are more like to </w:t>
      </w:r>
      <w:r w:rsidR="00AF0291">
        <w:t>use absolute approach</w:t>
      </w:r>
      <w:r w:rsidR="00845654">
        <w:t xml:space="preserve">. Data from SBTi (2021) reviews Only 12 out of 571 companies (SBT, 2021) who have already set their targets includes keywords “intensity” on their target statement. </w:t>
      </w:r>
    </w:p>
    <w:p w14:paraId="5C2BD90F" w14:textId="6B78CBA0" w:rsidR="009A4648" w:rsidRDefault="009C4CF1" w:rsidP="0097613C">
      <w:pPr>
        <w:pStyle w:val="Heading2"/>
      </w:pPr>
      <w:r>
        <w:t>engagement</w:t>
      </w:r>
      <w:r w:rsidR="00A12FA8">
        <w:t xml:space="preserve">- </w:t>
      </w:r>
      <w:r w:rsidR="00DD16CA">
        <w:t>enforcement</w:t>
      </w:r>
      <w:r w:rsidR="00A12FA8">
        <w:t xml:space="preserve"> paradox</w:t>
      </w:r>
    </w:p>
    <w:p w14:paraId="1C0229AB" w14:textId="72058232" w:rsidR="008F013E" w:rsidRDefault="001D4D19" w:rsidP="00CA0F8F">
      <w:r>
        <w:t>There are no tangible penalties for withdraw from the initiatives</w:t>
      </w:r>
      <w:r w:rsidR="00512BFA">
        <w:t xml:space="preserve"> nor not meeting the target</w:t>
      </w:r>
      <w:r w:rsidR="00D3531D">
        <w:t xml:space="preserve">. </w:t>
      </w:r>
      <w:r w:rsidR="00512BFA">
        <w:t xml:space="preserve">Nor wound SBTi make an announcement. </w:t>
      </w:r>
      <w:r w:rsidR="00445446">
        <w:t>Arguably</w:t>
      </w:r>
      <w:r w:rsidR="00AB439C">
        <w:t xml:space="preserve"> </w:t>
      </w:r>
      <w:r w:rsidR="00593B44">
        <w:t xml:space="preserve">one would wonder if company has any real incentives to keep up with targets. </w:t>
      </w:r>
    </w:p>
    <w:p w14:paraId="24A302F5" w14:textId="4127A6B8" w:rsidR="00362D91" w:rsidRDefault="003775B1" w:rsidP="00C83688">
      <w:proofErr w:type="spellStart"/>
      <w:r>
        <w:t>Giesekam</w:t>
      </w:r>
      <w:proofErr w:type="spellEnd"/>
      <w:r>
        <w:t xml:space="preserve"> et al.(2021) </w:t>
      </w:r>
      <w:r w:rsidR="004F08DA">
        <w:t>who</w:t>
      </w:r>
      <w:r w:rsidR="00A118EF">
        <w:t xml:space="preserve"> conduct</w:t>
      </w:r>
      <w:r w:rsidR="004F08DA">
        <w:t>ed</w:t>
      </w:r>
      <w:r w:rsidR="00A118EF">
        <w:t xml:space="preserve"> independent review </w:t>
      </w:r>
      <w:r>
        <w:t xml:space="preserve">on SBTi </w:t>
      </w:r>
      <w:r w:rsidR="004F08DA">
        <w:t xml:space="preserve">reveals </w:t>
      </w:r>
      <w:r w:rsidR="00E83739">
        <w:t xml:space="preserve">over 24% of the SBTi members </w:t>
      </w:r>
      <w:r w:rsidR="00074420">
        <w:t>were</w:t>
      </w:r>
      <w:r w:rsidR="00E83739">
        <w:t xml:space="preserve"> </w:t>
      </w:r>
      <w:r w:rsidR="00074420">
        <w:t xml:space="preserve">left </w:t>
      </w:r>
      <w:r w:rsidR="00E83739">
        <w:t xml:space="preserve">behind </w:t>
      </w:r>
      <w:r w:rsidR="00D847BB">
        <w:t xml:space="preserve">achieving their target. </w:t>
      </w:r>
      <w:r w:rsidR="007A75BA">
        <w:t>Similar</w:t>
      </w:r>
      <w:r w:rsidR="00C8721A">
        <w:t xml:space="preserve"> issues persisted </w:t>
      </w:r>
      <w:r w:rsidR="00B846C4">
        <w:t xml:space="preserve">5 years after </w:t>
      </w:r>
      <w:r w:rsidR="008A7075">
        <w:t>Paris agre</w:t>
      </w:r>
      <w:r w:rsidR="006B77E5">
        <w:t>ement</w:t>
      </w:r>
      <w:r w:rsidR="00000054">
        <w:t xml:space="preserve"> </w:t>
      </w:r>
      <w:r w:rsidR="008A3FC0">
        <w:t>(</w:t>
      </w:r>
      <w:r w:rsidR="00000054">
        <w:t>2015</w:t>
      </w:r>
      <w:r w:rsidR="008A3FC0">
        <w:t>)</w:t>
      </w:r>
      <w:r w:rsidR="00B846C4">
        <w:t>: n</w:t>
      </w:r>
      <w:r w:rsidR="008A3FC0">
        <w:t xml:space="preserve">ear 75% countries </w:t>
      </w:r>
      <w:r w:rsidR="00B846C4">
        <w:t xml:space="preserve">has </w:t>
      </w:r>
      <w:r w:rsidR="008A3FC0">
        <w:t xml:space="preserve">unable to keep </w:t>
      </w:r>
      <w:r w:rsidR="00150496">
        <w:t>up their</w:t>
      </w:r>
      <w:r w:rsidR="008A3FC0">
        <w:t xml:space="preserve"> promise. Yale University economist William Nordhaus</w:t>
      </w:r>
      <w:r w:rsidR="00150496">
        <w:t xml:space="preserve"> (</w:t>
      </w:r>
      <w:r w:rsidR="00150496">
        <w:t>Bertram, 2016)</w:t>
      </w:r>
      <w:r w:rsidR="00150496">
        <w:t xml:space="preserve"> </w:t>
      </w:r>
      <w:r w:rsidR="008A3FC0">
        <w:t xml:space="preserve">champions penalizing countries </w:t>
      </w:r>
      <w:r w:rsidR="00AA0FF4">
        <w:t xml:space="preserve">who </w:t>
      </w:r>
      <w:r w:rsidR="008A3FC0">
        <w:t>do not meet their obligation</w:t>
      </w:r>
      <w:r w:rsidR="00C00399">
        <w:t xml:space="preserve">. </w:t>
      </w:r>
    </w:p>
    <w:p w14:paraId="2A108D91" w14:textId="77777777" w:rsidR="00325155" w:rsidRDefault="0068061D" w:rsidP="00C83688">
      <w:r>
        <w:t xml:space="preserve">Same </w:t>
      </w:r>
      <w:r w:rsidR="00EB5342">
        <w:t>could have</w:t>
      </w:r>
      <w:r>
        <w:t xml:space="preserve"> apply to private sectors. </w:t>
      </w:r>
      <w:r w:rsidR="00536F83">
        <w:t xml:space="preserve">It </w:t>
      </w:r>
      <w:r w:rsidR="002A1995">
        <w:t>make</w:t>
      </w:r>
      <w:r w:rsidR="0036443A">
        <w:t xml:space="preserve">s </w:t>
      </w:r>
      <w:r w:rsidR="00536F83">
        <w:t xml:space="preserve">social sense for private sector to </w:t>
      </w:r>
      <w:r w:rsidR="00635549">
        <w:t xml:space="preserve">clean up their own emissions. </w:t>
      </w:r>
      <w:r w:rsidR="0036443A">
        <w:t>E</w:t>
      </w:r>
      <w:r w:rsidR="002A1995">
        <w:t xml:space="preserve">xpense towards </w:t>
      </w:r>
      <w:r w:rsidR="00010110">
        <w:t xml:space="preserve">carbon reduction should </w:t>
      </w:r>
      <w:r w:rsidR="00B47E81">
        <w:t xml:space="preserve">have always </w:t>
      </w:r>
      <w:r w:rsidR="00010110">
        <w:t>be</w:t>
      </w:r>
      <w:r w:rsidR="00B47E81">
        <w:t>en</w:t>
      </w:r>
      <w:r w:rsidR="00010110">
        <w:t xml:space="preserve"> a necessary expens</w:t>
      </w:r>
      <w:r w:rsidR="00B47E81">
        <w:t xml:space="preserve">e. </w:t>
      </w:r>
    </w:p>
    <w:p w14:paraId="6613836E" w14:textId="0B53A18B" w:rsidR="0010415B" w:rsidRDefault="00607E6D" w:rsidP="00C83688">
      <w:r>
        <w:lastRenderedPageBreak/>
        <w:t>Yet, in reality</w:t>
      </w:r>
      <w:r w:rsidR="00507E21">
        <w:t xml:space="preserve"> the initiatives are </w:t>
      </w:r>
      <w:r w:rsidR="00B8716A">
        <w:t xml:space="preserve">rather </w:t>
      </w:r>
      <w:r w:rsidR="00507E21">
        <w:t xml:space="preserve">powerless </w:t>
      </w:r>
      <w:r w:rsidR="00494C9A">
        <w:t>to</w:t>
      </w:r>
      <w:r w:rsidR="00507E21">
        <w:t xml:space="preserve"> by-passing </w:t>
      </w:r>
      <w:r w:rsidR="00494C9A">
        <w:t xml:space="preserve">corporate lobbies and budget limits. </w:t>
      </w:r>
      <w:r w:rsidR="00980AC2">
        <w:t xml:space="preserve">SBTi has to persuade private sectors to act and </w:t>
      </w:r>
      <w:r w:rsidR="00266466">
        <w:t xml:space="preserve">by putting potential penalty in the equation might just the </w:t>
      </w:r>
      <w:r w:rsidR="00E23E92">
        <w:t xml:space="preserve">drive </w:t>
      </w:r>
      <w:r w:rsidR="00266466">
        <w:t xml:space="preserve">company away. </w:t>
      </w:r>
      <w:r w:rsidR="00BB14B6">
        <w:t>SBTi estimated in their report</w:t>
      </w:r>
      <w:r w:rsidR="004661A9">
        <w:t xml:space="preserve"> (2019)</w:t>
      </w:r>
      <w:r w:rsidR="00BB14B6">
        <w:t xml:space="preserve"> that </w:t>
      </w:r>
      <w:r w:rsidR="004661A9">
        <w:t xml:space="preserve">on average, only 20% of high impacting company are taking actions through SBTi. </w:t>
      </w:r>
      <w:r w:rsidR="00EE11FA">
        <w:t>That is</w:t>
      </w:r>
      <w:r w:rsidR="00357F86">
        <w:t xml:space="preserve">, about 12% </w:t>
      </w:r>
      <w:r w:rsidR="005C2400">
        <w:t xml:space="preserve">are actually making climate impact deducting a third of those company who were left behind in their target making. </w:t>
      </w:r>
      <w:r w:rsidR="00495A15">
        <w:t xml:space="preserve">Had their sample included all companies, this figure could have been lower. </w:t>
      </w:r>
      <w:r w:rsidR="002D7A95">
        <w:t xml:space="preserve">SBTi </w:t>
      </w:r>
      <w:r w:rsidR="00AE093E">
        <w:t xml:space="preserve">is already </w:t>
      </w:r>
      <w:r w:rsidR="002D7A95">
        <w:t xml:space="preserve">in rather weak potion to demand compensation or </w:t>
      </w:r>
      <w:r w:rsidR="00AE093E">
        <w:t xml:space="preserve">penalty. </w:t>
      </w:r>
      <w:r w:rsidR="00DD16CA">
        <w:t>P</w:t>
      </w:r>
      <w:r w:rsidR="0010415B">
        <w:t xml:space="preserve">erhaps by removing penalty from </w:t>
      </w:r>
      <w:r w:rsidR="00603770">
        <w:t xml:space="preserve">the equation, it also removes incentives to fake GHG emission reporting. </w:t>
      </w:r>
    </w:p>
    <w:p w14:paraId="4127546F" w14:textId="62DC9F33" w:rsidR="001B7951" w:rsidRDefault="003F4A2A" w:rsidP="001B7951">
      <w:pPr>
        <w:pStyle w:val="Heading2"/>
      </w:pPr>
      <w:r>
        <w:t>use system to save system</w:t>
      </w:r>
    </w:p>
    <w:p w14:paraId="186DE3E6" w14:textId="7CB43083" w:rsidR="00C83688" w:rsidRDefault="00BB1463" w:rsidP="00C83688">
      <w:r>
        <w:t>Should</w:t>
      </w:r>
      <w:r w:rsidR="0058230D">
        <w:t xml:space="preserve"> cost of reducing carbon emission out weight benefits, </w:t>
      </w:r>
      <w:r w:rsidR="00D616FE">
        <w:t>managers</w:t>
      </w:r>
      <w:r w:rsidR="0058230D">
        <w:t xml:space="preserve"> may be reluctant to make adjustments. </w:t>
      </w:r>
      <w:r w:rsidR="00D616FE">
        <w:t>Perhaps</w:t>
      </w:r>
      <w:r w:rsidR="0058230D">
        <w:t xml:space="preserve"> anal</w:t>
      </w:r>
      <w:r w:rsidR="0088151D">
        <w:t xml:space="preserve">ytics can help </w:t>
      </w:r>
      <w:r w:rsidR="00D616FE">
        <w:t>amplify the consequences of global warming by</w:t>
      </w:r>
      <w:r w:rsidR="003C2D8C">
        <w:t xml:space="preserve"> covert it into a cost format that manager can understand. </w:t>
      </w:r>
    </w:p>
    <w:p w14:paraId="7F86835A" w14:textId="5A66B806" w:rsidR="004100B9" w:rsidRDefault="001B7951" w:rsidP="00C83688">
      <w:r>
        <w:t xml:space="preserve">The spirit and the beauty of SBT is that it is a joint public effort from all levels of value chain. </w:t>
      </w:r>
      <w:r w:rsidR="0070577D">
        <w:t xml:space="preserve">It </w:t>
      </w:r>
      <w:r w:rsidR="006A0652">
        <w:t>advocates</w:t>
      </w:r>
      <w:r w:rsidR="0070577D">
        <w:t xml:space="preserve"> social agents act collectively to mitigate effect of climate change. </w:t>
      </w:r>
      <w:r w:rsidR="005F03FB">
        <w:t>E</w:t>
      </w:r>
      <w:r w:rsidR="00426E1B">
        <w:t>nvironmental advocators could use this to their advantage</w:t>
      </w:r>
      <w:r w:rsidR="00F30509">
        <w:t xml:space="preserve">. </w:t>
      </w:r>
    </w:p>
    <w:tbl>
      <w:tblPr>
        <w:tblStyle w:val="GridTable7ColourfulAccent2"/>
        <w:tblW w:w="0" w:type="auto"/>
        <w:tblLook w:val="04A0" w:firstRow="1" w:lastRow="0" w:firstColumn="1" w:lastColumn="0" w:noHBand="0" w:noVBand="1"/>
      </w:tblPr>
      <w:tblGrid>
        <w:gridCol w:w="1413"/>
        <w:gridCol w:w="3690"/>
        <w:gridCol w:w="3913"/>
      </w:tblGrid>
      <w:tr w:rsidR="004100B9" w14:paraId="6644F15C" w14:textId="77777777" w:rsidTr="0096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23901DF5" w14:textId="5E44ADD7" w:rsidR="006A0652" w:rsidRDefault="006A0652" w:rsidP="0058230D"/>
        </w:tc>
        <w:tc>
          <w:tcPr>
            <w:tcW w:w="3690" w:type="dxa"/>
          </w:tcPr>
          <w:p w14:paraId="6ADA0409" w14:textId="44C9B0F4" w:rsidR="006A0652" w:rsidRDefault="00FE1F14" w:rsidP="0058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</w:t>
            </w:r>
            <w:r w:rsidR="006A0652">
              <w:t xml:space="preserve"> Suppliers </w:t>
            </w:r>
            <w:r w:rsidR="00A07AC9">
              <w:t>enforced SBTi duty</w:t>
            </w:r>
          </w:p>
        </w:tc>
        <w:tc>
          <w:tcPr>
            <w:tcW w:w="3913" w:type="dxa"/>
          </w:tcPr>
          <w:p w14:paraId="48D9CAC6" w14:textId="661910C2" w:rsidR="006A0652" w:rsidRDefault="00FE1F14" w:rsidP="0058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</w:t>
            </w:r>
            <w:r w:rsidR="00AB0034">
              <w:t xml:space="preserve"> Supplier </w:t>
            </w:r>
            <w:r w:rsidR="00A07AC9">
              <w:t>fails to enforce SBTi duty</w:t>
            </w:r>
          </w:p>
        </w:tc>
      </w:tr>
      <w:tr w:rsidR="004100B9" w14:paraId="7B6458A1" w14:textId="77777777" w:rsidTr="00965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03926A" w14:textId="43714BA1" w:rsidR="00DE666B" w:rsidRDefault="00DE666B" w:rsidP="00DE666B">
            <w:r>
              <w:t xml:space="preserve">Business Customers </w:t>
            </w:r>
            <w:r w:rsidR="00A07AC9">
              <w:t>enforced SBTi duty</w:t>
            </w:r>
          </w:p>
          <w:p w14:paraId="1414AB9A" w14:textId="77777777" w:rsidR="00DE666B" w:rsidRDefault="00DE666B" w:rsidP="00DE666B"/>
          <w:p w14:paraId="7DEC31AE" w14:textId="6B9B9C0A" w:rsidR="006A0652" w:rsidRDefault="006A0652" w:rsidP="0058230D"/>
        </w:tc>
        <w:tc>
          <w:tcPr>
            <w:tcW w:w="3690" w:type="dxa"/>
          </w:tcPr>
          <w:p w14:paraId="3E663BBA" w14:textId="36F597C7" w:rsidR="00DE666B" w:rsidRDefault="00607F57" w:rsidP="004A00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</w:t>
            </w:r>
            <w:r w:rsidR="00B6679F">
              <w:rPr>
                <w:rFonts w:ascii="Calibri" w:hAnsi="Calibri"/>
                <w:szCs w:val="22"/>
              </w:rPr>
              <w:t>B</w:t>
            </w:r>
            <w:r w:rsidR="00DE666B">
              <w:rPr>
                <w:rFonts w:ascii="Calibri" w:hAnsi="Calibri"/>
                <w:szCs w:val="22"/>
              </w:rPr>
              <w:t>est Scenario</w:t>
            </w:r>
          </w:p>
          <w:p w14:paraId="693AE98D" w14:textId="730E2C4E" w:rsidR="006A0652" w:rsidRPr="00FE1F14" w:rsidRDefault="006A0652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3913" w:type="dxa"/>
          </w:tcPr>
          <w:p w14:paraId="6CF719B8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Decreased demand of high carbon footprint products </w:t>
            </w:r>
          </w:p>
          <w:p w14:paraId="5EA29516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  <w:p w14:paraId="1E3E66E7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Increased demand of low carbon footprint products </w:t>
            </w:r>
          </w:p>
          <w:p w14:paraId="42D41B8C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  <w:p w14:paraId="5AFE73B3" w14:textId="3588CC36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Create incentives for suppliers to </w:t>
            </w:r>
            <w:r w:rsidR="00385277">
              <w:rPr>
                <w:rFonts w:ascii="Calibri" w:hAnsi="Calibri"/>
                <w:szCs w:val="22"/>
              </w:rPr>
              <w:t xml:space="preserve">provide low carbon footprint products. </w:t>
            </w:r>
          </w:p>
          <w:p w14:paraId="141EC47B" w14:textId="1E8447B9" w:rsidR="00DE666B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szCs w:val="22"/>
              </w:rPr>
              <w:t xml:space="preserve">Supplier are forced quit supply </w:t>
            </w:r>
            <w:r w:rsidR="00385277">
              <w:rPr>
                <w:rFonts w:ascii="Calibri" w:hAnsi="Calibri"/>
                <w:szCs w:val="22"/>
              </w:rPr>
              <w:t xml:space="preserve">high carbon footprint products. </w:t>
            </w:r>
          </w:p>
        </w:tc>
      </w:tr>
      <w:tr w:rsidR="004100B9" w14:paraId="368B523D" w14:textId="77777777" w:rsidTr="00965363">
        <w:trPr>
          <w:trHeight w:val="2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A9104C" w14:textId="4F0F1035" w:rsidR="00DE666B" w:rsidRDefault="00DE666B" w:rsidP="0058230D">
            <w:r>
              <w:t xml:space="preserve">Business Customer fails to </w:t>
            </w:r>
            <w:r w:rsidR="00A07AC9">
              <w:t>enforce SBTi duty</w:t>
            </w:r>
          </w:p>
        </w:tc>
        <w:tc>
          <w:tcPr>
            <w:tcW w:w="3690" w:type="dxa"/>
          </w:tcPr>
          <w:p w14:paraId="345D19FD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Decrease in supply of high carbon products, </w:t>
            </w:r>
          </w:p>
          <w:p w14:paraId="72BAD6CC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  <w:p w14:paraId="04CF52CA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Increase in supply of low carbon products, </w:t>
            </w:r>
          </w:p>
          <w:p w14:paraId="20A7BA78" w14:textId="77777777" w:rsid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 </w:t>
            </w:r>
          </w:p>
          <w:p w14:paraId="17E31E89" w14:textId="603CA03F" w:rsidR="006A0652" w:rsidRPr="00EE7383" w:rsidRDefault="00EE7383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Create incentives for business customers. </w:t>
            </w:r>
            <w:r w:rsidR="00C2154C">
              <w:rPr>
                <w:rFonts w:ascii="Calibri" w:hAnsi="Calibri"/>
                <w:szCs w:val="22"/>
              </w:rPr>
              <w:t>Business c</w:t>
            </w:r>
            <w:r>
              <w:rPr>
                <w:rFonts w:ascii="Calibri" w:hAnsi="Calibri"/>
                <w:szCs w:val="22"/>
              </w:rPr>
              <w:t xml:space="preserve">ustomers </w:t>
            </w:r>
            <w:r w:rsidR="00C2154C">
              <w:rPr>
                <w:rFonts w:ascii="Calibri" w:hAnsi="Calibri"/>
                <w:szCs w:val="22"/>
              </w:rPr>
              <w:t>automatically</w:t>
            </w:r>
            <w:r>
              <w:rPr>
                <w:rFonts w:ascii="Calibri" w:hAnsi="Calibri"/>
                <w:szCs w:val="22"/>
              </w:rPr>
              <w:t xml:space="preserve"> use low carbon product</w:t>
            </w:r>
            <w:r w:rsidR="00C178AD">
              <w:rPr>
                <w:rFonts w:ascii="Calibri" w:hAnsi="Calibri"/>
                <w:szCs w:val="22"/>
              </w:rPr>
              <w:t xml:space="preserve"> from suppliers. </w:t>
            </w:r>
          </w:p>
        </w:tc>
        <w:tc>
          <w:tcPr>
            <w:tcW w:w="3913" w:type="dxa"/>
          </w:tcPr>
          <w:p w14:paraId="73C0205D" w14:textId="77777777" w:rsidR="00DE666B" w:rsidRDefault="00DE666B" w:rsidP="004A00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Worst Scenario</w:t>
            </w:r>
          </w:p>
          <w:p w14:paraId="7F1728F6" w14:textId="21171597" w:rsidR="00DE666B" w:rsidRDefault="00DE666B" w:rsidP="004A00E0">
            <w:pPr>
              <w:pStyle w:val="NormalWeb"/>
              <w:spacing w:before="0" w:beforeAutospacing="0" w:after="0" w:afterAutospac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FAC543" w14:textId="45332203" w:rsidR="00EB1597" w:rsidRDefault="00B37AD9" w:rsidP="00C83688">
      <w:r>
        <w:t xml:space="preserve">Above table elaborate four </w:t>
      </w:r>
      <w:r w:rsidR="00133E36">
        <w:t>scenarios</w:t>
      </w:r>
      <w:r w:rsidR="00530B39">
        <w:t xml:space="preserve"> based on economy theory</w:t>
      </w:r>
      <w:r w:rsidR="00F30509">
        <w:t xml:space="preserve">. </w:t>
      </w:r>
      <w:r w:rsidR="009E2E48">
        <w:t xml:space="preserve">Value </w:t>
      </w:r>
      <w:r w:rsidR="00A040A1">
        <w:t>chains</w:t>
      </w:r>
      <w:r w:rsidR="005646D3">
        <w:t xml:space="preserve"> are simplified to suppliers and business customers. </w:t>
      </w:r>
      <w:r w:rsidR="00D1182F">
        <w:t xml:space="preserve">The best scenarios </w:t>
      </w:r>
      <w:r w:rsidR="003753FF">
        <w:t>are</w:t>
      </w:r>
      <w:r w:rsidR="00D1182F">
        <w:t xml:space="preserve">, of course, both </w:t>
      </w:r>
      <w:r w:rsidR="00A040A1">
        <w:t>parties</w:t>
      </w:r>
      <w:r w:rsidR="00D1182F">
        <w:t xml:space="preserve"> are able to </w:t>
      </w:r>
      <w:r w:rsidR="00A07AC9">
        <w:t xml:space="preserve">enforce their </w:t>
      </w:r>
      <w:r w:rsidR="004767C0">
        <w:t>duty</w:t>
      </w:r>
      <w:r w:rsidR="00A07AC9">
        <w:t xml:space="preserve">. </w:t>
      </w:r>
      <w:r w:rsidR="00377DC9">
        <w:t xml:space="preserve">In either case where </w:t>
      </w:r>
      <w:r w:rsidR="00292971">
        <w:t xml:space="preserve">majority of </w:t>
      </w:r>
      <w:r w:rsidR="00377DC9">
        <w:t xml:space="preserve">supplier or </w:t>
      </w:r>
      <w:r w:rsidR="00292971">
        <w:t>majority of</w:t>
      </w:r>
      <w:r w:rsidR="00377DC9">
        <w:t xml:space="preserve"> business meet their </w:t>
      </w:r>
      <w:r w:rsidR="00FA16EC">
        <w:t>target</w:t>
      </w:r>
      <w:r w:rsidR="00377DC9">
        <w:t xml:space="preserve">, </w:t>
      </w:r>
      <w:r w:rsidR="00FA16EC">
        <w:t xml:space="preserve">they are able to create incentives for the other half to meet their target. </w:t>
      </w:r>
      <w:r w:rsidR="004767C0">
        <w:t>This can potentially</w:t>
      </w:r>
      <w:r w:rsidR="00C70CF6">
        <w:t xml:space="preserve"> punish</w:t>
      </w:r>
      <w:r w:rsidR="004767C0">
        <w:t xml:space="preserve"> “outliners”</w:t>
      </w:r>
      <w:r w:rsidR="00C70CF6">
        <w:t xml:space="preserve"> who did not reinforce their duty through a</w:t>
      </w:r>
      <w:r w:rsidR="008B0F59">
        <w:t xml:space="preserve">n automatic reward-penalty </w:t>
      </w:r>
      <w:r w:rsidR="003753FF">
        <w:t>mechanism</w:t>
      </w:r>
      <w:r w:rsidR="00C70CF6">
        <w:t xml:space="preserve">. </w:t>
      </w:r>
      <w:r w:rsidR="00B6679F">
        <w:t xml:space="preserve">Predictably, </w:t>
      </w:r>
      <w:r w:rsidR="00011B55">
        <w:t>the forces of</w:t>
      </w:r>
      <w:r w:rsidR="005F045C">
        <w:t xml:space="preserve"> </w:t>
      </w:r>
      <w:r w:rsidR="005D1116">
        <w:t xml:space="preserve">demand or supply for low-carbon foot-print product has to be </w:t>
      </w:r>
      <w:r w:rsidR="009746A9">
        <w:t xml:space="preserve">strong enough. </w:t>
      </w:r>
      <w:r w:rsidR="00A40785" w:rsidRPr="00F9387D">
        <w:rPr>
          <w:i/>
          <w:iCs/>
        </w:rPr>
        <w:t>CDP</w:t>
      </w:r>
      <w:r w:rsidR="00A040A1" w:rsidRPr="00F9387D">
        <w:rPr>
          <w:i/>
          <w:iCs/>
        </w:rPr>
        <w:t>’s supply chain program</w:t>
      </w:r>
      <w:r w:rsidR="00A040A1">
        <w:t xml:space="preserve"> </w:t>
      </w:r>
      <w:r w:rsidR="00A40785">
        <w:t xml:space="preserve">includes 3000 suppliers </w:t>
      </w:r>
      <w:r w:rsidR="00676162">
        <w:t xml:space="preserve">who are actively </w:t>
      </w:r>
      <w:r w:rsidR="00206649">
        <w:t>collaborating</w:t>
      </w:r>
      <w:r w:rsidR="00A040A1">
        <w:t xml:space="preserve"> on reducing </w:t>
      </w:r>
      <w:r w:rsidR="00A040A1" w:rsidRPr="00F9387D">
        <w:rPr>
          <w:i/>
          <w:iCs/>
        </w:rPr>
        <w:t xml:space="preserve">scope 3 </w:t>
      </w:r>
      <w:r w:rsidR="00F9387D" w:rsidRPr="00F9387D">
        <w:rPr>
          <w:i/>
          <w:iCs/>
        </w:rPr>
        <w:t>emission</w:t>
      </w:r>
      <w:r w:rsidR="00A040A1">
        <w:t xml:space="preserve">(supplier carbon emission). </w:t>
      </w:r>
    </w:p>
    <w:p w14:paraId="45EBF0F1" w14:textId="6A588482" w:rsidR="00A859CA" w:rsidRDefault="009746A9" w:rsidP="001228ED">
      <w:r>
        <w:t xml:space="preserve">Analysists could </w:t>
      </w:r>
      <w:r w:rsidR="00DC2C2F">
        <w:t xml:space="preserve">use SBTi as a source of information as to predict </w:t>
      </w:r>
      <w:r w:rsidR="000047E5">
        <w:t xml:space="preserve">and evaluate </w:t>
      </w:r>
      <w:r w:rsidR="00DC2C2F">
        <w:t>cost</w:t>
      </w:r>
      <w:r w:rsidR="000047E5">
        <w:t xml:space="preserve"> associated with use low carbon footprint supplies</w:t>
      </w:r>
      <w:r w:rsidR="00C36299">
        <w:t xml:space="preserve">. This would </w:t>
      </w:r>
      <w:r w:rsidR="00151988">
        <w:t>inform</w:t>
      </w:r>
      <w:r w:rsidR="00C36299">
        <w:t xml:space="preserve"> governments and regulators </w:t>
      </w:r>
      <w:r w:rsidR="00C2490C">
        <w:t xml:space="preserve">to making decisions such </w:t>
      </w:r>
      <w:r w:rsidR="00C36299">
        <w:t xml:space="preserve">as whether to </w:t>
      </w:r>
      <w:r w:rsidR="00151988">
        <w:t>increase carbon tax</w:t>
      </w:r>
      <w:r w:rsidR="001B3EF6">
        <w:t xml:space="preserve">. </w:t>
      </w:r>
    </w:p>
    <w:p w14:paraId="0BD9E283" w14:textId="27C55210" w:rsidR="009D2086" w:rsidRDefault="003F4A2A" w:rsidP="009D2086">
      <w:pPr>
        <w:pStyle w:val="Heading2"/>
      </w:pPr>
      <w:r>
        <w:lastRenderedPageBreak/>
        <w:t xml:space="preserve">call for </w:t>
      </w:r>
      <w:r w:rsidR="00F21E19">
        <w:t xml:space="preserve">public </w:t>
      </w:r>
      <w:r>
        <w:t>transparency</w:t>
      </w:r>
    </w:p>
    <w:p w14:paraId="6E49A4D1" w14:textId="5F1C7248" w:rsidR="005472A7" w:rsidRDefault="003F4A2A" w:rsidP="005472A7">
      <w:r>
        <w:t xml:space="preserve">Little </w:t>
      </w:r>
      <w:r w:rsidR="005B2B37">
        <w:t xml:space="preserve">research has been done </w:t>
      </w:r>
      <w:r>
        <w:t xml:space="preserve">on </w:t>
      </w:r>
      <w:r w:rsidR="00112572">
        <w:t>SBTi</w:t>
      </w:r>
      <w:r w:rsidR="00C13C28">
        <w:t xml:space="preserve">. </w:t>
      </w:r>
      <w:proofErr w:type="spellStart"/>
      <w:r w:rsidR="00264C3F">
        <w:t>Walenta</w:t>
      </w:r>
      <w:proofErr w:type="spellEnd"/>
      <w:r w:rsidR="00264C3F">
        <w:t xml:space="preserve"> (2020) calls for more empirical research on the role </w:t>
      </w:r>
      <w:r w:rsidR="00A859CA">
        <w:t xml:space="preserve">SBTi. </w:t>
      </w:r>
      <w:r w:rsidR="007C54DE">
        <w:t xml:space="preserve">The most comprehensive review by far is </w:t>
      </w:r>
      <w:r w:rsidR="00D253D8">
        <w:t xml:space="preserve">probably from </w:t>
      </w:r>
      <w:proofErr w:type="spellStart"/>
      <w:r w:rsidR="00D253D8">
        <w:t>Giesekam</w:t>
      </w:r>
      <w:proofErr w:type="spellEnd"/>
      <w:r w:rsidR="00D253D8">
        <w:t xml:space="preserve"> et al.</w:t>
      </w:r>
      <w:r w:rsidR="00635273">
        <w:t xml:space="preserve"> </w:t>
      </w:r>
      <w:r w:rsidR="00D253D8">
        <w:t>(2021)</w:t>
      </w:r>
      <w:r w:rsidR="00635273">
        <w:t xml:space="preserve">, who </w:t>
      </w:r>
      <w:r w:rsidR="00C537E7">
        <w:t xml:space="preserve">found </w:t>
      </w:r>
      <w:r w:rsidR="000A0448">
        <w:t xml:space="preserve">target </w:t>
      </w:r>
      <w:r w:rsidR="00457861">
        <w:t xml:space="preserve">that had been achieved </w:t>
      </w:r>
      <w:r w:rsidR="00472EEF">
        <w:t xml:space="preserve">often </w:t>
      </w:r>
      <w:r w:rsidR="00457861">
        <w:t xml:space="preserve">use earlier </w:t>
      </w:r>
      <w:r w:rsidR="00472EEF">
        <w:t xml:space="preserve">years as </w:t>
      </w:r>
      <w:r w:rsidR="00457861">
        <w:t>baseline</w:t>
      </w:r>
      <w:r w:rsidR="00472EEF">
        <w:t>,</w:t>
      </w:r>
      <w:r w:rsidR="00452C7C">
        <w:t xml:space="preserve"> which, in </w:t>
      </w:r>
      <w:proofErr w:type="spellStart"/>
      <w:r w:rsidR="00452C7C">
        <w:t>Giesekam</w:t>
      </w:r>
      <w:proofErr w:type="spellEnd"/>
      <w:r w:rsidR="00452C7C">
        <w:t xml:space="preserve"> et al.(2021)’s word, “</w:t>
      </w:r>
      <w:r w:rsidR="00822144" w:rsidRPr="00822144">
        <w:rPr>
          <w:i/>
          <w:iCs/>
        </w:rPr>
        <w:t xml:space="preserve">question if target achievement is a function of </w:t>
      </w:r>
      <w:r w:rsidR="00822144" w:rsidRPr="00F04593">
        <w:rPr>
          <w:i/>
          <w:iCs/>
        </w:rPr>
        <w:t>strong action</w:t>
      </w:r>
      <w:r w:rsidR="00822144" w:rsidRPr="00822144">
        <w:rPr>
          <w:i/>
          <w:iCs/>
        </w:rPr>
        <w:t xml:space="preserve"> or </w:t>
      </w:r>
      <w:r w:rsidR="00822144" w:rsidRPr="00F04593">
        <w:rPr>
          <w:i/>
          <w:iCs/>
        </w:rPr>
        <w:t>weak ambition</w:t>
      </w:r>
      <w:r w:rsidR="00E55276">
        <w:t>”. They conclude</w:t>
      </w:r>
      <w:r w:rsidR="002B19A0">
        <w:t>: “</w:t>
      </w:r>
      <w:r w:rsidR="00964922" w:rsidRPr="00964922">
        <w:rPr>
          <w:i/>
          <w:iCs/>
        </w:rPr>
        <w:t>it is difficult to attribute emissions reductions to involvement in the SBTi</w:t>
      </w:r>
      <w:r w:rsidR="00C65962">
        <w:t xml:space="preserve"> since </w:t>
      </w:r>
      <w:r w:rsidR="00C65962" w:rsidRPr="00964922">
        <w:rPr>
          <w:i/>
          <w:iCs/>
        </w:rPr>
        <w:t>there is no counterfactual evidence</w:t>
      </w:r>
      <w:r w:rsidR="00C65962">
        <w:rPr>
          <w:i/>
          <w:iCs/>
        </w:rPr>
        <w:t>”</w:t>
      </w:r>
      <w:r w:rsidR="00A75199">
        <w:t xml:space="preserve"> </w:t>
      </w:r>
      <w:r w:rsidR="00F04593">
        <w:t xml:space="preserve">. </w:t>
      </w:r>
    </w:p>
    <w:p w14:paraId="20A6012E" w14:textId="72BBFE52" w:rsidR="00E86A68" w:rsidRDefault="00F34FF9" w:rsidP="005472A7">
      <w:r>
        <w:t xml:space="preserve">SBTi is no </w:t>
      </w:r>
      <w:r w:rsidR="0014689B">
        <w:t>sanctions</w:t>
      </w:r>
      <w:r>
        <w:t xml:space="preserve">. </w:t>
      </w:r>
      <w:r w:rsidR="00087937">
        <w:t>The spirit and the beauty of SBT is a joint public effort</w:t>
      </w:r>
      <w:r w:rsidR="0014689B">
        <w:t xml:space="preserve"> towards a common goal</w:t>
      </w:r>
      <w:r w:rsidR="00065E85">
        <w:t xml:space="preserve">. </w:t>
      </w:r>
      <w:r w:rsidR="006A0AFC">
        <w:t xml:space="preserve">The power of SBTi comes from the </w:t>
      </w:r>
      <w:r w:rsidR="0088784A">
        <w:t xml:space="preserve">people, the </w:t>
      </w:r>
      <w:r w:rsidR="000079AC">
        <w:t xml:space="preserve">general public </w:t>
      </w:r>
      <w:r w:rsidR="001543C8">
        <w:t xml:space="preserve">who </w:t>
      </w:r>
      <w:r w:rsidR="00974F54">
        <w:t>deman</w:t>
      </w:r>
      <w:r w:rsidR="001543C8">
        <w:t>ds</w:t>
      </w:r>
      <w:r w:rsidR="00974F54">
        <w:t xml:space="preserve"> companies to take actions</w:t>
      </w:r>
      <w:r w:rsidR="006A0AFC">
        <w:t xml:space="preserve">. </w:t>
      </w:r>
      <w:r w:rsidR="00E604C0">
        <w:t xml:space="preserve">Perhaps SBTi </w:t>
      </w:r>
      <w:r w:rsidR="00846A99">
        <w:t>can</w:t>
      </w:r>
      <w:r w:rsidR="00E604C0">
        <w:t xml:space="preserve"> e</w:t>
      </w:r>
      <w:r w:rsidR="00E86A68">
        <w:t>mpower</w:t>
      </w:r>
      <w:r w:rsidR="00846A99">
        <w:t xml:space="preserve"> </w:t>
      </w:r>
      <w:r w:rsidR="00E86A68">
        <w:t xml:space="preserve">general public </w:t>
      </w:r>
      <w:r w:rsidR="00E604C0">
        <w:t xml:space="preserve">to </w:t>
      </w:r>
      <w:r w:rsidR="00D26850">
        <w:t xml:space="preserve">oversee private sector </w:t>
      </w:r>
      <w:r w:rsidR="00846A99">
        <w:t xml:space="preserve">enforce their climate duties. </w:t>
      </w:r>
    </w:p>
    <w:p w14:paraId="2A79A51E" w14:textId="77777777" w:rsidR="00541816" w:rsidRDefault="00541816">
      <w:pPr>
        <w:jc w:val="left"/>
        <w:rPr>
          <w:b/>
          <w:bCs/>
          <w:caps/>
          <w:color w:val="FFFFFF" w:themeColor="background1"/>
          <w:spacing w:val="15"/>
          <w:szCs w:val="22"/>
        </w:rPr>
      </w:pPr>
      <w:r>
        <w:br w:type="page"/>
      </w:r>
    </w:p>
    <w:p w14:paraId="757CA383" w14:textId="05AF2060" w:rsidR="00DC2C2F" w:rsidRDefault="00DC2C2F" w:rsidP="00DC2C2F">
      <w:pPr>
        <w:pStyle w:val="Heading1"/>
      </w:pPr>
      <w:r>
        <w:t>Reference</w:t>
      </w:r>
    </w:p>
    <w:p w14:paraId="4E096083" w14:textId="77777777" w:rsidR="008271B6" w:rsidRDefault="008271B6" w:rsidP="008271B6">
      <w:r>
        <w:t xml:space="preserve">Agreement, P. (2015, December). Paris agreement. In Report of the Conference of the Parties to the United Nations Framework Convention on Climate Change (21st Session, 2015: Paris). </w:t>
      </w:r>
      <w:proofErr w:type="spellStart"/>
      <w:r>
        <w:t>Retrived</w:t>
      </w:r>
      <w:proofErr w:type="spellEnd"/>
      <w:r>
        <w:t xml:space="preserve"> December (Vol. 4, p. 2017).</w:t>
      </w:r>
    </w:p>
    <w:p w14:paraId="58C85AAE" w14:textId="77777777" w:rsidR="008271B6" w:rsidRDefault="008271B6" w:rsidP="008271B6">
      <w:proofErr w:type="spellStart"/>
      <w:r>
        <w:t>Bjørn</w:t>
      </w:r>
      <w:proofErr w:type="spellEnd"/>
      <w:r>
        <w:t xml:space="preserve">, A., Bey, N., Georg, S., </w:t>
      </w:r>
      <w:proofErr w:type="spellStart"/>
      <w:r>
        <w:t>Røpke</w:t>
      </w:r>
      <w:proofErr w:type="spellEnd"/>
      <w:r>
        <w:t xml:space="preserve">, I., &amp; </w:t>
      </w:r>
      <w:proofErr w:type="spellStart"/>
      <w:r>
        <w:t>Hauschild</w:t>
      </w:r>
      <w:proofErr w:type="spellEnd"/>
      <w:r>
        <w:t xml:space="preserve">, M. Z. (2017). Is Earth recognized as a finite system in corporate responsibility </w:t>
      </w:r>
      <w:proofErr w:type="gramStart"/>
      <w:r>
        <w:t>reporting?.</w:t>
      </w:r>
      <w:proofErr w:type="gramEnd"/>
      <w:r>
        <w:t xml:space="preserve"> Journal of Cleaner Production, 163, 106-117.</w:t>
      </w:r>
    </w:p>
    <w:p w14:paraId="194B9DEE" w14:textId="77777777" w:rsidR="008271B6" w:rsidRDefault="008271B6" w:rsidP="008271B6">
      <w:r>
        <w:t>Gavin, K. &amp; Pearce, N. (2016). Owning the Future: Why Progressive Politics in the 2020s Must Reject Political Short-Termism and Find a New Voice. Juncture, 23(1), 22–3</w:t>
      </w:r>
    </w:p>
    <w:p w14:paraId="04F66957" w14:textId="77777777" w:rsidR="008271B6" w:rsidRDefault="008271B6" w:rsidP="008271B6">
      <w:proofErr w:type="spellStart"/>
      <w:r>
        <w:t>Giesekam</w:t>
      </w:r>
      <w:proofErr w:type="spellEnd"/>
      <w:r>
        <w:t>, J., Norman, J., Garvey, A. &amp; Betts-Davies, S. (2021). Science-Based Targets: On Target? Sustainability, 13(1657), 1657. https://doi-org.uoelibrary.idm.oclc.org/10.3390/su13041657</w:t>
      </w:r>
    </w:p>
    <w:p w14:paraId="7C33D2B8" w14:textId="77777777" w:rsidR="008271B6" w:rsidRDefault="008271B6" w:rsidP="008271B6">
      <w:r>
        <w:t>Masson-</w:t>
      </w:r>
      <w:proofErr w:type="spellStart"/>
      <w:r>
        <w:t>Delmotte</w:t>
      </w:r>
      <w:proofErr w:type="spellEnd"/>
      <w:r>
        <w:t xml:space="preserve">, V., </w:t>
      </w:r>
      <w:proofErr w:type="spellStart"/>
      <w:r>
        <w:t>Zhai</w:t>
      </w:r>
      <w:proofErr w:type="spellEnd"/>
      <w:r>
        <w:t xml:space="preserve">, P., </w:t>
      </w:r>
      <w:proofErr w:type="spellStart"/>
      <w:r>
        <w:t>Pörtner</w:t>
      </w:r>
      <w:proofErr w:type="spellEnd"/>
      <w:r>
        <w:t xml:space="preserve">, H. O., Roberts, D., </w:t>
      </w:r>
      <w:proofErr w:type="spellStart"/>
      <w:r>
        <w:t>Skea</w:t>
      </w:r>
      <w:proofErr w:type="spellEnd"/>
      <w:r>
        <w:t>, J., Shukla, P. R., ... &amp; Waterfield, T. (2018). Global warming of 1.5 C. An IPCC Special Report on the impacts of global warming of, 1, 1-9.</w:t>
      </w:r>
    </w:p>
    <w:p w14:paraId="6B27CBCF" w14:textId="77777777" w:rsidR="008271B6" w:rsidRDefault="008271B6" w:rsidP="008271B6">
      <w:r>
        <w:t>Mukherjee, V. &amp; Mustafa, F. (2019). Climate Change and Right to Development. Management and Economics Research Journal, 5(S3), 1–10. https://doi-org.uoelibrary.idm.oclc.org/10.18639/MERJ.2019.735041</w:t>
      </w:r>
    </w:p>
    <w:p w14:paraId="70C2C4D9" w14:textId="77777777" w:rsidR="008271B6" w:rsidRDefault="008271B6" w:rsidP="008271B6">
      <w:r>
        <w:t>Science Based Targets. (2020). Science-Based Target Setting Manual. Retrieved from https://sciencebasedtargets.org/resources/files/SBTi-manual.pdf</w:t>
      </w:r>
    </w:p>
    <w:p w14:paraId="7B06B463" w14:textId="77777777" w:rsidR="008271B6" w:rsidRDefault="008271B6" w:rsidP="008271B6">
      <w:r>
        <w:t xml:space="preserve">Watson, R., McCarthy, H., </w:t>
      </w:r>
      <w:proofErr w:type="spellStart"/>
      <w:r>
        <w:t>Canziani</w:t>
      </w:r>
      <w:proofErr w:type="spellEnd"/>
      <w:r>
        <w:t xml:space="preserve">, P., </w:t>
      </w:r>
      <w:proofErr w:type="spellStart"/>
      <w:r>
        <w:t>Nakicenovic</w:t>
      </w:r>
      <w:proofErr w:type="spellEnd"/>
      <w:r>
        <w:t xml:space="preserve">, N., &amp; </w:t>
      </w:r>
      <w:proofErr w:type="spellStart"/>
      <w:r>
        <w:t>Hisas</w:t>
      </w:r>
      <w:proofErr w:type="spellEnd"/>
      <w:r>
        <w:t>, L. (2019). The truth behind the climate pledges.</w:t>
      </w:r>
    </w:p>
    <w:p w14:paraId="1CEE01C2" w14:textId="4B432809" w:rsidR="008271B6" w:rsidRPr="008271B6" w:rsidRDefault="008271B6" w:rsidP="008271B6">
      <w:r>
        <w:t>William Nordhaus’s climate club proposal: thinking globally about climate change economics</w:t>
      </w:r>
    </w:p>
    <w:sectPr w:rsidR="008271B6" w:rsidRPr="008271B6" w:rsidSect="004A0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1118E"/>
    <w:multiLevelType w:val="hybridMultilevel"/>
    <w:tmpl w:val="4F0E6014"/>
    <w:lvl w:ilvl="0" w:tplc="35EAE36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20CB"/>
    <w:multiLevelType w:val="hybridMultilevel"/>
    <w:tmpl w:val="CF8264F8"/>
    <w:lvl w:ilvl="0" w:tplc="08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73"/>
    <w:rsid w:val="00000054"/>
    <w:rsid w:val="00001FC0"/>
    <w:rsid w:val="000047E5"/>
    <w:rsid w:val="00004EF3"/>
    <w:rsid w:val="000068F4"/>
    <w:rsid w:val="000079AC"/>
    <w:rsid w:val="00010110"/>
    <w:rsid w:val="00011B55"/>
    <w:rsid w:val="00011F83"/>
    <w:rsid w:val="00020571"/>
    <w:rsid w:val="000305EE"/>
    <w:rsid w:val="00040E90"/>
    <w:rsid w:val="00045D0B"/>
    <w:rsid w:val="00054C0E"/>
    <w:rsid w:val="00055A43"/>
    <w:rsid w:val="00065243"/>
    <w:rsid w:val="00065E85"/>
    <w:rsid w:val="00067353"/>
    <w:rsid w:val="00072133"/>
    <w:rsid w:val="00074420"/>
    <w:rsid w:val="00075ED6"/>
    <w:rsid w:val="000815F6"/>
    <w:rsid w:val="000819B5"/>
    <w:rsid w:val="000829A7"/>
    <w:rsid w:val="00087937"/>
    <w:rsid w:val="00091C08"/>
    <w:rsid w:val="000A0448"/>
    <w:rsid w:val="000A2F7E"/>
    <w:rsid w:val="000A6C37"/>
    <w:rsid w:val="000A77BC"/>
    <w:rsid w:val="000B0488"/>
    <w:rsid w:val="000B441E"/>
    <w:rsid w:val="000C06E2"/>
    <w:rsid w:val="000C49ED"/>
    <w:rsid w:val="000D4D52"/>
    <w:rsid w:val="000D5ABF"/>
    <w:rsid w:val="000D7537"/>
    <w:rsid w:val="000E1EDE"/>
    <w:rsid w:val="000E3A07"/>
    <w:rsid w:val="000E3C92"/>
    <w:rsid w:val="000F11F8"/>
    <w:rsid w:val="000F3A40"/>
    <w:rsid w:val="000F5D2A"/>
    <w:rsid w:val="0010415B"/>
    <w:rsid w:val="00105751"/>
    <w:rsid w:val="00112572"/>
    <w:rsid w:val="00112A25"/>
    <w:rsid w:val="00114C0F"/>
    <w:rsid w:val="00116A7C"/>
    <w:rsid w:val="001228ED"/>
    <w:rsid w:val="00131BF9"/>
    <w:rsid w:val="00133E36"/>
    <w:rsid w:val="001359F3"/>
    <w:rsid w:val="00143A58"/>
    <w:rsid w:val="001455B1"/>
    <w:rsid w:val="0014689B"/>
    <w:rsid w:val="00147857"/>
    <w:rsid w:val="00147C34"/>
    <w:rsid w:val="00150496"/>
    <w:rsid w:val="00151988"/>
    <w:rsid w:val="001543C8"/>
    <w:rsid w:val="001665EB"/>
    <w:rsid w:val="00173E8A"/>
    <w:rsid w:val="00177C02"/>
    <w:rsid w:val="00186974"/>
    <w:rsid w:val="00187F97"/>
    <w:rsid w:val="00191E13"/>
    <w:rsid w:val="00195FEA"/>
    <w:rsid w:val="001B3EF6"/>
    <w:rsid w:val="001B466B"/>
    <w:rsid w:val="001B7951"/>
    <w:rsid w:val="001C2A3A"/>
    <w:rsid w:val="001C641C"/>
    <w:rsid w:val="001C6873"/>
    <w:rsid w:val="001D3B2F"/>
    <w:rsid w:val="001D4D19"/>
    <w:rsid w:val="001E00C3"/>
    <w:rsid w:val="001E1D08"/>
    <w:rsid w:val="001E21F8"/>
    <w:rsid w:val="001E3539"/>
    <w:rsid w:val="001E6A42"/>
    <w:rsid w:val="001F109D"/>
    <w:rsid w:val="001F1106"/>
    <w:rsid w:val="001F5279"/>
    <w:rsid w:val="001F6394"/>
    <w:rsid w:val="001F70B1"/>
    <w:rsid w:val="00200FC0"/>
    <w:rsid w:val="00204E82"/>
    <w:rsid w:val="00205109"/>
    <w:rsid w:val="00205545"/>
    <w:rsid w:val="00205BF4"/>
    <w:rsid w:val="00206649"/>
    <w:rsid w:val="002145FF"/>
    <w:rsid w:val="002171F5"/>
    <w:rsid w:val="0022520E"/>
    <w:rsid w:val="002323FB"/>
    <w:rsid w:val="002343EC"/>
    <w:rsid w:val="002427B1"/>
    <w:rsid w:val="00262C66"/>
    <w:rsid w:val="00263761"/>
    <w:rsid w:val="00264C3F"/>
    <w:rsid w:val="00266466"/>
    <w:rsid w:val="00266797"/>
    <w:rsid w:val="00276D44"/>
    <w:rsid w:val="002808BC"/>
    <w:rsid w:val="00280FA4"/>
    <w:rsid w:val="00281EE6"/>
    <w:rsid w:val="002847A8"/>
    <w:rsid w:val="00292971"/>
    <w:rsid w:val="002929D6"/>
    <w:rsid w:val="00293027"/>
    <w:rsid w:val="0029349C"/>
    <w:rsid w:val="002A1995"/>
    <w:rsid w:val="002A460C"/>
    <w:rsid w:val="002B19A0"/>
    <w:rsid w:val="002C0A1F"/>
    <w:rsid w:val="002C3C53"/>
    <w:rsid w:val="002D2089"/>
    <w:rsid w:val="002D765F"/>
    <w:rsid w:val="002D7A95"/>
    <w:rsid w:val="002E1EF5"/>
    <w:rsid w:val="00301DC7"/>
    <w:rsid w:val="00325155"/>
    <w:rsid w:val="00327554"/>
    <w:rsid w:val="00327767"/>
    <w:rsid w:val="00330C4B"/>
    <w:rsid w:val="00331CD9"/>
    <w:rsid w:val="003425B5"/>
    <w:rsid w:val="003460A4"/>
    <w:rsid w:val="003469D9"/>
    <w:rsid w:val="00346A84"/>
    <w:rsid w:val="003503D6"/>
    <w:rsid w:val="00352821"/>
    <w:rsid w:val="00356854"/>
    <w:rsid w:val="00357F86"/>
    <w:rsid w:val="00360B0C"/>
    <w:rsid w:val="00362D91"/>
    <w:rsid w:val="0036443A"/>
    <w:rsid w:val="00364E07"/>
    <w:rsid w:val="003670B3"/>
    <w:rsid w:val="00371018"/>
    <w:rsid w:val="00373624"/>
    <w:rsid w:val="003753FF"/>
    <w:rsid w:val="003775B1"/>
    <w:rsid w:val="00377DC9"/>
    <w:rsid w:val="00384114"/>
    <w:rsid w:val="00385277"/>
    <w:rsid w:val="00387656"/>
    <w:rsid w:val="00394536"/>
    <w:rsid w:val="003A4CB2"/>
    <w:rsid w:val="003B37AD"/>
    <w:rsid w:val="003B7035"/>
    <w:rsid w:val="003C2D8C"/>
    <w:rsid w:val="003C2F8D"/>
    <w:rsid w:val="003C40FD"/>
    <w:rsid w:val="003E2FF0"/>
    <w:rsid w:val="003E560A"/>
    <w:rsid w:val="003F4A2A"/>
    <w:rsid w:val="003F4D6B"/>
    <w:rsid w:val="003F53FC"/>
    <w:rsid w:val="004018F6"/>
    <w:rsid w:val="00403EE4"/>
    <w:rsid w:val="004100B9"/>
    <w:rsid w:val="00413690"/>
    <w:rsid w:val="00413ECA"/>
    <w:rsid w:val="00415134"/>
    <w:rsid w:val="004168B4"/>
    <w:rsid w:val="0042545C"/>
    <w:rsid w:val="00426E1B"/>
    <w:rsid w:val="00427057"/>
    <w:rsid w:val="004275B4"/>
    <w:rsid w:val="00436983"/>
    <w:rsid w:val="00437249"/>
    <w:rsid w:val="00441FB3"/>
    <w:rsid w:val="00442B99"/>
    <w:rsid w:val="00444FC5"/>
    <w:rsid w:val="00445446"/>
    <w:rsid w:val="00451439"/>
    <w:rsid w:val="004518CF"/>
    <w:rsid w:val="00452C7C"/>
    <w:rsid w:val="00453C7B"/>
    <w:rsid w:val="004577A9"/>
    <w:rsid w:val="00457861"/>
    <w:rsid w:val="004661A9"/>
    <w:rsid w:val="00472EEF"/>
    <w:rsid w:val="004731BD"/>
    <w:rsid w:val="004767C0"/>
    <w:rsid w:val="00476A5F"/>
    <w:rsid w:val="004832B6"/>
    <w:rsid w:val="00484517"/>
    <w:rsid w:val="004865FC"/>
    <w:rsid w:val="004871F6"/>
    <w:rsid w:val="004942D9"/>
    <w:rsid w:val="00494C9A"/>
    <w:rsid w:val="00495A15"/>
    <w:rsid w:val="004A00E0"/>
    <w:rsid w:val="004A4290"/>
    <w:rsid w:val="004A66DB"/>
    <w:rsid w:val="004B1A08"/>
    <w:rsid w:val="004B4B58"/>
    <w:rsid w:val="004B53AE"/>
    <w:rsid w:val="004C1801"/>
    <w:rsid w:val="004C5305"/>
    <w:rsid w:val="004C6B5E"/>
    <w:rsid w:val="004C6E8A"/>
    <w:rsid w:val="004D343D"/>
    <w:rsid w:val="004D64CD"/>
    <w:rsid w:val="004E32C2"/>
    <w:rsid w:val="004E6E4F"/>
    <w:rsid w:val="004F08DA"/>
    <w:rsid w:val="004F0A25"/>
    <w:rsid w:val="004F14C1"/>
    <w:rsid w:val="004F396F"/>
    <w:rsid w:val="00500E4D"/>
    <w:rsid w:val="005042DB"/>
    <w:rsid w:val="00505B7B"/>
    <w:rsid w:val="00507E21"/>
    <w:rsid w:val="00510558"/>
    <w:rsid w:val="00512BFA"/>
    <w:rsid w:val="00516B10"/>
    <w:rsid w:val="00516DE1"/>
    <w:rsid w:val="00522CA1"/>
    <w:rsid w:val="00522DBE"/>
    <w:rsid w:val="0052687A"/>
    <w:rsid w:val="00530B39"/>
    <w:rsid w:val="00536F83"/>
    <w:rsid w:val="00541816"/>
    <w:rsid w:val="005472A7"/>
    <w:rsid w:val="00563C9F"/>
    <w:rsid w:val="005646D3"/>
    <w:rsid w:val="00565897"/>
    <w:rsid w:val="00566493"/>
    <w:rsid w:val="00572A3C"/>
    <w:rsid w:val="0058230D"/>
    <w:rsid w:val="00586B3E"/>
    <w:rsid w:val="00587003"/>
    <w:rsid w:val="00593B44"/>
    <w:rsid w:val="005A4982"/>
    <w:rsid w:val="005B11F7"/>
    <w:rsid w:val="005B13F2"/>
    <w:rsid w:val="005B2B37"/>
    <w:rsid w:val="005B4D60"/>
    <w:rsid w:val="005C10FA"/>
    <w:rsid w:val="005C2400"/>
    <w:rsid w:val="005C6477"/>
    <w:rsid w:val="005D1116"/>
    <w:rsid w:val="005D1121"/>
    <w:rsid w:val="005E2992"/>
    <w:rsid w:val="005F03FB"/>
    <w:rsid w:val="005F045C"/>
    <w:rsid w:val="005F5A64"/>
    <w:rsid w:val="005F6C6A"/>
    <w:rsid w:val="00602006"/>
    <w:rsid w:val="00603770"/>
    <w:rsid w:val="00605EFD"/>
    <w:rsid w:val="00607E6D"/>
    <w:rsid w:val="00607F57"/>
    <w:rsid w:val="00625D5B"/>
    <w:rsid w:val="00633B13"/>
    <w:rsid w:val="00635273"/>
    <w:rsid w:val="00635549"/>
    <w:rsid w:val="00637E7F"/>
    <w:rsid w:val="00643B88"/>
    <w:rsid w:val="00646F05"/>
    <w:rsid w:val="00654AD1"/>
    <w:rsid w:val="00655E79"/>
    <w:rsid w:val="0065735A"/>
    <w:rsid w:val="0066791F"/>
    <w:rsid w:val="00671354"/>
    <w:rsid w:val="00673AB8"/>
    <w:rsid w:val="00676162"/>
    <w:rsid w:val="0068061D"/>
    <w:rsid w:val="00681EA2"/>
    <w:rsid w:val="00684A8F"/>
    <w:rsid w:val="006862ED"/>
    <w:rsid w:val="006A0652"/>
    <w:rsid w:val="006A0AFC"/>
    <w:rsid w:val="006A319D"/>
    <w:rsid w:val="006A5AA3"/>
    <w:rsid w:val="006B00BE"/>
    <w:rsid w:val="006B0229"/>
    <w:rsid w:val="006B77E5"/>
    <w:rsid w:val="006C0A3D"/>
    <w:rsid w:val="006C2BA6"/>
    <w:rsid w:val="006C5C45"/>
    <w:rsid w:val="006C7FED"/>
    <w:rsid w:val="006D1F8C"/>
    <w:rsid w:val="006D4444"/>
    <w:rsid w:val="006D7654"/>
    <w:rsid w:val="006E163B"/>
    <w:rsid w:val="006E2339"/>
    <w:rsid w:val="006E6952"/>
    <w:rsid w:val="006E7A46"/>
    <w:rsid w:val="006F0896"/>
    <w:rsid w:val="006F1A08"/>
    <w:rsid w:val="006F7B88"/>
    <w:rsid w:val="006F7FD1"/>
    <w:rsid w:val="006F7FD3"/>
    <w:rsid w:val="007006C2"/>
    <w:rsid w:val="00704A2D"/>
    <w:rsid w:val="0070577D"/>
    <w:rsid w:val="0070628F"/>
    <w:rsid w:val="00713B63"/>
    <w:rsid w:val="00717B84"/>
    <w:rsid w:val="00722BD9"/>
    <w:rsid w:val="00731032"/>
    <w:rsid w:val="0073628D"/>
    <w:rsid w:val="00752A18"/>
    <w:rsid w:val="0075319C"/>
    <w:rsid w:val="007555D2"/>
    <w:rsid w:val="00760807"/>
    <w:rsid w:val="007634B0"/>
    <w:rsid w:val="00764482"/>
    <w:rsid w:val="0076667F"/>
    <w:rsid w:val="00766C09"/>
    <w:rsid w:val="007800FF"/>
    <w:rsid w:val="00780A55"/>
    <w:rsid w:val="00780F47"/>
    <w:rsid w:val="00792881"/>
    <w:rsid w:val="007939DB"/>
    <w:rsid w:val="007A0EBF"/>
    <w:rsid w:val="007A4224"/>
    <w:rsid w:val="007A75BA"/>
    <w:rsid w:val="007B5367"/>
    <w:rsid w:val="007B7A8A"/>
    <w:rsid w:val="007C54DE"/>
    <w:rsid w:val="007C56FA"/>
    <w:rsid w:val="007C6219"/>
    <w:rsid w:val="007D2565"/>
    <w:rsid w:val="007D4AF3"/>
    <w:rsid w:val="007E34AE"/>
    <w:rsid w:val="007E3B91"/>
    <w:rsid w:val="007E5C21"/>
    <w:rsid w:val="007F1634"/>
    <w:rsid w:val="008014A1"/>
    <w:rsid w:val="00807675"/>
    <w:rsid w:val="0081676E"/>
    <w:rsid w:val="00816E17"/>
    <w:rsid w:val="00822144"/>
    <w:rsid w:val="00822FA4"/>
    <w:rsid w:val="008241AE"/>
    <w:rsid w:val="008271B6"/>
    <w:rsid w:val="008416EC"/>
    <w:rsid w:val="00845654"/>
    <w:rsid w:val="00846A99"/>
    <w:rsid w:val="00846EEB"/>
    <w:rsid w:val="00863A59"/>
    <w:rsid w:val="008651FC"/>
    <w:rsid w:val="008662D6"/>
    <w:rsid w:val="00873676"/>
    <w:rsid w:val="00873DAD"/>
    <w:rsid w:val="00873FA3"/>
    <w:rsid w:val="00874CFD"/>
    <w:rsid w:val="0088151D"/>
    <w:rsid w:val="00885B95"/>
    <w:rsid w:val="0088784A"/>
    <w:rsid w:val="00891C60"/>
    <w:rsid w:val="00892595"/>
    <w:rsid w:val="00894A59"/>
    <w:rsid w:val="00894E05"/>
    <w:rsid w:val="008962E0"/>
    <w:rsid w:val="00897557"/>
    <w:rsid w:val="008A0E76"/>
    <w:rsid w:val="008A354E"/>
    <w:rsid w:val="008A3FC0"/>
    <w:rsid w:val="008A4778"/>
    <w:rsid w:val="008A7075"/>
    <w:rsid w:val="008B05AF"/>
    <w:rsid w:val="008B0F59"/>
    <w:rsid w:val="008B163F"/>
    <w:rsid w:val="008C2687"/>
    <w:rsid w:val="008C3631"/>
    <w:rsid w:val="008E064D"/>
    <w:rsid w:val="008E521D"/>
    <w:rsid w:val="008E71B8"/>
    <w:rsid w:val="008F013E"/>
    <w:rsid w:val="008F144A"/>
    <w:rsid w:val="008F24C7"/>
    <w:rsid w:val="008F40B1"/>
    <w:rsid w:val="00901CA0"/>
    <w:rsid w:val="00907C71"/>
    <w:rsid w:val="00907F71"/>
    <w:rsid w:val="00910737"/>
    <w:rsid w:val="00912DA7"/>
    <w:rsid w:val="00913AFB"/>
    <w:rsid w:val="00914B1A"/>
    <w:rsid w:val="0092321E"/>
    <w:rsid w:val="00923A9D"/>
    <w:rsid w:val="0094720B"/>
    <w:rsid w:val="00952D09"/>
    <w:rsid w:val="00964922"/>
    <w:rsid w:val="00965363"/>
    <w:rsid w:val="00972FAC"/>
    <w:rsid w:val="009746A9"/>
    <w:rsid w:val="00974EC0"/>
    <w:rsid w:val="00974F54"/>
    <w:rsid w:val="0097613C"/>
    <w:rsid w:val="00976EB7"/>
    <w:rsid w:val="009772FB"/>
    <w:rsid w:val="00980AC2"/>
    <w:rsid w:val="009818A2"/>
    <w:rsid w:val="00987655"/>
    <w:rsid w:val="00987834"/>
    <w:rsid w:val="00994573"/>
    <w:rsid w:val="0099600B"/>
    <w:rsid w:val="0099713E"/>
    <w:rsid w:val="009A4648"/>
    <w:rsid w:val="009B22BF"/>
    <w:rsid w:val="009B426E"/>
    <w:rsid w:val="009B5312"/>
    <w:rsid w:val="009C4CF1"/>
    <w:rsid w:val="009C5ABD"/>
    <w:rsid w:val="009C6816"/>
    <w:rsid w:val="009D0D1F"/>
    <w:rsid w:val="009D2086"/>
    <w:rsid w:val="009E2E48"/>
    <w:rsid w:val="009E649E"/>
    <w:rsid w:val="009F249D"/>
    <w:rsid w:val="00A040A1"/>
    <w:rsid w:val="00A05362"/>
    <w:rsid w:val="00A07AC9"/>
    <w:rsid w:val="00A118EF"/>
    <w:rsid w:val="00A12241"/>
    <w:rsid w:val="00A12FA8"/>
    <w:rsid w:val="00A1476B"/>
    <w:rsid w:val="00A16CFA"/>
    <w:rsid w:val="00A1783F"/>
    <w:rsid w:val="00A25B94"/>
    <w:rsid w:val="00A26277"/>
    <w:rsid w:val="00A32DD9"/>
    <w:rsid w:val="00A346A6"/>
    <w:rsid w:val="00A3552C"/>
    <w:rsid w:val="00A40785"/>
    <w:rsid w:val="00A41504"/>
    <w:rsid w:val="00A42CBB"/>
    <w:rsid w:val="00A43E98"/>
    <w:rsid w:val="00A45A46"/>
    <w:rsid w:val="00A47E1F"/>
    <w:rsid w:val="00A6722A"/>
    <w:rsid w:val="00A71A02"/>
    <w:rsid w:val="00A7416C"/>
    <w:rsid w:val="00A745D0"/>
    <w:rsid w:val="00A74B6F"/>
    <w:rsid w:val="00A75199"/>
    <w:rsid w:val="00A841B4"/>
    <w:rsid w:val="00A8492A"/>
    <w:rsid w:val="00A859CA"/>
    <w:rsid w:val="00A86669"/>
    <w:rsid w:val="00A905B0"/>
    <w:rsid w:val="00A96A47"/>
    <w:rsid w:val="00A97E5F"/>
    <w:rsid w:val="00AA0DBB"/>
    <w:rsid w:val="00AA0FF4"/>
    <w:rsid w:val="00AA3EEF"/>
    <w:rsid w:val="00AB0034"/>
    <w:rsid w:val="00AB379F"/>
    <w:rsid w:val="00AB439C"/>
    <w:rsid w:val="00AB58EB"/>
    <w:rsid w:val="00AC3E1B"/>
    <w:rsid w:val="00AC7340"/>
    <w:rsid w:val="00AD06C1"/>
    <w:rsid w:val="00AD1462"/>
    <w:rsid w:val="00AE093E"/>
    <w:rsid w:val="00AE4505"/>
    <w:rsid w:val="00AE77BB"/>
    <w:rsid w:val="00AF0291"/>
    <w:rsid w:val="00AF316E"/>
    <w:rsid w:val="00B06E39"/>
    <w:rsid w:val="00B11DF1"/>
    <w:rsid w:val="00B203E2"/>
    <w:rsid w:val="00B26447"/>
    <w:rsid w:val="00B335BE"/>
    <w:rsid w:val="00B36231"/>
    <w:rsid w:val="00B36365"/>
    <w:rsid w:val="00B37AD9"/>
    <w:rsid w:val="00B44CBB"/>
    <w:rsid w:val="00B47E81"/>
    <w:rsid w:val="00B62E9B"/>
    <w:rsid w:val="00B63EB8"/>
    <w:rsid w:val="00B6679F"/>
    <w:rsid w:val="00B67203"/>
    <w:rsid w:val="00B8136C"/>
    <w:rsid w:val="00B846C4"/>
    <w:rsid w:val="00B84ABC"/>
    <w:rsid w:val="00B8635A"/>
    <w:rsid w:val="00B8716A"/>
    <w:rsid w:val="00B96307"/>
    <w:rsid w:val="00B97656"/>
    <w:rsid w:val="00BA0F36"/>
    <w:rsid w:val="00BB1463"/>
    <w:rsid w:val="00BB14B6"/>
    <w:rsid w:val="00BB58C8"/>
    <w:rsid w:val="00BC0227"/>
    <w:rsid w:val="00BC29C5"/>
    <w:rsid w:val="00BC6D52"/>
    <w:rsid w:val="00BD1335"/>
    <w:rsid w:val="00BD3E3F"/>
    <w:rsid w:val="00BE2507"/>
    <w:rsid w:val="00BE6B6E"/>
    <w:rsid w:val="00BF1D5F"/>
    <w:rsid w:val="00BF2E5E"/>
    <w:rsid w:val="00BF4CBD"/>
    <w:rsid w:val="00C00399"/>
    <w:rsid w:val="00C00419"/>
    <w:rsid w:val="00C043A9"/>
    <w:rsid w:val="00C13C28"/>
    <w:rsid w:val="00C16D64"/>
    <w:rsid w:val="00C178AD"/>
    <w:rsid w:val="00C17ED3"/>
    <w:rsid w:val="00C202C6"/>
    <w:rsid w:val="00C2154C"/>
    <w:rsid w:val="00C24018"/>
    <w:rsid w:val="00C2490C"/>
    <w:rsid w:val="00C26793"/>
    <w:rsid w:val="00C3556F"/>
    <w:rsid w:val="00C36299"/>
    <w:rsid w:val="00C36531"/>
    <w:rsid w:val="00C52040"/>
    <w:rsid w:val="00C537E7"/>
    <w:rsid w:val="00C629AB"/>
    <w:rsid w:val="00C65962"/>
    <w:rsid w:val="00C70CF6"/>
    <w:rsid w:val="00C71EAF"/>
    <w:rsid w:val="00C7253F"/>
    <w:rsid w:val="00C72741"/>
    <w:rsid w:val="00C727A3"/>
    <w:rsid w:val="00C74287"/>
    <w:rsid w:val="00C75B38"/>
    <w:rsid w:val="00C77B55"/>
    <w:rsid w:val="00C83688"/>
    <w:rsid w:val="00C84C23"/>
    <w:rsid w:val="00C8721A"/>
    <w:rsid w:val="00C91B1B"/>
    <w:rsid w:val="00C92D95"/>
    <w:rsid w:val="00CA0F8F"/>
    <w:rsid w:val="00CA6405"/>
    <w:rsid w:val="00CA799C"/>
    <w:rsid w:val="00CB2D18"/>
    <w:rsid w:val="00CB5257"/>
    <w:rsid w:val="00CC06BE"/>
    <w:rsid w:val="00CC69E0"/>
    <w:rsid w:val="00CD13EA"/>
    <w:rsid w:val="00CD3963"/>
    <w:rsid w:val="00CD4D86"/>
    <w:rsid w:val="00CF3666"/>
    <w:rsid w:val="00D0410F"/>
    <w:rsid w:val="00D06DAE"/>
    <w:rsid w:val="00D111CC"/>
    <w:rsid w:val="00D1182F"/>
    <w:rsid w:val="00D208BA"/>
    <w:rsid w:val="00D253D8"/>
    <w:rsid w:val="00D26850"/>
    <w:rsid w:val="00D3531D"/>
    <w:rsid w:val="00D36163"/>
    <w:rsid w:val="00D43185"/>
    <w:rsid w:val="00D45241"/>
    <w:rsid w:val="00D47780"/>
    <w:rsid w:val="00D50B47"/>
    <w:rsid w:val="00D57550"/>
    <w:rsid w:val="00D616FE"/>
    <w:rsid w:val="00D65A87"/>
    <w:rsid w:val="00D65F68"/>
    <w:rsid w:val="00D67816"/>
    <w:rsid w:val="00D803FC"/>
    <w:rsid w:val="00D80D88"/>
    <w:rsid w:val="00D847BB"/>
    <w:rsid w:val="00D85971"/>
    <w:rsid w:val="00D90A0D"/>
    <w:rsid w:val="00D91A5D"/>
    <w:rsid w:val="00D93181"/>
    <w:rsid w:val="00DB1039"/>
    <w:rsid w:val="00DC2C2F"/>
    <w:rsid w:val="00DC3775"/>
    <w:rsid w:val="00DC4CC5"/>
    <w:rsid w:val="00DD13A6"/>
    <w:rsid w:val="00DD16CA"/>
    <w:rsid w:val="00DE184D"/>
    <w:rsid w:val="00DE666B"/>
    <w:rsid w:val="00DE76C4"/>
    <w:rsid w:val="00DF0205"/>
    <w:rsid w:val="00DF2099"/>
    <w:rsid w:val="00DF4C05"/>
    <w:rsid w:val="00E02B1E"/>
    <w:rsid w:val="00E04FA8"/>
    <w:rsid w:val="00E23E92"/>
    <w:rsid w:val="00E24AD5"/>
    <w:rsid w:val="00E31D48"/>
    <w:rsid w:val="00E32588"/>
    <w:rsid w:val="00E35B01"/>
    <w:rsid w:val="00E41C65"/>
    <w:rsid w:val="00E462EE"/>
    <w:rsid w:val="00E46BCC"/>
    <w:rsid w:val="00E52902"/>
    <w:rsid w:val="00E55276"/>
    <w:rsid w:val="00E56D73"/>
    <w:rsid w:val="00E604C0"/>
    <w:rsid w:val="00E66529"/>
    <w:rsid w:val="00E76C5F"/>
    <w:rsid w:val="00E83739"/>
    <w:rsid w:val="00E850E3"/>
    <w:rsid w:val="00E86A68"/>
    <w:rsid w:val="00E92526"/>
    <w:rsid w:val="00EA12A0"/>
    <w:rsid w:val="00EB1597"/>
    <w:rsid w:val="00EB5342"/>
    <w:rsid w:val="00EB5800"/>
    <w:rsid w:val="00EB61C7"/>
    <w:rsid w:val="00EB6CA2"/>
    <w:rsid w:val="00EB7FA4"/>
    <w:rsid w:val="00EC11AF"/>
    <w:rsid w:val="00EC55E7"/>
    <w:rsid w:val="00ED2134"/>
    <w:rsid w:val="00ED4942"/>
    <w:rsid w:val="00ED5DFD"/>
    <w:rsid w:val="00EE11FA"/>
    <w:rsid w:val="00EE17FC"/>
    <w:rsid w:val="00EE44F0"/>
    <w:rsid w:val="00EE7383"/>
    <w:rsid w:val="00EF2BE1"/>
    <w:rsid w:val="00F02B45"/>
    <w:rsid w:val="00F04593"/>
    <w:rsid w:val="00F078FB"/>
    <w:rsid w:val="00F11A16"/>
    <w:rsid w:val="00F131F3"/>
    <w:rsid w:val="00F21E19"/>
    <w:rsid w:val="00F25AF3"/>
    <w:rsid w:val="00F30509"/>
    <w:rsid w:val="00F31075"/>
    <w:rsid w:val="00F33F0E"/>
    <w:rsid w:val="00F34FF9"/>
    <w:rsid w:val="00F3590C"/>
    <w:rsid w:val="00F42DB6"/>
    <w:rsid w:val="00F51478"/>
    <w:rsid w:val="00F52B76"/>
    <w:rsid w:val="00F55E8B"/>
    <w:rsid w:val="00F61010"/>
    <w:rsid w:val="00F661D2"/>
    <w:rsid w:val="00F73AE2"/>
    <w:rsid w:val="00F75BE6"/>
    <w:rsid w:val="00F8155E"/>
    <w:rsid w:val="00F8189A"/>
    <w:rsid w:val="00F85C13"/>
    <w:rsid w:val="00F9387D"/>
    <w:rsid w:val="00F96325"/>
    <w:rsid w:val="00F968BA"/>
    <w:rsid w:val="00FA16EC"/>
    <w:rsid w:val="00FC31DE"/>
    <w:rsid w:val="00FC4240"/>
    <w:rsid w:val="00FC5D98"/>
    <w:rsid w:val="00FD6C72"/>
    <w:rsid w:val="00FE0B86"/>
    <w:rsid w:val="00FE106B"/>
    <w:rsid w:val="00FE1F14"/>
    <w:rsid w:val="00FE544E"/>
    <w:rsid w:val="00FE651A"/>
    <w:rsid w:val="00FF47A7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7C6C"/>
  <w15:chartTrackingRefBased/>
  <w15:docId w15:val="{F1B3975F-61E1-7148-80CF-08A987FC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E0"/>
    <w:pPr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8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8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88"/>
    <w:pPr>
      <w:pBdr>
        <w:top w:val="single" w:sz="6" w:space="2" w:color="549E39" w:themeColor="accent1"/>
        <w:left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88"/>
    <w:pPr>
      <w:pBdr>
        <w:top w:val="dotted" w:sz="6" w:space="2" w:color="549E39" w:themeColor="accent1"/>
        <w:left w:val="dotted" w:sz="6" w:space="2" w:color="549E39" w:themeColor="accent1"/>
      </w:pBdr>
      <w:spacing w:before="300" w:after="0"/>
      <w:outlineLvl w:val="3"/>
    </w:pPr>
    <w:rPr>
      <w:caps/>
      <w:color w:val="3E762A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88"/>
    <w:pPr>
      <w:pBdr>
        <w:bottom w:val="single" w:sz="6" w:space="1" w:color="549E39" w:themeColor="accent1"/>
      </w:pBdr>
      <w:spacing w:before="300" w:after="0"/>
      <w:outlineLvl w:val="4"/>
    </w:pPr>
    <w:rPr>
      <w:caps/>
      <w:color w:val="3E762A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88"/>
    <w:pPr>
      <w:pBdr>
        <w:bottom w:val="dotted" w:sz="6" w:space="1" w:color="549E39" w:themeColor="accent1"/>
      </w:pBdr>
      <w:spacing w:before="300" w:after="0"/>
      <w:outlineLvl w:val="5"/>
    </w:pPr>
    <w:rPr>
      <w:caps/>
      <w:color w:val="3E762A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88"/>
    <w:pPr>
      <w:spacing w:before="300" w:after="0"/>
      <w:outlineLvl w:val="6"/>
    </w:pPr>
    <w:rPr>
      <w:caps/>
      <w:color w:val="3E762A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8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BC29C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6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6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E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E1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3688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83688"/>
    <w:rPr>
      <w:caps/>
      <w:color w:val="294E1C" w:themeColor="accent1" w:themeShade="7F"/>
      <w:spacing w:val="15"/>
    </w:rPr>
  </w:style>
  <w:style w:type="table" w:styleId="TableGrid">
    <w:name w:val="Table Grid"/>
    <w:basedOn w:val="TableNormal"/>
    <w:uiPriority w:val="39"/>
    <w:rsid w:val="006A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7F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8368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688"/>
    <w:rPr>
      <w:caps/>
      <w:color w:val="549E39" w:themeColor="accent1"/>
      <w:spacing w:val="10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88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88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88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88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8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88"/>
    <w:rPr>
      <w:b/>
      <w:bCs/>
      <w:color w:val="3E76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68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83688"/>
    <w:rPr>
      <w:b/>
      <w:bCs/>
    </w:rPr>
  </w:style>
  <w:style w:type="character" w:styleId="Emphasis">
    <w:name w:val="Emphasis"/>
    <w:uiPriority w:val="20"/>
    <w:qFormat/>
    <w:rsid w:val="00C83688"/>
    <w:rPr>
      <w:caps/>
      <w:color w:val="294E1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A00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00E0"/>
    <w:rPr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836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68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88"/>
    <w:pPr>
      <w:pBdr>
        <w:top w:val="single" w:sz="4" w:space="10" w:color="549E39" w:themeColor="accent1"/>
        <w:left w:val="single" w:sz="4" w:space="10" w:color="549E39" w:themeColor="accent1"/>
      </w:pBdr>
      <w:spacing w:after="0"/>
      <w:ind w:left="1296" w:right="1152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88"/>
    <w:rPr>
      <w:i/>
      <w:iCs/>
      <w:color w:val="549E39" w:themeColor="accent1"/>
      <w:sz w:val="20"/>
      <w:szCs w:val="20"/>
    </w:rPr>
  </w:style>
  <w:style w:type="character" w:styleId="SubtleEmphasis">
    <w:name w:val="Subtle Emphasis"/>
    <w:uiPriority w:val="19"/>
    <w:qFormat/>
    <w:rsid w:val="00C83688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C83688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C83688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83688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8368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88"/>
    <w:pPr>
      <w:outlineLvl w:val="9"/>
    </w:pPr>
  </w:style>
  <w:style w:type="table" w:styleId="PlainTable1">
    <w:name w:val="Plain Table 1"/>
    <w:basedOn w:val="TableNormal"/>
    <w:uiPriority w:val="41"/>
    <w:rsid w:val="004100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00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2">
    <w:name w:val="Grid Table 5 Dark Accent 2"/>
    <w:basedOn w:val="TableNormal"/>
    <w:uiPriority w:val="50"/>
    <w:rsid w:val="004100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4100B9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6ColourfulAccent2">
    <w:name w:val="Grid Table 6 Colorful Accent 2"/>
    <w:basedOn w:val="TableNormal"/>
    <w:uiPriority w:val="51"/>
    <w:rsid w:val="004100B9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1Light-Accent3">
    <w:name w:val="Grid Table 1 Light Accent 3"/>
    <w:basedOn w:val="TableNormal"/>
    <w:uiPriority w:val="46"/>
    <w:rsid w:val="004100B9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4100B9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7ColourfulAccent2">
    <w:name w:val="Grid Table 7 Colorful Accent 2"/>
    <w:basedOn w:val="TableNormal"/>
    <w:uiPriority w:val="52"/>
    <w:rsid w:val="004100B9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kliang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758</TotalTime>
  <Pages>4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Fanzhou</dc:creator>
  <cp:keywords/>
  <dc:description/>
  <cp:lastModifiedBy>Liang, Fanzhou</cp:lastModifiedBy>
  <cp:revision>647</cp:revision>
  <cp:lastPrinted>2021-02-08T07:47:00Z</cp:lastPrinted>
  <dcterms:created xsi:type="dcterms:W3CDTF">2021-01-28T11:48:00Z</dcterms:created>
  <dcterms:modified xsi:type="dcterms:W3CDTF">2021-02-08T08:45:00Z</dcterms:modified>
</cp:coreProperties>
</file>