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0CFB7" w14:textId="77777777" w:rsidR="0012552B" w:rsidRDefault="00000000">
      <w:pPr>
        <w:jc w:val="center"/>
      </w:pPr>
      <w:r>
        <w:rPr>
          <w:rFonts w:ascii="微软雅黑" w:eastAsia="微软雅黑"/>
          <w:b/>
          <w:sz w:val="30"/>
        </w:rPr>
        <w:t>表 商用信号源/AWG 与本作品指标对比</w:t>
      </w:r>
    </w:p>
    <w:tbl>
      <w:tblPr>
        <w:tblStyle w:val="a8"/>
        <w:tblW w:w="9408" w:type="dxa"/>
        <w:tblLayout w:type="fixed"/>
        <w:tblLook w:val="0000" w:firstRow="0" w:lastRow="0" w:firstColumn="0" w:lastColumn="0" w:noHBand="0" w:noVBand="0"/>
      </w:tblPr>
      <w:tblGrid>
        <w:gridCol w:w="1470"/>
        <w:gridCol w:w="1984"/>
        <w:gridCol w:w="1985"/>
        <w:gridCol w:w="1701"/>
        <w:gridCol w:w="2268"/>
      </w:tblGrid>
      <w:tr w:rsidR="00AB01FD" w:rsidRPr="001E3F16" w14:paraId="448A54E7" w14:textId="77777777" w:rsidTr="0020355B">
        <w:tc>
          <w:tcPr>
            <w:tcW w:w="1470" w:type="dxa"/>
          </w:tcPr>
          <w:p w14:paraId="2496A0EF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>对比指标</w:t>
            </w:r>
          </w:p>
        </w:tc>
        <w:tc>
          <w:tcPr>
            <w:tcW w:w="1984" w:type="dxa"/>
          </w:tcPr>
          <w:p w14:paraId="41A8AAE5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>本作品</w:t>
            </w:r>
          </w:p>
        </w:tc>
        <w:tc>
          <w:tcPr>
            <w:tcW w:w="1985" w:type="dxa"/>
          </w:tcPr>
          <w:p w14:paraId="7EB0E443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>RIGOL DG4202</w:t>
            </w:r>
          </w:p>
        </w:tc>
        <w:tc>
          <w:tcPr>
            <w:tcW w:w="1701" w:type="dxa"/>
          </w:tcPr>
          <w:p w14:paraId="6331CCB5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>Keysight 33622A</w:t>
            </w:r>
          </w:p>
        </w:tc>
        <w:tc>
          <w:tcPr>
            <w:tcW w:w="2268" w:type="dxa"/>
          </w:tcPr>
          <w:p w14:paraId="08872B07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>SIGLENT SDG7052A</w:t>
            </w:r>
          </w:p>
        </w:tc>
      </w:tr>
      <w:tr w:rsidR="00AB01FD" w:rsidRPr="001E3F16" w14:paraId="3C320AE2" w14:textId="77777777" w:rsidTr="0020355B">
        <w:tc>
          <w:tcPr>
            <w:tcW w:w="1470" w:type="dxa"/>
          </w:tcPr>
          <w:p w14:paraId="09E805F3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>仪器定位</w:t>
            </w:r>
          </w:p>
        </w:tc>
        <w:tc>
          <w:tcPr>
            <w:tcW w:w="1984" w:type="dxa"/>
          </w:tcPr>
          <w:p w14:paraId="25390190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>开放式宽带</w:t>
            </w:r>
            <w:r w:rsidRPr="001E3F16">
              <w:rPr>
                <w:color w:val="000000"/>
                <w:sz w:val="22"/>
                <w:szCs w:val="21"/>
              </w:rPr>
              <w:t xml:space="preserve"> AWG </w:t>
            </w:r>
            <w:r w:rsidRPr="001E3F16">
              <w:rPr>
                <w:color w:val="000000"/>
                <w:sz w:val="22"/>
                <w:szCs w:val="21"/>
              </w:rPr>
              <w:t>原型</w:t>
            </w:r>
          </w:p>
        </w:tc>
        <w:tc>
          <w:tcPr>
            <w:tcW w:w="1985" w:type="dxa"/>
          </w:tcPr>
          <w:p w14:paraId="16FDB354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>普通商用函数</w:t>
            </w:r>
          </w:p>
        </w:tc>
        <w:tc>
          <w:tcPr>
            <w:tcW w:w="1701" w:type="dxa"/>
          </w:tcPr>
          <w:p w14:paraId="1DD551F8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>中高端通用信号发生器</w:t>
            </w:r>
          </w:p>
        </w:tc>
        <w:tc>
          <w:tcPr>
            <w:tcW w:w="2268" w:type="dxa"/>
          </w:tcPr>
          <w:p w14:paraId="1BB65044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>高速商用任意波形发生器</w:t>
            </w:r>
          </w:p>
        </w:tc>
      </w:tr>
      <w:tr w:rsidR="00AB01FD" w:rsidRPr="001E3F16" w14:paraId="548EAF8A" w14:textId="77777777" w:rsidTr="0020355B">
        <w:tc>
          <w:tcPr>
            <w:tcW w:w="1470" w:type="dxa"/>
          </w:tcPr>
          <w:p w14:paraId="66D85332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>采样率</w:t>
            </w:r>
          </w:p>
        </w:tc>
        <w:tc>
          <w:tcPr>
            <w:tcW w:w="1984" w:type="dxa"/>
          </w:tcPr>
          <w:p w14:paraId="13FC8FDD" w14:textId="77777777" w:rsidR="00AB01FD" w:rsidRPr="001E3F16" w:rsidRDefault="00AB01FD" w:rsidP="0020355B">
            <w:pPr>
              <w:pStyle w:val="BodyText"/>
              <w:jc w:val="center"/>
              <w:rPr>
                <w:rFonts w:hint="eastAsia"/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 xml:space="preserve">11.79648 </w:t>
            </w:r>
            <w:proofErr w:type="spellStart"/>
            <w:r w:rsidRPr="001E3F16">
              <w:rPr>
                <w:color w:val="000000"/>
                <w:sz w:val="22"/>
                <w:szCs w:val="21"/>
              </w:rPr>
              <w:t>GS</w:t>
            </w:r>
            <w:r w:rsidRPr="001E3F16">
              <w:rPr>
                <w:rFonts w:hint="eastAsia"/>
                <w:color w:val="000000"/>
                <w:sz w:val="22"/>
                <w:szCs w:val="21"/>
              </w:rPr>
              <w:t>a</w:t>
            </w:r>
            <w:proofErr w:type="spellEnd"/>
            <w:r w:rsidRPr="001E3F16">
              <w:rPr>
                <w:rFonts w:hint="eastAsia"/>
                <w:color w:val="000000"/>
                <w:sz w:val="22"/>
                <w:szCs w:val="21"/>
              </w:rPr>
              <w:t>/S</w:t>
            </w:r>
          </w:p>
        </w:tc>
        <w:tc>
          <w:tcPr>
            <w:tcW w:w="1985" w:type="dxa"/>
          </w:tcPr>
          <w:p w14:paraId="5B27DDEF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 xml:space="preserve">500 </w:t>
            </w:r>
            <w:proofErr w:type="spellStart"/>
            <w:r w:rsidRPr="001E3F16">
              <w:rPr>
                <w:color w:val="000000"/>
                <w:sz w:val="22"/>
                <w:szCs w:val="21"/>
              </w:rPr>
              <w:t>MSa</w:t>
            </w:r>
            <w:proofErr w:type="spellEnd"/>
            <w:r w:rsidRPr="001E3F16">
              <w:rPr>
                <w:color w:val="000000"/>
                <w:sz w:val="22"/>
                <w:szCs w:val="21"/>
              </w:rPr>
              <w:t>/s</w:t>
            </w:r>
          </w:p>
        </w:tc>
        <w:tc>
          <w:tcPr>
            <w:tcW w:w="1701" w:type="dxa"/>
          </w:tcPr>
          <w:p w14:paraId="237A130F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 xml:space="preserve">1 </w:t>
            </w:r>
            <w:proofErr w:type="spellStart"/>
            <w:r w:rsidRPr="001E3F16">
              <w:rPr>
                <w:color w:val="000000"/>
                <w:sz w:val="22"/>
                <w:szCs w:val="21"/>
              </w:rPr>
              <w:t>GSa</w:t>
            </w:r>
            <w:proofErr w:type="spellEnd"/>
            <w:r w:rsidRPr="001E3F16">
              <w:rPr>
                <w:color w:val="000000"/>
                <w:sz w:val="22"/>
                <w:szCs w:val="21"/>
              </w:rPr>
              <w:t>/s</w:t>
            </w:r>
          </w:p>
        </w:tc>
        <w:tc>
          <w:tcPr>
            <w:tcW w:w="2268" w:type="dxa"/>
          </w:tcPr>
          <w:p w14:paraId="1D39FC3F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 xml:space="preserve">5 </w:t>
            </w:r>
            <w:proofErr w:type="spellStart"/>
            <w:r w:rsidRPr="001E3F16">
              <w:rPr>
                <w:color w:val="000000"/>
                <w:sz w:val="22"/>
                <w:szCs w:val="21"/>
              </w:rPr>
              <w:t>GSa</w:t>
            </w:r>
            <w:proofErr w:type="spellEnd"/>
            <w:r w:rsidRPr="001E3F16">
              <w:rPr>
                <w:color w:val="000000"/>
                <w:sz w:val="22"/>
                <w:szCs w:val="21"/>
              </w:rPr>
              <w:t>/s</w:t>
            </w:r>
          </w:p>
        </w:tc>
      </w:tr>
      <w:tr w:rsidR="00AB01FD" w:rsidRPr="001E3F16" w14:paraId="378FD8E7" w14:textId="77777777" w:rsidTr="0020355B">
        <w:tc>
          <w:tcPr>
            <w:tcW w:w="1470" w:type="dxa"/>
          </w:tcPr>
          <w:p w14:paraId="00F112E2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>输出带宽</w:t>
            </w:r>
            <w:r w:rsidRPr="001E3F16">
              <w:rPr>
                <w:color w:val="000000"/>
                <w:sz w:val="22"/>
                <w:szCs w:val="21"/>
              </w:rPr>
              <w:t xml:space="preserve"> / </w:t>
            </w:r>
            <w:r w:rsidRPr="001E3F16">
              <w:rPr>
                <w:color w:val="000000"/>
                <w:sz w:val="22"/>
                <w:szCs w:val="21"/>
              </w:rPr>
              <w:t>最高频率</w:t>
            </w:r>
          </w:p>
        </w:tc>
        <w:tc>
          <w:tcPr>
            <w:tcW w:w="1984" w:type="dxa"/>
          </w:tcPr>
          <w:p w14:paraId="3B6E2219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>2 GHz</w:t>
            </w:r>
          </w:p>
        </w:tc>
        <w:tc>
          <w:tcPr>
            <w:tcW w:w="1985" w:type="dxa"/>
          </w:tcPr>
          <w:p w14:paraId="0B1EE331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>200 MHz</w:t>
            </w:r>
          </w:p>
        </w:tc>
        <w:tc>
          <w:tcPr>
            <w:tcW w:w="1701" w:type="dxa"/>
          </w:tcPr>
          <w:p w14:paraId="3AFE8008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>120 MHz</w:t>
            </w:r>
          </w:p>
        </w:tc>
        <w:tc>
          <w:tcPr>
            <w:tcW w:w="2268" w:type="dxa"/>
          </w:tcPr>
          <w:p w14:paraId="50827358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>500 MHz</w:t>
            </w:r>
          </w:p>
        </w:tc>
      </w:tr>
      <w:tr w:rsidR="00AB01FD" w:rsidRPr="001E3F16" w14:paraId="4ED58D03" w14:textId="77777777" w:rsidTr="0020355B">
        <w:tc>
          <w:tcPr>
            <w:tcW w:w="1470" w:type="dxa"/>
          </w:tcPr>
          <w:p w14:paraId="2480D8E8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>垂直分辨率</w:t>
            </w:r>
          </w:p>
        </w:tc>
        <w:tc>
          <w:tcPr>
            <w:tcW w:w="1984" w:type="dxa"/>
          </w:tcPr>
          <w:p w14:paraId="7E0DFE97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 xml:space="preserve">8 </w:t>
            </w:r>
            <w:proofErr w:type="gramStart"/>
            <w:r w:rsidRPr="001E3F16">
              <w:rPr>
                <w:color w:val="000000"/>
                <w:sz w:val="22"/>
                <w:szCs w:val="21"/>
              </w:rPr>
              <w:t>bit</w:t>
            </w:r>
            <w:proofErr w:type="gramEnd"/>
          </w:p>
        </w:tc>
        <w:tc>
          <w:tcPr>
            <w:tcW w:w="1985" w:type="dxa"/>
          </w:tcPr>
          <w:p w14:paraId="79ECDD8A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 xml:space="preserve">14 </w:t>
            </w:r>
            <w:proofErr w:type="gramStart"/>
            <w:r w:rsidRPr="001E3F16">
              <w:rPr>
                <w:color w:val="000000"/>
                <w:sz w:val="22"/>
                <w:szCs w:val="21"/>
              </w:rPr>
              <w:t>bit</w:t>
            </w:r>
            <w:proofErr w:type="gramEnd"/>
          </w:p>
        </w:tc>
        <w:tc>
          <w:tcPr>
            <w:tcW w:w="1701" w:type="dxa"/>
          </w:tcPr>
          <w:p w14:paraId="0EFBEC8C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 xml:space="preserve">14 </w:t>
            </w:r>
            <w:proofErr w:type="gramStart"/>
            <w:r w:rsidRPr="001E3F16">
              <w:rPr>
                <w:color w:val="000000"/>
                <w:sz w:val="22"/>
                <w:szCs w:val="21"/>
              </w:rPr>
              <w:t>bit</w:t>
            </w:r>
            <w:proofErr w:type="gramEnd"/>
          </w:p>
        </w:tc>
        <w:tc>
          <w:tcPr>
            <w:tcW w:w="2268" w:type="dxa"/>
          </w:tcPr>
          <w:p w14:paraId="71AE829C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 xml:space="preserve">14 </w:t>
            </w:r>
            <w:proofErr w:type="gramStart"/>
            <w:r w:rsidRPr="001E3F16">
              <w:rPr>
                <w:color w:val="000000"/>
                <w:sz w:val="22"/>
                <w:szCs w:val="21"/>
              </w:rPr>
              <w:t>bit</w:t>
            </w:r>
            <w:proofErr w:type="gramEnd"/>
          </w:p>
        </w:tc>
      </w:tr>
      <w:tr w:rsidR="00AB01FD" w:rsidRPr="001E3F16" w14:paraId="084B71D8" w14:textId="77777777" w:rsidTr="0020355B">
        <w:tc>
          <w:tcPr>
            <w:tcW w:w="1470" w:type="dxa"/>
          </w:tcPr>
          <w:p w14:paraId="718F8D1F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>最小频率</w:t>
            </w:r>
          </w:p>
        </w:tc>
        <w:tc>
          <w:tcPr>
            <w:tcW w:w="1984" w:type="dxa"/>
          </w:tcPr>
          <w:p w14:paraId="2B25C0B8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>DC</w:t>
            </w:r>
          </w:p>
        </w:tc>
        <w:tc>
          <w:tcPr>
            <w:tcW w:w="1985" w:type="dxa"/>
          </w:tcPr>
          <w:p w14:paraId="625F2065" w14:textId="77777777" w:rsidR="00AB01FD" w:rsidRPr="001E3F16" w:rsidRDefault="00AB01FD" w:rsidP="0020355B">
            <w:pPr>
              <w:pStyle w:val="BodyText"/>
              <w:jc w:val="center"/>
              <w:rPr>
                <w:rFonts w:hint="eastAsia"/>
                <w:color w:val="000000"/>
                <w:sz w:val="22"/>
                <w:szCs w:val="21"/>
              </w:rPr>
            </w:pPr>
            <w:r w:rsidRPr="001E3F16">
              <w:rPr>
                <w:rFonts w:hint="eastAsia"/>
                <w:color w:val="000000"/>
                <w:sz w:val="22"/>
                <w:szCs w:val="21"/>
              </w:rPr>
              <w:t>1</w:t>
            </w:r>
            <w:r w:rsidRPr="001E3F16">
              <w:rPr>
                <w:color w:val="000000"/>
                <w:sz w:val="22"/>
                <w:szCs w:val="21"/>
              </w:rPr>
              <w:t xml:space="preserve">μHz </w:t>
            </w:r>
          </w:p>
        </w:tc>
        <w:tc>
          <w:tcPr>
            <w:tcW w:w="1701" w:type="dxa"/>
          </w:tcPr>
          <w:p w14:paraId="766A9C74" w14:textId="77777777" w:rsidR="00AB01FD" w:rsidRPr="001E3F16" w:rsidRDefault="00AB01FD" w:rsidP="0020355B">
            <w:pPr>
              <w:pStyle w:val="BodyText"/>
              <w:jc w:val="center"/>
              <w:rPr>
                <w:rFonts w:hint="eastAsia"/>
                <w:color w:val="000000"/>
                <w:sz w:val="22"/>
                <w:szCs w:val="21"/>
              </w:rPr>
            </w:pPr>
            <w:r w:rsidRPr="001E3F16">
              <w:rPr>
                <w:rFonts w:hint="eastAsia"/>
                <w:color w:val="000000"/>
                <w:sz w:val="22"/>
                <w:szCs w:val="21"/>
              </w:rPr>
              <w:t>1</w:t>
            </w:r>
            <w:r w:rsidRPr="001E3F16">
              <w:rPr>
                <w:color w:val="000000"/>
                <w:sz w:val="22"/>
                <w:szCs w:val="21"/>
              </w:rPr>
              <w:t xml:space="preserve">μHz </w:t>
            </w:r>
          </w:p>
        </w:tc>
        <w:tc>
          <w:tcPr>
            <w:tcW w:w="2268" w:type="dxa"/>
          </w:tcPr>
          <w:p w14:paraId="7300FF34" w14:textId="77777777" w:rsidR="00AB01FD" w:rsidRPr="001E3F16" w:rsidRDefault="00AB01FD" w:rsidP="0020355B">
            <w:pPr>
              <w:pStyle w:val="BodyText"/>
              <w:jc w:val="center"/>
              <w:rPr>
                <w:rFonts w:hint="eastAsia"/>
                <w:color w:val="000000"/>
                <w:sz w:val="22"/>
                <w:szCs w:val="21"/>
              </w:rPr>
            </w:pPr>
            <w:r w:rsidRPr="001E3F16">
              <w:rPr>
                <w:rFonts w:hint="eastAsia"/>
                <w:color w:val="000000"/>
                <w:sz w:val="22"/>
                <w:szCs w:val="21"/>
              </w:rPr>
              <w:t>1</w:t>
            </w:r>
            <w:r w:rsidRPr="001E3F16">
              <w:rPr>
                <w:color w:val="000000"/>
                <w:sz w:val="22"/>
                <w:szCs w:val="21"/>
              </w:rPr>
              <w:t xml:space="preserve">μHz </w:t>
            </w:r>
          </w:p>
        </w:tc>
      </w:tr>
      <w:tr w:rsidR="00AB01FD" w:rsidRPr="001E3F16" w14:paraId="69901337" w14:textId="77777777" w:rsidTr="0020355B">
        <w:tc>
          <w:tcPr>
            <w:tcW w:w="1470" w:type="dxa"/>
          </w:tcPr>
          <w:p w14:paraId="515B1A00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>频率分辨率</w:t>
            </w:r>
          </w:p>
        </w:tc>
        <w:tc>
          <w:tcPr>
            <w:tcW w:w="1984" w:type="dxa"/>
          </w:tcPr>
          <w:p w14:paraId="2F01441F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rFonts w:hint="eastAsia"/>
                <w:color w:val="000000"/>
                <w:sz w:val="22"/>
                <w:szCs w:val="21"/>
              </w:rPr>
              <w:t>10</w:t>
            </w:r>
            <w:r w:rsidRPr="001E3F16">
              <w:rPr>
                <w:color w:val="000000"/>
                <w:sz w:val="22"/>
                <w:szCs w:val="21"/>
              </w:rPr>
              <w:t>μHz</w:t>
            </w:r>
          </w:p>
        </w:tc>
        <w:tc>
          <w:tcPr>
            <w:tcW w:w="1985" w:type="dxa"/>
          </w:tcPr>
          <w:p w14:paraId="5E9F3619" w14:textId="77777777" w:rsidR="00AB01FD" w:rsidRPr="001E3F16" w:rsidRDefault="00AB01FD" w:rsidP="0020355B">
            <w:pPr>
              <w:pStyle w:val="BodyText"/>
              <w:jc w:val="center"/>
              <w:rPr>
                <w:rFonts w:hint="eastAsia"/>
                <w:color w:val="000000"/>
                <w:sz w:val="22"/>
                <w:szCs w:val="21"/>
              </w:rPr>
            </w:pPr>
            <w:r w:rsidRPr="001E3F16">
              <w:rPr>
                <w:rFonts w:hint="eastAsia"/>
                <w:color w:val="000000"/>
                <w:sz w:val="22"/>
                <w:szCs w:val="21"/>
              </w:rPr>
              <w:t>1</w:t>
            </w:r>
            <w:r w:rsidRPr="001E3F16">
              <w:rPr>
                <w:color w:val="000000"/>
                <w:sz w:val="22"/>
                <w:szCs w:val="21"/>
              </w:rPr>
              <w:t xml:space="preserve">μHz </w:t>
            </w:r>
          </w:p>
        </w:tc>
        <w:tc>
          <w:tcPr>
            <w:tcW w:w="1701" w:type="dxa"/>
          </w:tcPr>
          <w:p w14:paraId="1CEB38F2" w14:textId="77777777" w:rsidR="00AB01FD" w:rsidRPr="001E3F16" w:rsidRDefault="00AB01FD" w:rsidP="0020355B">
            <w:pPr>
              <w:pStyle w:val="BodyText"/>
              <w:jc w:val="center"/>
              <w:rPr>
                <w:rFonts w:hint="eastAsia"/>
                <w:color w:val="000000"/>
                <w:sz w:val="22"/>
                <w:szCs w:val="21"/>
              </w:rPr>
            </w:pPr>
            <w:r w:rsidRPr="001E3F16">
              <w:rPr>
                <w:rFonts w:hint="eastAsia"/>
                <w:color w:val="000000"/>
                <w:sz w:val="22"/>
                <w:szCs w:val="21"/>
              </w:rPr>
              <w:t>1</w:t>
            </w:r>
            <w:r w:rsidRPr="001E3F16">
              <w:rPr>
                <w:color w:val="000000"/>
                <w:sz w:val="22"/>
                <w:szCs w:val="21"/>
              </w:rPr>
              <w:t xml:space="preserve">μHz </w:t>
            </w:r>
          </w:p>
        </w:tc>
        <w:tc>
          <w:tcPr>
            <w:tcW w:w="2268" w:type="dxa"/>
          </w:tcPr>
          <w:p w14:paraId="06F469EB" w14:textId="77777777" w:rsidR="00AB01FD" w:rsidRPr="001E3F16" w:rsidRDefault="00AB01FD" w:rsidP="0020355B">
            <w:pPr>
              <w:pStyle w:val="BodyText"/>
              <w:jc w:val="center"/>
              <w:rPr>
                <w:rFonts w:hint="eastAsia"/>
                <w:color w:val="000000"/>
                <w:sz w:val="22"/>
                <w:szCs w:val="21"/>
              </w:rPr>
            </w:pPr>
            <w:r w:rsidRPr="001E3F16">
              <w:rPr>
                <w:rFonts w:hint="eastAsia"/>
                <w:color w:val="000000"/>
                <w:sz w:val="22"/>
                <w:szCs w:val="21"/>
              </w:rPr>
              <w:t>1</w:t>
            </w:r>
            <w:r w:rsidRPr="001E3F16">
              <w:rPr>
                <w:color w:val="000000"/>
                <w:sz w:val="22"/>
                <w:szCs w:val="21"/>
              </w:rPr>
              <w:t xml:space="preserve">μHz </w:t>
            </w:r>
          </w:p>
        </w:tc>
      </w:tr>
      <w:tr w:rsidR="00AB01FD" w:rsidRPr="001E3F16" w14:paraId="5227AB63" w14:textId="77777777" w:rsidTr="0020355B">
        <w:tc>
          <w:tcPr>
            <w:tcW w:w="1470" w:type="dxa"/>
          </w:tcPr>
          <w:p w14:paraId="573E23AF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>最小输出幅度</w:t>
            </w:r>
          </w:p>
        </w:tc>
        <w:tc>
          <w:tcPr>
            <w:tcW w:w="1984" w:type="dxa"/>
          </w:tcPr>
          <w:p w14:paraId="05EBD056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>1 mV</w:t>
            </w:r>
          </w:p>
        </w:tc>
        <w:tc>
          <w:tcPr>
            <w:tcW w:w="1985" w:type="dxa"/>
          </w:tcPr>
          <w:p w14:paraId="42A42BF7" w14:textId="77777777" w:rsidR="00AB01FD" w:rsidRPr="001E3F16" w:rsidRDefault="00AB01FD" w:rsidP="0020355B">
            <w:pPr>
              <w:pStyle w:val="BodyText"/>
              <w:jc w:val="center"/>
              <w:rPr>
                <w:rFonts w:hint="eastAsia"/>
                <w:color w:val="000000"/>
                <w:sz w:val="22"/>
                <w:szCs w:val="21"/>
              </w:rPr>
            </w:pPr>
            <w:r w:rsidRPr="001E3F16">
              <w:rPr>
                <w:rFonts w:hint="eastAsia"/>
                <w:color w:val="000000"/>
                <w:sz w:val="22"/>
                <w:szCs w:val="21"/>
              </w:rPr>
              <w:t>1</w:t>
            </w:r>
            <w:r w:rsidRPr="001E3F16">
              <w:rPr>
                <w:color w:val="000000"/>
                <w:sz w:val="22"/>
                <w:szCs w:val="21"/>
              </w:rPr>
              <w:t xml:space="preserve">mV </w:t>
            </w:r>
          </w:p>
        </w:tc>
        <w:tc>
          <w:tcPr>
            <w:tcW w:w="1701" w:type="dxa"/>
          </w:tcPr>
          <w:p w14:paraId="2F376977" w14:textId="77777777" w:rsidR="00AB01FD" w:rsidRPr="001E3F16" w:rsidRDefault="00AB01FD" w:rsidP="0020355B">
            <w:pPr>
              <w:pStyle w:val="BodyText"/>
              <w:jc w:val="center"/>
              <w:rPr>
                <w:rFonts w:hint="eastAsia"/>
                <w:color w:val="000000"/>
                <w:sz w:val="22"/>
                <w:szCs w:val="21"/>
              </w:rPr>
            </w:pPr>
            <w:r w:rsidRPr="001E3F16">
              <w:rPr>
                <w:rFonts w:hint="eastAsia"/>
                <w:color w:val="000000"/>
                <w:sz w:val="22"/>
                <w:szCs w:val="21"/>
              </w:rPr>
              <w:t>1</w:t>
            </w:r>
            <w:r w:rsidRPr="001E3F16">
              <w:rPr>
                <w:color w:val="000000"/>
                <w:sz w:val="22"/>
                <w:szCs w:val="21"/>
              </w:rPr>
              <w:t xml:space="preserve">mV </w:t>
            </w:r>
          </w:p>
        </w:tc>
        <w:tc>
          <w:tcPr>
            <w:tcW w:w="2268" w:type="dxa"/>
          </w:tcPr>
          <w:p w14:paraId="7BD5BFB0" w14:textId="77777777" w:rsidR="00AB01FD" w:rsidRPr="001E3F16" w:rsidRDefault="00AB01FD" w:rsidP="0020355B">
            <w:pPr>
              <w:pStyle w:val="BodyText"/>
              <w:jc w:val="center"/>
              <w:rPr>
                <w:rFonts w:hint="eastAsia"/>
                <w:color w:val="000000"/>
                <w:sz w:val="22"/>
                <w:szCs w:val="21"/>
              </w:rPr>
            </w:pPr>
            <w:r w:rsidRPr="001E3F16">
              <w:rPr>
                <w:rFonts w:hint="eastAsia"/>
                <w:color w:val="000000"/>
                <w:sz w:val="22"/>
                <w:szCs w:val="21"/>
              </w:rPr>
              <w:t>1</w:t>
            </w:r>
            <w:r w:rsidRPr="001E3F16">
              <w:rPr>
                <w:color w:val="000000"/>
                <w:sz w:val="22"/>
                <w:szCs w:val="21"/>
              </w:rPr>
              <w:t xml:space="preserve">mV </w:t>
            </w:r>
          </w:p>
        </w:tc>
      </w:tr>
      <w:tr w:rsidR="00AB01FD" w:rsidRPr="001E3F16" w14:paraId="28575581" w14:textId="77777777" w:rsidTr="0020355B">
        <w:tc>
          <w:tcPr>
            <w:tcW w:w="1470" w:type="dxa"/>
          </w:tcPr>
          <w:p w14:paraId="56E6D6E5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>最大输出幅度</w:t>
            </w:r>
          </w:p>
        </w:tc>
        <w:tc>
          <w:tcPr>
            <w:tcW w:w="1984" w:type="dxa"/>
          </w:tcPr>
          <w:p w14:paraId="70CEF88A" w14:textId="77777777" w:rsidR="00AB01FD" w:rsidRPr="001E3F16" w:rsidRDefault="00AB01FD" w:rsidP="0020355B">
            <w:pPr>
              <w:pStyle w:val="BodyText"/>
              <w:jc w:val="center"/>
              <w:rPr>
                <w:rFonts w:hint="eastAsia"/>
                <w:color w:val="000000"/>
                <w:sz w:val="22"/>
                <w:szCs w:val="21"/>
              </w:rPr>
            </w:pPr>
            <w:r w:rsidRPr="001E3F16">
              <w:rPr>
                <w:rFonts w:hint="eastAsia"/>
                <w:color w:val="000000"/>
                <w:sz w:val="22"/>
                <w:szCs w:val="21"/>
              </w:rPr>
              <w:t>3Vpp</w:t>
            </w:r>
          </w:p>
        </w:tc>
        <w:tc>
          <w:tcPr>
            <w:tcW w:w="1985" w:type="dxa"/>
          </w:tcPr>
          <w:p w14:paraId="4F21AECF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 xml:space="preserve">10 </w:t>
            </w:r>
            <w:proofErr w:type="spellStart"/>
            <w:r w:rsidRPr="001E3F16">
              <w:rPr>
                <w:color w:val="000000"/>
                <w:sz w:val="22"/>
                <w:szCs w:val="21"/>
              </w:rPr>
              <w:t>Vpp</w:t>
            </w:r>
            <w:proofErr w:type="spellEnd"/>
            <w:r w:rsidRPr="001E3F16">
              <w:rPr>
                <w:color w:val="000000"/>
                <w:sz w:val="22"/>
                <w:szCs w:val="21"/>
              </w:rPr>
              <w:t xml:space="preserve"> ≤20 MHz</w:t>
            </w:r>
            <w:r w:rsidRPr="001E3F16">
              <w:rPr>
                <w:color w:val="000000"/>
                <w:sz w:val="22"/>
                <w:szCs w:val="21"/>
              </w:rPr>
              <w:t>；</w:t>
            </w:r>
            <w:r w:rsidRPr="001E3F16">
              <w:rPr>
                <w:color w:val="000000"/>
                <w:sz w:val="22"/>
                <w:szCs w:val="21"/>
              </w:rPr>
              <w:t xml:space="preserve">5 </w:t>
            </w:r>
            <w:proofErr w:type="spellStart"/>
            <w:r w:rsidRPr="001E3F16">
              <w:rPr>
                <w:color w:val="000000"/>
                <w:sz w:val="22"/>
                <w:szCs w:val="21"/>
              </w:rPr>
              <w:t>Vpp</w:t>
            </w:r>
            <w:proofErr w:type="spellEnd"/>
            <w:r w:rsidRPr="001E3F16">
              <w:rPr>
                <w:color w:val="000000"/>
                <w:sz w:val="22"/>
                <w:szCs w:val="21"/>
              </w:rPr>
              <w:t xml:space="preserve"> ≤70 MHz</w:t>
            </w:r>
            <w:r w:rsidRPr="001E3F16">
              <w:rPr>
                <w:color w:val="000000"/>
                <w:sz w:val="22"/>
                <w:szCs w:val="21"/>
              </w:rPr>
              <w:t>；</w:t>
            </w:r>
            <w:r w:rsidRPr="001E3F16">
              <w:rPr>
                <w:color w:val="000000"/>
                <w:sz w:val="22"/>
                <w:szCs w:val="21"/>
              </w:rPr>
              <w:t xml:space="preserve">2.5 </w:t>
            </w:r>
            <w:proofErr w:type="spellStart"/>
            <w:r w:rsidRPr="001E3F16">
              <w:rPr>
                <w:color w:val="000000"/>
                <w:sz w:val="22"/>
                <w:szCs w:val="21"/>
              </w:rPr>
              <w:t>Vpp</w:t>
            </w:r>
            <w:proofErr w:type="spellEnd"/>
            <w:r w:rsidRPr="001E3F16">
              <w:rPr>
                <w:color w:val="000000"/>
                <w:sz w:val="22"/>
                <w:szCs w:val="21"/>
              </w:rPr>
              <w:t xml:space="preserve"> ≤120 MHz</w:t>
            </w:r>
            <w:r w:rsidRPr="001E3F16">
              <w:rPr>
                <w:color w:val="000000"/>
                <w:sz w:val="22"/>
                <w:szCs w:val="21"/>
              </w:rPr>
              <w:t>；</w:t>
            </w:r>
            <w:r w:rsidRPr="001E3F16">
              <w:rPr>
                <w:color w:val="000000"/>
                <w:sz w:val="22"/>
                <w:szCs w:val="21"/>
              </w:rPr>
              <w:t xml:space="preserve">1 </w:t>
            </w:r>
            <w:proofErr w:type="spellStart"/>
            <w:r w:rsidRPr="001E3F16">
              <w:rPr>
                <w:color w:val="000000"/>
                <w:sz w:val="22"/>
                <w:szCs w:val="21"/>
              </w:rPr>
              <w:t>Vpp</w:t>
            </w:r>
            <w:proofErr w:type="spellEnd"/>
            <w:r w:rsidRPr="001E3F16">
              <w:rPr>
                <w:color w:val="000000"/>
                <w:sz w:val="22"/>
                <w:szCs w:val="21"/>
              </w:rPr>
              <w:t xml:space="preserve"> ≤200 MHz</w:t>
            </w:r>
            <w:r w:rsidRPr="001E3F16">
              <w:rPr>
                <w:color w:val="000000"/>
                <w:sz w:val="22"/>
                <w:szCs w:val="21"/>
              </w:rPr>
              <w:t>（</w:t>
            </w:r>
            <w:r w:rsidRPr="001E3F16">
              <w:rPr>
                <w:color w:val="000000"/>
                <w:sz w:val="22"/>
                <w:szCs w:val="21"/>
              </w:rPr>
              <w:t>50 Ω</w:t>
            </w:r>
            <w:r w:rsidRPr="001E3F16">
              <w:rPr>
                <w:color w:val="000000"/>
                <w:sz w:val="22"/>
                <w:szCs w:val="21"/>
              </w:rPr>
              <w:t>）</w:t>
            </w:r>
          </w:p>
        </w:tc>
        <w:tc>
          <w:tcPr>
            <w:tcW w:w="1701" w:type="dxa"/>
          </w:tcPr>
          <w:p w14:paraId="5A3C0B99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 xml:space="preserve">10 </w:t>
            </w:r>
            <w:proofErr w:type="spellStart"/>
            <w:r w:rsidRPr="001E3F16">
              <w:rPr>
                <w:color w:val="000000"/>
                <w:sz w:val="22"/>
                <w:szCs w:val="21"/>
              </w:rPr>
              <w:t>Vpp</w:t>
            </w:r>
            <w:proofErr w:type="spellEnd"/>
            <w:r w:rsidRPr="001E3F16">
              <w:rPr>
                <w:color w:val="000000"/>
                <w:sz w:val="22"/>
                <w:szCs w:val="21"/>
              </w:rPr>
              <w:t>（</w:t>
            </w:r>
            <w:r w:rsidRPr="001E3F16">
              <w:rPr>
                <w:color w:val="000000"/>
                <w:sz w:val="22"/>
                <w:szCs w:val="21"/>
              </w:rPr>
              <w:t>50 Ω</w:t>
            </w:r>
            <w:r w:rsidRPr="001E3F16">
              <w:rPr>
                <w:color w:val="000000"/>
                <w:sz w:val="22"/>
                <w:szCs w:val="21"/>
              </w:rPr>
              <w:t>）；</w:t>
            </w:r>
            <w:r w:rsidRPr="001E3F16">
              <w:rPr>
                <w:color w:val="000000"/>
                <w:sz w:val="22"/>
                <w:szCs w:val="21"/>
              </w:rPr>
              <w:t xml:space="preserve">20 </w:t>
            </w:r>
            <w:proofErr w:type="spellStart"/>
            <w:r w:rsidRPr="001E3F16">
              <w:rPr>
                <w:color w:val="000000"/>
                <w:sz w:val="22"/>
                <w:szCs w:val="21"/>
              </w:rPr>
              <w:t>Vpp</w:t>
            </w:r>
            <w:proofErr w:type="spellEnd"/>
            <w:r w:rsidRPr="001E3F16">
              <w:rPr>
                <w:color w:val="000000"/>
                <w:sz w:val="22"/>
                <w:szCs w:val="21"/>
              </w:rPr>
              <w:t>（开路）</w:t>
            </w:r>
          </w:p>
        </w:tc>
        <w:tc>
          <w:tcPr>
            <w:tcW w:w="2268" w:type="dxa"/>
          </w:tcPr>
          <w:p w14:paraId="4C95C299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>正弦</w:t>
            </w:r>
            <w:r w:rsidRPr="001E3F16">
              <w:rPr>
                <w:color w:val="000000"/>
                <w:sz w:val="22"/>
                <w:szCs w:val="21"/>
              </w:rPr>
              <w:t xml:space="preserve"> 12 </w:t>
            </w:r>
            <w:proofErr w:type="spellStart"/>
            <w:r w:rsidRPr="001E3F16">
              <w:rPr>
                <w:color w:val="000000"/>
                <w:sz w:val="22"/>
                <w:szCs w:val="21"/>
              </w:rPr>
              <w:t>Vpp</w:t>
            </w:r>
            <w:proofErr w:type="spellEnd"/>
            <w:r w:rsidRPr="001E3F16">
              <w:rPr>
                <w:color w:val="000000"/>
                <w:sz w:val="22"/>
                <w:szCs w:val="21"/>
              </w:rPr>
              <w:t xml:space="preserve"> ≤40 MHz</w:t>
            </w:r>
            <w:r w:rsidRPr="001E3F16">
              <w:rPr>
                <w:color w:val="000000"/>
                <w:sz w:val="22"/>
                <w:szCs w:val="21"/>
              </w:rPr>
              <w:t>；</w:t>
            </w:r>
            <w:r w:rsidRPr="001E3F16">
              <w:rPr>
                <w:color w:val="000000"/>
                <w:sz w:val="22"/>
                <w:szCs w:val="21"/>
              </w:rPr>
              <w:t xml:space="preserve">6 </w:t>
            </w:r>
            <w:proofErr w:type="spellStart"/>
            <w:r w:rsidRPr="001E3F16">
              <w:rPr>
                <w:color w:val="000000"/>
                <w:sz w:val="22"/>
                <w:szCs w:val="21"/>
              </w:rPr>
              <w:t>Vpp</w:t>
            </w:r>
            <w:proofErr w:type="spellEnd"/>
            <w:r w:rsidRPr="001E3F16">
              <w:rPr>
                <w:color w:val="000000"/>
                <w:sz w:val="22"/>
                <w:szCs w:val="21"/>
              </w:rPr>
              <w:t xml:space="preserve"> 40-120 MHz</w:t>
            </w:r>
            <w:r w:rsidRPr="001E3F16">
              <w:rPr>
                <w:color w:val="000000"/>
                <w:sz w:val="22"/>
                <w:szCs w:val="21"/>
              </w:rPr>
              <w:t>；</w:t>
            </w:r>
            <w:r w:rsidRPr="001E3F16">
              <w:rPr>
                <w:color w:val="000000"/>
                <w:sz w:val="22"/>
                <w:szCs w:val="21"/>
              </w:rPr>
              <w:t xml:space="preserve">3 </w:t>
            </w:r>
            <w:proofErr w:type="spellStart"/>
            <w:r w:rsidRPr="001E3F16">
              <w:rPr>
                <w:color w:val="000000"/>
                <w:sz w:val="22"/>
                <w:szCs w:val="21"/>
              </w:rPr>
              <w:t>Vpp</w:t>
            </w:r>
            <w:proofErr w:type="spellEnd"/>
            <w:r w:rsidRPr="001E3F16">
              <w:rPr>
                <w:color w:val="000000"/>
                <w:sz w:val="22"/>
                <w:szCs w:val="21"/>
              </w:rPr>
              <w:t xml:space="preserve"> &gt;120 MHz</w:t>
            </w:r>
            <w:r w:rsidRPr="001E3F16">
              <w:rPr>
                <w:color w:val="000000"/>
                <w:sz w:val="22"/>
                <w:szCs w:val="21"/>
              </w:rPr>
              <w:t>（</w:t>
            </w:r>
            <w:r w:rsidRPr="001E3F16">
              <w:rPr>
                <w:color w:val="000000"/>
                <w:sz w:val="22"/>
                <w:szCs w:val="21"/>
              </w:rPr>
              <w:t>50 Ω</w:t>
            </w:r>
            <w:r w:rsidRPr="001E3F16">
              <w:rPr>
                <w:color w:val="000000"/>
                <w:sz w:val="22"/>
                <w:szCs w:val="21"/>
              </w:rPr>
              <w:t>）</w:t>
            </w:r>
          </w:p>
        </w:tc>
      </w:tr>
      <w:tr w:rsidR="00AB01FD" w:rsidRPr="001E3F16" w14:paraId="6855552F" w14:textId="77777777" w:rsidTr="0020355B">
        <w:tc>
          <w:tcPr>
            <w:tcW w:w="1470" w:type="dxa"/>
          </w:tcPr>
          <w:p w14:paraId="3977FB3F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>幅度精度</w:t>
            </w:r>
          </w:p>
        </w:tc>
        <w:tc>
          <w:tcPr>
            <w:tcW w:w="1984" w:type="dxa"/>
          </w:tcPr>
          <w:p w14:paraId="4AEE815E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proofErr w:type="gramStart"/>
            <w:r w:rsidRPr="001E3F16">
              <w:rPr>
                <w:color w:val="000000"/>
                <w:sz w:val="22"/>
                <w:szCs w:val="21"/>
              </w:rPr>
              <w:t>±(</w:t>
            </w:r>
            <w:proofErr w:type="gramEnd"/>
            <w:r w:rsidRPr="001E3F16">
              <w:rPr>
                <w:rFonts w:hint="eastAsia"/>
                <w:color w:val="000000"/>
                <w:sz w:val="22"/>
                <w:szCs w:val="21"/>
              </w:rPr>
              <w:t>3</w:t>
            </w:r>
            <w:r w:rsidRPr="001E3F16">
              <w:rPr>
                <w:color w:val="000000"/>
                <w:sz w:val="22"/>
                <w:szCs w:val="21"/>
              </w:rPr>
              <w:t>% of setting +</w:t>
            </w:r>
            <w:r w:rsidRPr="001E3F16">
              <w:rPr>
                <w:rFonts w:hint="eastAsia"/>
                <w:color w:val="000000"/>
                <w:sz w:val="22"/>
                <w:szCs w:val="21"/>
              </w:rPr>
              <w:t>1</w:t>
            </w:r>
            <w:r w:rsidRPr="001E3F16">
              <w:rPr>
                <w:color w:val="000000"/>
                <w:sz w:val="22"/>
                <w:szCs w:val="21"/>
              </w:rPr>
              <w:t xml:space="preserve"> </w:t>
            </w:r>
            <w:proofErr w:type="spellStart"/>
            <w:r w:rsidRPr="001E3F16">
              <w:rPr>
                <w:color w:val="000000"/>
                <w:sz w:val="22"/>
                <w:szCs w:val="21"/>
              </w:rPr>
              <w:t>mVpp</w:t>
            </w:r>
            <w:proofErr w:type="spellEnd"/>
            <w:r w:rsidRPr="001E3F16">
              <w:rPr>
                <w:color w:val="000000"/>
                <w:sz w:val="22"/>
                <w:szCs w:val="21"/>
              </w:rPr>
              <w:t>)</w:t>
            </w:r>
          </w:p>
        </w:tc>
        <w:tc>
          <w:tcPr>
            <w:tcW w:w="1985" w:type="dxa"/>
          </w:tcPr>
          <w:p w14:paraId="3AE5D90D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proofErr w:type="gramStart"/>
            <w:r w:rsidRPr="001E3F16">
              <w:rPr>
                <w:color w:val="000000"/>
                <w:sz w:val="22"/>
                <w:szCs w:val="21"/>
              </w:rPr>
              <w:t>±(</w:t>
            </w:r>
            <w:proofErr w:type="gramEnd"/>
            <w:r w:rsidRPr="001E3F16">
              <w:rPr>
                <w:color w:val="000000"/>
                <w:sz w:val="22"/>
                <w:szCs w:val="21"/>
              </w:rPr>
              <w:t xml:space="preserve">1% of setting + 2 </w:t>
            </w:r>
            <w:proofErr w:type="spellStart"/>
            <w:r w:rsidRPr="001E3F16">
              <w:rPr>
                <w:color w:val="000000"/>
                <w:sz w:val="22"/>
                <w:szCs w:val="21"/>
              </w:rPr>
              <w:t>mVpp</w:t>
            </w:r>
            <w:proofErr w:type="spellEnd"/>
            <w:r w:rsidRPr="001E3F16">
              <w:rPr>
                <w:color w:val="000000"/>
                <w:sz w:val="22"/>
                <w:szCs w:val="21"/>
              </w:rPr>
              <w:t>)</w:t>
            </w:r>
          </w:p>
        </w:tc>
        <w:tc>
          <w:tcPr>
            <w:tcW w:w="1701" w:type="dxa"/>
          </w:tcPr>
          <w:p w14:paraId="1EC4A2C3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proofErr w:type="gramStart"/>
            <w:r w:rsidRPr="001E3F16">
              <w:rPr>
                <w:color w:val="000000"/>
                <w:sz w:val="22"/>
                <w:szCs w:val="21"/>
              </w:rPr>
              <w:t>±(</w:t>
            </w:r>
            <w:proofErr w:type="gramEnd"/>
            <w:r w:rsidRPr="001E3F16">
              <w:rPr>
                <w:color w:val="000000"/>
                <w:sz w:val="22"/>
                <w:szCs w:val="21"/>
              </w:rPr>
              <w:t xml:space="preserve">1% of setting + 1 </w:t>
            </w:r>
            <w:proofErr w:type="spellStart"/>
            <w:r w:rsidRPr="001E3F16">
              <w:rPr>
                <w:color w:val="000000"/>
                <w:sz w:val="22"/>
                <w:szCs w:val="21"/>
              </w:rPr>
              <w:t>mVpp</w:t>
            </w:r>
            <w:proofErr w:type="spellEnd"/>
            <w:r w:rsidRPr="001E3F16">
              <w:rPr>
                <w:color w:val="000000"/>
                <w:sz w:val="22"/>
                <w:szCs w:val="21"/>
              </w:rPr>
              <w:t>)</w:t>
            </w:r>
          </w:p>
        </w:tc>
        <w:tc>
          <w:tcPr>
            <w:tcW w:w="2268" w:type="dxa"/>
          </w:tcPr>
          <w:p w14:paraId="78A4E0E9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 xml:space="preserve">±(1% + 1 </w:t>
            </w:r>
            <w:proofErr w:type="spellStart"/>
            <w:r w:rsidRPr="001E3F16">
              <w:rPr>
                <w:color w:val="000000"/>
                <w:sz w:val="22"/>
                <w:szCs w:val="21"/>
              </w:rPr>
              <w:t>mVpp</w:t>
            </w:r>
            <w:proofErr w:type="spellEnd"/>
            <w:r w:rsidRPr="001E3F16">
              <w:rPr>
                <w:color w:val="000000"/>
                <w:sz w:val="22"/>
                <w:szCs w:val="21"/>
              </w:rPr>
              <w:t>)</w:t>
            </w:r>
            <w:r w:rsidRPr="001E3F16">
              <w:rPr>
                <w:color w:val="000000"/>
                <w:sz w:val="22"/>
                <w:szCs w:val="21"/>
              </w:rPr>
              <w:t>，</w:t>
            </w:r>
            <w:r w:rsidRPr="001E3F16">
              <w:rPr>
                <w:color w:val="000000"/>
                <w:sz w:val="22"/>
                <w:szCs w:val="21"/>
              </w:rPr>
              <w:t xml:space="preserve">10 kHz </w:t>
            </w:r>
            <w:r w:rsidRPr="001E3F16">
              <w:rPr>
                <w:color w:val="000000"/>
                <w:sz w:val="22"/>
                <w:szCs w:val="21"/>
              </w:rPr>
              <w:t>正弦、</w:t>
            </w:r>
            <w:r w:rsidRPr="001E3F16">
              <w:rPr>
                <w:color w:val="000000"/>
                <w:sz w:val="22"/>
                <w:szCs w:val="21"/>
              </w:rPr>
              <w:t>0 V offset</w:t>
            </w:r>
          </w:p>
        </w:tc>
      </w:tr>
      <w:tr w:rsidR="00AB01FD" w:rsidRPr="001E3F16" w14:paraId="194A7FA9" w14:textId="77777777" w:rsidTr="0020355B">
        <w:tc>
          <w:tcPr>
            <w:tcW w:w="1470" w:type="dxa"/>
          </w:tcPr>
          <w:p w14:paraId="2CB1E6BC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>扫频功能</w:t>
            </w:r>
          </w:p>
        </w:tc>
        <w:tc>
          <w:tcPr>
            <w:tcW w:w="1984" w:type="dxa"/>
          </w:tcPr>
          <w:p w14:paraId="3FED7B09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>线性</w:t>
            </w:r>
            <w:r w:rsidRPr="001E3F16">
              <w:rPr>
                <w:color w:val="000000"/>
                <w:sz w:val="22"/>
                <w:szCs w:val="21"/>
              </w:rPr>
              <w:t>/</w:t>
            </w:r>
            <w:r w:rsidRPr="001E3F16">
              <w:rPr>
                <w:color w:val="000000"/>
                <w:sz w:val="22"/>
                <w:szCs w:val="21"/>
              </w:rPr>
              <w:t>对数扫频</w:t>
            </w:r>
          </w:p>
        </w:tc>
        <w:tc>
          <w:tcPr>
            <w:tcW w:w="1985" w:type="dxa"/>
          </w:tcPr>
          <w:p w14:paraId="1495DFB7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>支持</w:t>
            </w:r>
          </w:p>
        </w:tc>
        <w:tc>
          <w:tcPr>
            <w:tcW w:w="1701" w:type="dxa"/>
          </w:tcPr>
          <w:p w14:paraId="54B421FB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>支持</w:t>
            </w:r>
          </w:p>
        </w:tc>
        <w:tc>
          <w:tcPr>
            <w:tcW w:w="2268" w:type="dxa"/>
          </w:tcPr>
          <w:p w14:paraId="1D88845C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>支持</w:t>
            </w:r>
          </w:p>
        </w:tc>
      </w:tr>
      <w:tr w:rsidR="00AB01FD" w:rsidRPr="001E3F16" w14:paraId="4648CD36" w14:textId="77777777" w:rsidTr="0020355B">
        <w:tc>
          <w:tcPr>
            <w:tcW w:w="1470" w:type="dxa"/>
          </w:tcPr>
          <w:p w14:paraId="5A103FC0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>开放性</w:t>
            </w:r>
          </w:p>
        </w:tc>
        <w:tc>
          <w:tcPr>
            <w:tcW w:w="1984" w:type="dxa"/>
          </w:tcPr>
          <w:p w14:paraId="3C6A7BEC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>可</w:t>
            </w:r>
            <w:r>
              <w:rPr>
                <w:rFonts w:hint="eastAsia"/>
                <w:color w:val="000000"/>
                <w:sz w:val="22"/>
                <w:szCs w:val="21"/>
              </w:rPr>
              <w:t>自定义</w:t>
            </w:r>
            <w:r w:rsidRPr="001E3F16">
              <w:rPr>
                <w:color w:val="000000"/>
                <w:sz w:val="22"/>
                <w:szCs w:val="21"/>
              </w:rPr>
              <w:t>修改</w:t>
            </w:r>
            <w:r>
              <w:rPr>
                <w:rFonts w:hint="eastAsia"/>
                <w:color w:val="000000"/>
                <w:sz w:val="22"/>
                <w:szCs w:val="21"/>
              </w:rPr>
              <w:t>输出</w:t>
            </w:r>
          </w:p>
        </w:tc>
        <w:tc>
          <w:tcPr>
            <w:tcW w:w="1985" w:type="dxa"/>
          </w:tcPr>
          <w:p w14:paraId="5C20D809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>封闭</w:t>
            </w:r>
          </w:p>
        </w:tc>
        <w:tc>
          <w:tcPr>
            <w:tcW w:w="1701" w:type="dxa"/>
          </w:tcPr>
          <w:p w14:paraId="730CC029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>封闭</w:t>
            </w:r>
          </w:p>
        </w:tc>
        <w:tc>
          <w:tcPr>
            <w:tcW w:w="2268" w:type="dxa"/>
          </w:tcPr>
          <w:p w14:paraId="4B34DE81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>封闭</w:t>
            </w:r>
          </w:p>
        </w:tc>
      </w:tr>
      <w:tr w:rsidR="00AB01FD" w:rsidRPr="001E3F16" w14:paraId="04BDB87A" w14:textId="77777777" w:rsidTr="0020355B">
        <w:tc>
          <w:tcPr>
            <w:tcW w:w="1470" w:type="dxa"/>
          </w:tcPr>
          <w:p w14:paraId="71F55BFE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lastRenderedPageBreak/>
              <w:t>综合特点</w:t>
            </w:r>
          </w:p>
        </w:tc>
        <w:tc>
          <w:tcPr>
            <w:tcW w:w="1984" w:type="dxa"/>
          </w:tcPr>
          <w:p w14:paraId="6CD71522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>采样率高、带宽</w:t>
            </w:r>
            <w:proofErr w:type="gramStart"/>
            <w:r w:rsidRPr="001E3F16">
              <w:rPr>
                <w:color w:val="000000"/>
                <w:sz w:val="22"/>
                <w:szCs w:val="21"/>
              </w:rPr>
              <w:t>宽</w:t>
            </w:r>
            <w:proofErr w:type="gramEnd"/>
            <w:r w:rsidRPr="001E3F16">
              <w:rPr>
                <w:color w:val="000000"/>
                <w:sz w:val="22"/>
                <w:szCs w:val="21"/>
              </w:rPr>
              <w:t>、结构开放、便于二次开发</w:t>
            </w:r>
          </w:p>
        </w:tc>
        <w:tc>
          <w:tcPr>
            <w:tcW w:w="1985" w:type="dxa"/>
          </w:tcPr>
          <w:p w14:paraId="1252AEEB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>成本较低、易使用，但带宽有限</w:t>
            </w:r>
          </w:p>
        </w:tc>
        <w:tc>
          <w:tcPr>
            <w:tcW w:w="1701" w:type="dxa"/>
          </w:tcPr>
          <w:p w14:paraId="090D20B3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>稳定可靠，适合通用测试</w:t>
            </w:r>
          </w:p>
        </w:tc>
        <w:tc>
          <w:tcPr>
            <w:tcW w:w="2268" w:type="dxa"/>
          </w:tcPr>
          <w:p w14:paraId="57AC36C3" w14:textId="77777777" w:rsidR="00AB01FD" w:rsidRPr="001E3F16" w:rsidRDefault="00AB01FD" w:rsidP="0020355B">
            <w:pPr>
              <w:pStyle w:val="BodyText"/>
              <w:jc w:val="center"/>
              <w:rPr>
                <w:color w:val="000000"/>
                <w:sz w:val="22"/>
                <w:szCs w:val="21"/>
              </w:rPr>
            </w:pPr>
            <w:r w:rsidRPr="001E3F16">
              <w:rPr>
                <w:color w:val="000000"/>
                <w:sz w:val="22"/>
                <w:szCs w:val="21"/>
              </w:rPr>
              <w:t>性能较强，但仍为封闭仪器</w:t>
            </w:r>
          </w:p>
        </w:tc>
      </w:tr>
    </w:tbl>
    <w:p w14:paraId="51A41F58" w14:textId="77777777" w:rsidR="009B797D" w:rsidRDefault="009B797D">
      <w:pPr>
        <w:rPr>
          <w:rFonts w:hint="eastAsia"/>
        </w:rPr>
      </w:pPr>
    </w:p>
    <w:sectPr w:rsidR="009B797D">
      <w:pgSz w:w="16838" w:h="11906" w:orient="landscape"/>
      <w:pgMar w:top="720" w:right="540" w:bottom="720" w:left="5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819EAA" w14:textId="77777777" w:rsidR="0004230B" w:rsidRDefault="0004230B" w:rsidP="002F73DD">
      <w:pPr>
        <w:spacing w:after="0" w:line="240" w:lineRule="auto"/>
      </w:pPr>
      <w:r>
        <w:separator/>
      </w:r>
    </w:p>
  </w:endnote>
  <w:endnote w:type="continuationSeparator" w:id="0">
    <w:p w14:paraId="3A8AD73B" w14:textId="77777777" w:rsidR="0004230B" w:rsidRDefault="0004230B" w:rsidP="002F73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EBB3D" w14:textId="77777777" w:rsidR="0004230B" w:rsidRDefault="0004230B" w:rsidP="002F73DD">
      <w:pPr>
        <w:spacing w:after="0" w:line="240" w:lineRule="auto"/>
      </w:pPr>
      <w:r>
        <w:separator/>
      </w:r>
    </w:p>
  </w:footnote>
  <w:footnote w:type="continuationSeparator" w:id="0">
    <w:p w14:paraId="690C9170" w14:textId="77777777" w:rsidR="0004230B" w:rsidRDefault="0004230B" w:rsidP="002F73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52B"/>
    <w:rsid w:val="0004230B"/>
    <w:rsid w:val="0012552B"/>
    <w:rsid w:val="002F73DD"/>
    <w:rsid w:val="00431BE2"/>
    <w:rsid w:val="009B797D"/>
    <w:rsid w:val="00AB01FD"/>
    <w:rsid w:val="00EF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170C0D"/>
  <w15:docId w15:val="{AECB93B0-AB36-48FD-9EBC-6B3E3D917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F73D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F73D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F73D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F73DD"/>
    <w:rPr>
      <w:sz w:val="18"/>
      <w:szCs w:val="18"/>
    </w:rPr>
  </w:style>
  <w:style w:type="table" w:styleId="a7">
    <w:name w:val="Table Grid"/>
    <w:basedOn w:val="a1"/>
    <w:uiPriority w:val="59"/>
    <w:rsid w:val="009B797D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">
    <w:name w:val="BodyText"/>
    <w:qFormat/>
    <w:rsid w:val="00AB01FD"/>
    <w:pPr>
      <w:spacing w:after="0" w:line="400" w:lineRule="exact"/>
      <w:jc w:val="both"/>
    </w:pPr>
    <w:rPr>
      <w:rFonts w:ascii="Times New Roman" w:eastAsia="宋体" w:hAnsi="Times New Roman" w:cs="Times New Roman"/>
      <w:kern w:val="0"/>
      <w:sz w:val="24"/>
      <w:szCs w:val="22"/>
      <w14:ligatures w14:val="none"/>
    </w:rPr>
  </w:style>
  <w:style w:type="table" w:styleId="a8">
    <w:name w:val="Grid Table Light"/>
    <w:basedOn w:val="a1"/>
    <w:uiPriority w:val="40"/>
    <w:rsid w:val="00AB01FD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商用信号源AWG与本作品指标对比</dc:title>
  <dc:creator>Codex</dc:creator>
  <cp:lastModifiedBy>智伟 范</cp:lastModifiedBy>
  <cp:revision>3</cp:revision>
  <dcterms:created xsi:type="dcterms:W3CDTF">2026-06-20T10:33:00Z</dcterms:created>
  <dcterms:modified xsi:type="dcterms:W3CDTF">2026-06-20T11:22:00Z</dcterms:modified>
</cp:coreProperties>
</file>