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C91AC" w14:textId="77777777" w:rsidR="576062CF" w:rsidRPr="001671C0" w:rsidRDefault="576062CF" w:rsidP="00FD478C">
      <w:pPr>
        <w:rPr>
          <w:rFonts w:ascii="Times New Roman" w:hAnsi="Times New Roman" w:cs="Times New Roman"/>
        </w:rPr>
      </w:pPr>
    </w:p>
    <w:p w14:paraId="746D2D2D" w14:textId="77777777" w:rsidR="576062CF" w:rsidRPr="001671C0" w:rsidRDefault="576062CF" w:rsidP="00FD478C">
      <w:pPr>
        <w:rPr>
          <w:rFonts w:ascii="Times New Roman" w:hAnsi="Times New Roman" w:cs="Times New Roman"/>
        </w:rPr>
      </w:pPr>
    </w:p>
    <w:p w14:paraId="1B6B124F" w14:textId="77777777" w:rsidR="576062CF" w:rsidRPr="001671C0" w:rsidRDefault="576062CF" w:rsidP="00FD478C">
      <w:pPr>
        <w:rPr>
          <w:rFonts w:ascii="Times New Roman" w:hAnsi="Times New Roman" w:cs="Times New Roman"/>
        </w:rPr>
      </w:pPr>
    </w:p>
    <w:p w14:paraId="75AA228F" w14:textId="77777777" w:rsidR="576062CF" w:rsidRPr="001671C0" w:rsidRDefault="576062CF" w:rsidP="00FD478C">
      <w:pPr>
        <w:rPr>
          <w:rFonts w:ascii="Times New Roman" w:hAnsi="Times New Roman" w:cs="Times New Roman"/>
        </w:rPr>
      </w:pPr>
    </w:p>
    <w:p w14:paraId="6F47A06B" w14:textId="43C72B20" w:rsidR="00B4334B" w:rsidRPr="001671C0" w:rsidRDefault="00B4334B" w:rsidP="00FD478C">
      <w:pPr>
        <w:pStyle w:val="Subtitle"/>
        <w:rPr>
          <w:rFonts w:ascii="Times New Roman" w:hAnsi="Times New Roman" w:cs="Times New Roman"/>
        </w:rPr>
      </w:pPr>
      <w:r w:rsidRPr="001671C0">
        <w:rPr>
          <w:rFonts w:ascii="Times New Roman" w:hAnsi="Times New Roman" w:cs="Times New Roman"/>
          <w:b/>
          <w:bCs/>
        </w:rPr>
        <w:t xml:space="preserve">An Analysis on Insurance </w:t>
      </w:r>
      <w:r w:rsidR="001A71EF" w:rsidRPr="001671C0">
        <w:rPr>
          <w:rFonts w:ascii="Times New Roman" w:hAnsi="Times New Roman" w:cs="Times New Roman"/>
          <w:b/>
          <w:bCs/>
        </w:rPr>
        <w:t>Status and Depressive Symptoms.</w:t>
      </w:r>
    </w:p>
    <w:p w14:paraId="6CA6085C" w14:textId="7969EA1F" w:rsidR="576062CF" w:rsidRPr="001671C0" w:rsidRDefault="00FD478C" w:rsidP="00FD478C">
      <w:pPr>
        <w:pStyle w:val="Subtitle"/>
        <w:rPr>
          <w:rFonts w:ascii="Times New Roman" w:hAnsi="Times New Roman" w:cs="Times New Roman"/>
        </w:rPr>
      </w:pPr>
      <w:r w:rsidRPr="001671C0">
        <w:rPr>
          <w:rFonts w:ascii="Times New Roman" w:hAnsi="Times New Roman" w:cs="Times New Roman"/>
        </w:rPr>
        <w:t xml:space="preserve"> </w:t>
      </w:r>
    </w:p>
    <w:p w14:paraId="389BAF27" w14:textId="61EED19A" w:rsidR="00FD478C" w:rsidRPr="001671C0" w:rsidRDefault="00B4334B" w:rsidP="00FD478C">
      <w:pPr>
        <w:pStyle w:val="Subtitle"/>
        <w:rPr>
          <w:rFonts w:ascii="Times New Roman" w:hAnsi="Times New Roman" w:cs="Times New Roman"/>
        </w:rPr>
      </w:pPr>
      <w:r w:rsidRPr="001671C0">
        <w:rPr>
          <w:rFonts w:ascii="Times New Roman" w:hAnsi="Times New Roman" w:cs="Times New Roman"/>
        </w:rPr>
        <w:t>Amber Garcia</w:t>
      </w:r>
      <w:r w:rsidR="00FD478C" w:rsidRPr="001671C0">
        <w:rPr>
          <w:rFonts w:ascii="Times New Roman" w:hAnsi="Times New Roman" w:cs="Times New Roman"/>
        </w:rPr>
        <w:t xml:space="preserve"> </w:t>
      </w:r>
    </w:p>
    <w:p w14:paraId="479B3D37" w14:textId="579F5C1A" w:rsidR="00FD478C" w:rsidRPr="001671C0" w:rsidRDefault="00B4334B" w:rsidP="00FD478C">
      <w:pPr>
        <w:pStyle w:val="Subtitle"/>
        <w:rPr>
          <w:rFonts w:ascii="Times New Roman" w:hAnsi="Times New Roman" w:cs="Times New Roman"/>
        </w:rPr>
      </w:pPr>
      <w:r w:rsidRPr="001671C0">
        <w:rPr>
          <w:rFonts w:ascii="Times New Roman" w:hAnsi="Times New Roman" w:cs="Times New Roman"/>
        </w:rPr>
        <w:t>National University</w:t>
      </w:r>
      <w:r w:rsidR="00FD478C" w:rsidRPr="001671C0">
        <w:rPr>
          <w:rFonts w:ascii="Times New Roman" w:hAnsi="Times New Roman" w:cs="Times New Roman"/>
        </w:rPr>
        <w:t xml:space="preserve"> </w:t>
      </w:r>
    </w:p>
    <w:p w14:paraId="0E9FEF24" w14:textId="77777777" w:rsidR="00B4334B" w:rsidRPr="001671C0" w:rsidRDefault="00B4334B" w:rsidP="00FD478C">
      <w:pPr>
        <w:pStyle w:val="Subtitle"/>
        <w:rPr>
          <w:rFonts w:ascii="Times New Roman" w:hAnsi="Times New Roman" w:cs="Times New Roman"/>
        </w:rPr>
      </w:pPr>
      <w:r w:rsidRPr="001671C0">
        <w:rPr>
          <w:rFonts w:ascii="Times New Roman" w:hAnsi="Times New Roman" w:cs="Times New Roman"/>
        </w:rPr>
        <w:t>ANH 604</w:t>
      </w:r>
      <w:r w:rsidR="00FD478C" w:rsidRPr="001671C0">
        <w:rPr>
          <w:rFonts w:ascii="Times New Roman" w:hAnsi="Times New Roman" w:cs="Times New Roman"/>
        </w:rPr>
        <w:t xml:space="preserve"> </w:t>
      </w:r>
      <w:r w:rsidRPr="001671C0">
        <w:rPr>
          <w:rFonts w:ascii="Times New Roman" w:hAnsi="Times New Roman" w:cs="Times New Roman"/>
        </w:rPr>
        <w:t>Clinical Research Analytics</w:t>
      </w:r>
    </w:p>
    <w:p w14:paraId="18C77847" w14:textId="77777777" w:rsidR="00B4334B" w:rsidRPr="001671C0" w:rsidRDefault="00B4334B" w:rsidP="00FD478C">
      <w:pPr>
        <w:pStyle w:val="Subtitle"/>
        <w:rPr>
          <w:rFonts w:ascii="Times New Roman" w:hAnsi="Times New Roman" w:cs="Times New Roman"/>
        </w:rPr>
      </w:pPr>
      <w:r w:rsidRPr="001671C0">
        <w:rPr>
          <w:rFonts w:ascii="Times New Roman" w:hAnsi="Times New Roman" w:cs="Times New Roman"/>
        </w:rPr>
        <w:t>Professor Scott Leslie</w:t>
      </w:r>
    </w:p>
    <w:p w14:paraId="29883CDA" w14:textId="78896883" w:rsidR="00FD478C" w:rsidRPr="001671C0" w:rsidRDefault="00B4334B" w:rsidP="00FD478C">
      <w:pPr>
        <w:pStyle w:val="Subtitle"/>
        <w:rPr>
          <w:rFonts w:ascii="Times New Roman" w:hAnsi="Times New Roman" w:cs="Times New Roman"/>
        </w:rPr>
      </w:pPr>
      <w:r w:rsidRPr="001671C0">
        <w:rPr>
          <w:rFonts w:ascii="Times New Roman" w:hAnsi="Times New Roman" w:cs="Times New Roman"/>
        </w:rPr>
        <w:t>08/02/2025</w:t>
      </w:r>
      <w:r w:rsidR="00FD478C" w:rsidRPr="001671C0">
        <w:rPr>
          <w:rFonts w:ascii="Times New Roman" w:hAnsi="Times New Roman" w:cs="Times New Roman"/>
        </w:rPr>
        <w:t xml:space="preserve"> </w:t>
      </w:r>
    </w:p>
    <w:p w14:paraId="6A9330D0" w14:textId="77777777" w:rsidR="576062CF" w:rsidRPr="001671C0" w:rsidRDefault="576062CF" w:rsidP="00DF3215">
      <w:pPr>
        <w:rPr>
          <w:rFonts w:ascii="Times New Roman" w:hAnsi="Times New Roman" w:cs="Times New Roman"/>
        </w:rPr>
      </w:pPr>
    </w:p>
    <w:p w14:paraId="2BC48F8E" w14:textId="77777777" w:rsidR="717E282B" w:rsidRPr="001671C0" w:rsidRDefault="717E282B" w:rsidP="00DF3215">
      <w:pPr>
        <w:rPr>
          <w:rFonts w:ascii="Times New Roman" w:hAnsi="Times New Roman" w:cs="Times New Roman"/>
        </w:rPr>
      </w:pPr>
    </w:p>
    <w:p w14:paraId="2EC3F4F5" w14:textId="77777777" w:rsidR="717E282B" w:rsidRPr="001671C0" w:rsidRDefault="717E282B" w:rsidP="00DF3215">
      <w:pPr>
        <w:rPr>
          <w:rFonts w:ascii="Times New Roman" w:hAnsi="Times New Roman" w:cs="Times New Roman"/>
        </w:rPr>
      </w:pPr>
    </w:p>
    <w:p w14:paraId="2E992196" w14:textId="77777777" w:rsidR="717E282B" w:rsidRPr="001671C0" w:rsidRDefault="717E282B" w:rsidP="00DF3215">
      <w:pPr>
        <w:rPr>
          <w:rFonts w:ascii="Times New Roman" w:hAnsi="Times New Roman" w:cs="Times New Roman"/>
        </w:rPr>
      </w:pPr>
    </w:p>
    <w:p w14:paraId="43AA5561" w14:textId="77777777" w:rsidR="717E282B" w:rsidRPr="001671C0" w:rsidRDefault="717E282B" w:rsidP="00DF3215">
      <w:pPr>
        <w:rPr>
          <w:rFonts w:ascii="Times New Roman" w:hAnsi="Times New Roman" w:cs="Times New Roman"/>
        </w:rPr>
      </w:pPr>
    </w:p>
    <w:p w14:paraId="789A3490" w14:textId="77777777" w:rsidR="709762D6" w:rsidRPr="001671C0" w:rsidRDefault="709762D6" w:rsidP="00DF3215">
      <w:pPr>
        <w:rPr>
          <w:rFonts w:ascii="Times New Roman" w:hAnsi="Times New Roman" w:cs="Times New Roman"/>
        </w:rPr>
      </w:pPr>
    </w:p>
    <w:p w14:paraId="4EDF7FB5" w14:textId="77777777" w:rsidR="709762D6" w:rsidRPr="001671C0" w:rsidRDefault="709762D6" w:rsidP="00DF3215">
      <w:pPr>
        <w:rPr>
          <w:rFonts w:ascii="Times New Roman" w:hAnsi="Times New Roman" w:cs="Times New Roman"/>
        </w:rPr>
      </w:pPr>
    </w:p>
    <w:p w14:paraId="6F332548" w14:textId="77777777" w:rsidR="717E282B" w:rsidRPr="001671C0" w:rsidRDefault="717E282B" w:rsidP="00DF3215">
      <w:pPr>
        <w:rPr>
          <w:rFonts w:ascii="Times New Roman" w:hAnsi="Times New Roman" w:cs="Times New Roman"/>
        </w:rPr>
      </w:pPr>
    </w:p>
    <w:p w14:paraId="182A35E4" w14:textId="77777777" w:rsidR="5643BF48" w:rsidRPr="001671C0" w:rsidRDefault="5643BF48" w:rsidP="00DF3215">
      <w:pPr>
        <w:rPr>
          <w:rFonts w:ascii="Times New Roman" w:hAnsi="Times New Roman" w:cs="Times New Roman"/>
        </w:rPr>
      </w:pPr>
    </w:p>
    <w:p w14:paraId="266233B0" w14:textId="77777777" w:rsidR="733B038C" w:rsidRPr="001671C0" w:rsidRDefault="733B038C" w:rsidP="00DF3215">
      <w:pPr>
        <w:rPr>
          <w:rFonts w:ascii="Times New Roman" w:hAnsi="Times New Roman" w:cs="Times New Roman"/>
        </w:rPr>
      </w:pPr>
    </w:p>
    <w:p w14:paraId="2065A1D5" w14:textId="77777777" w:rsidR="717E282B" w:rsidRPr="001671C0" w:rsidRDefault="717E282B" w:rsidP="00DF3215">
      <w:pPr>
        <w:rPr>
          <w:rFonts w:ascii="Times New Roman" w:hAnsi="Times New Roman" w:cs="Times New Roman"/>
        </w:rPr>
      </w:pPr>
    </w:p>
    <w:p w14:paraId="75FE3960" w14:textId="623808A8" w:rsidR="576062CF" w:rsidRPr="001671C0" w:rsidRDefault="00FD478C" w:rsidP="00FD478C">
      <w:pPr>
        <w:pStyle w:val="SectionTitle"/>
        <w:rPr>
          <w:rFonts w:ascii="Times New Roman" w:hAnsi="Times New Roman" w:cs="Times New Roman"/>
        </w:rPr>
      </w:pPr>
      <w:r w:rsidRPr="001671C0">
        <w:rPr>
          <w:rFonts w:ascii="Times New Roman" w:hAnsi="Times New Roman" w:cs="Times New Roman"/>
        </w:rPr>
        <w:t xml:space="preserve"> </w:t>
      </w:r>
    </w:p>
    <w:p w14:paraId="12FF4D5D" w14:textId="581F858A" w:rsidR="576062CF" w:rsidRPr="001671C0" w:rsidRDefault="00FD478C" w:rsidP="00B4334B">
      <w:pPr>
        <w:rPr>
          <w:rFonts w:ascii="Times New Roman" w:hAnsi="Times New Roman" w:cs="Times New Roman"/>
        </w:rPr>
      </w:pPr>
      <w:r w:rsidRPr="001671C0">
        <w:rPr>
          <w:rFonts w:ascii="Times New Roman" w:hAnsi="Times New Roman" w:cs="Times New Roman"/>
        </w:rPr>
        <w:t xml:space="preserve"> </w:t>
      </w:r>
    </w:p>
    <w:p w14:paraId="3055922E" w14:textId="77777777" w:rsidR="001671C0" w:rsidRDefault="00B4334B" w:rsidP="00B4334B">
      <w:pPr>
        <w:pStyle w:val="SectionTitle"/>
        <w:rPr>
          <w:rFonts w:ascii="Times New Roman" w:hAnsi="Times New Roman" w:cs="Times New Roman"/>
        </w:rPr>
      </w:pPr>
      <w:r w:rsidRPr="001671C0">
        <w:rPr>
          <w:rFonts w:ascii="Times New Roman" w:hAnsi="Times New Roman" w:cs="Times New Roman"/>
        </w:rPr>
        <w:t xml:space="preserve"> </w:t>
      </w:r>
    </w:p>
    <w:p w14:paraId="6E4D7174" w14:textId="77777777" w:rsidR="001671C0" w:rsidRDefault="001671C0" w:rsidP="00B4334B">
      <w:pPr>
        <w:pStyle w:val="SectionTitle"/>
        <w:rPr>
          <w:rFonts w:ascii="Times New Roman" w:hAnsi="Times New Roman" w:cs="Times New Roman"/>
        </w:rPr>
      </w:pPr>
    </w:p>
    <w:p w14:paraId="6F4E85D2" w14:textId="77777777" w:rsidR="00364DFE" w:rsidRPr="001671C0" w:rsidRDefault="00364DFE" w:rsidP="00364DFE">
      <w:pPr>
        <w:pStyle w:val="Subtitle"/>
        <w:rPr>
          <w:rFonts w:ascii="Times New Roman" w:hAnsi="Times New Roman" w:cs="Times New Roman"/>
        </w:rPr>
      </w:pPr>
      <w:r w:rsidRPr="001671C0">
        <w:rPr>
          <w:rFonts w:ascii="Times New Roman" w:hAnsi="Times New Roman" w:cs="Times New Roman"/>
          <w:b/>
          <w:bCs/>
        </w:rPr>
        <w:lastRenderedPageBreak/>
        <w:t>An Analysis on Insurance Status and Depressive Symptoms.</w:t>
      </w:r>
    </w:p>
    <w:p w14:paraId="3C4E814A" w14:textId="5AD586A5" w:rsidR="576062CF" w:rsidRPr="001671C0" w:rsidRDefault="00B4334B" w:rsidP="007D4A2B">
      <w:pPr>
        <w:pStyle w:val="Heading1"/>
        <w:rPr>
          <w:rFonts w:ascii="Times New Roman" w:hAnsi="Times New Roman" w:cs="Times New Roman"/>
        </w:rPr>
      </w:pPr>
      <w:r w:rsidRPr="001671C0">
        <w:rPr>
          <w:rFonts w:ascii="Times New Roman" w:hAnsi="Times New Roman" w:cs="Times New Roman"/>
        </w:rPr>
        <w:t>OBJECTIVE</w:t>
      </w:r>
      <w:r w:rsidR="576062CF" w:rsidRPr="001671C0">
        <w:rPr>
          <w:rFonts w:ascii="Times New Roman" w:hAnsi="Times New Roman" w:cs="Times New Roman"/>
        </w:rPr>
        <w:t xml:space="preserve"> </w:t>
      </w:r>
    </w:p>
    <w:p w14:paraId="173B42EF" w14:textId="77777777" w:rsidR="00496A8E" w:rsidRDefault="00496A8E" w:rsidP="00B4334B">
      <w:pPr>
        <w:pStyle w:val="Heading2"/>
        <w:jc w:val="center"/>
        <w:rPr>
          <w:rFonts w:ascii="Times New Roman" w:hAnsi="Times New Roman" w:cs="Times New Roman"/>
          <w:b w:val="0"/>
          <w:bCs w:val="0"/>
        </w:rPr>
      </w:pPr>
      <w:r w:rsidRPr="00496A8E">
        <w:rPr>
          <w:rFonts w:ascii="Times New Roman" w:hAnsi="Times New Roman" w:cs="Times New Roman"/>
          <w:b w:val="0"/>
          <w:bCs w:val="0"/>
        </w:rPr>
        <w:t>The objective of this study was to assess whether U.S. adults without health insurance are more likely to report recent depressive symptoms compared to those with coverage, while adjusting for age, sex, and race/ethnicity</w:t>
      </w:r>
    </w:p>
    <w:p w14:paraId="0FE4D22A" w14:textId="624F4C9E" w:rsidR="576062CF" w:rsidRPr="001671C0" w:rsidRDefault="00B4334B" w:rsidP="00B4334B">
      <w:pPr>
        <w:pStyle w:val="Heading2"/>
        <w:jc w:val="center"/>
        <w:rPr>
          <w:rFonts w:ascii="Times New Roman" w:hAnsi="Times New Roman" w:cs="Times New Roman"/>
        </w:rPr>
      </w:pPr>
      <w:r w:rsidRPr="001671C0">
        <w:rPr>
          <w:rFonts w:ascii="Times New Roman" w:hAnsi="Times New Roman" w:cs="Times New Roman"/>
        </w:rPr>
        <w:t>INTRODUCTION</w:t>
      </w:r>
    </w:p>
    <w:p w14:paraId="4DAE661F" w14:textId="694E4DE9" w:rsidR="000C7F14" w:rsidRDefault="000C7F14" w:rsidP="000C7F14">
      <w:pPr>
        <w:pStyle w:val="Heading3"/>
        <w:jc w:val="center"/>
        <w:rPr>
          <w:rFonts w:ascii="Times New Roman" w:hAnsi="Times New Roman" w:cs="Times New Roman"/>
          <w:b w:val="0"/>
          <w:bCs w:val="0"/>
          <w:i w:val="0"/>
          <w:iCs w:val="0"/>
        </w:rPr>
      </w:pPr>
      <w:r w:rsidRPr="000C7F14">
        <w:rPr>
          <w:rFonts w:ascii="Times New Roman" w:hAnsi="Times New Roman" w:cs="Times New Roman"/>
          <w:b w:val="0"/>
          <w:bCs w:val="0"/>
          <w:i w:val="0"/>
          <w:iCs w:val="0"/>
        </w:rPr>
        <w:t>Mental health continues to be a growing public health concern in the United States, with depression being one of the most prevalent mental health conditions. According to data from the CDC, the prevalence of depression has increased in adults and adolescents by 60% in the last decade. Timely access to mental health services is critical, yet barriers such as lack of insurance may prevent individuals from receiving needed care. Health insurance coverage plays a central role in determining access to services, influencing both preventive care and treatment for mental health conditions.</w:t>
      </w:r>
      <w:r>
        <w:rPr>
          <w:rFonts w:ascii="Times New Roman" w:hAnsi="Times New Roman" w:cs="Times New Roman"/>
          <w:b w:val="0"/>
          <w:bCs w:val="0"/>
          <w:i w:val="0"/>
          <w:iCs w:val="0"/>
        </w:rPr>
        <w:t xml:space="preserve"> </w:t>
      </w:r>
      <w:r w:rsidRPr="000C7F14">
        <w:rPr>
          <w:rFonts w:ascii="Times New Roman" w:hAnsi="Times New Roman" w:cs="Times New Roman"/>
          <w:b w:val="0"/>
          <w:bCs w:val="0"/>
          <w:i w:val="0"/>
          <w:iCs w:val="0"/>
        </w:rPr>
        <w:t>Numerous studies have shown that uninsured individuals are less likely to receive routine mental health screenings or treatment, which may lead to worsening symptoms or the need for emergency care (Han et al., 2015; Mojtabai et al., 2011). Recent findings from Meiselbach et al. (2024) further underscore this disparity, reporting that nearly 60% of uninsured adults had an unmet need for mental health care</w:t>
      </w:r>
      <w:r>
        <w:rPr>
          <w:rFonts w:ascii="Times New Roman" w:hAnsi="Times New Roman" w:cs="Times New Roman"/>
          <w:b w:val="0"/>
          <w:bCs w:val="0"/>
          <w:i w:val="0"/>
          <w:iCs w:val="0"/>
        </w:rPr>
        <w:t xml:space="preserve">, </w:t>
      </w:r>
      <w:r w:rsidRPr="000C7F14">
        <w:rPr>
          <w:rFonts w:ascii="Times New Roman" w:hAnsi="Times New Roman" w:cs="Times New Roman"/>
          <w:b w:val="0"/>
          <w:bCs w:val="0"/>
          <w:i w:val="0"/>
          <w:iCs w:val="0"/>
        </w:rPr>
        <w:t>the highest proportion across all insurance groups. Among these individuals, more than 80% cited cost as the primary barrier to care. These results highlight the heightened vulnerability of uninsured populations and support the hypothesis that lack of insurance coverage may be associated with a greater likelihood of depressive symptoms.</w:t>
      </w:r>
      <w:r>
        <w:rPr>
          <w:rFonts w:ascii="Times New Roman" w:hAnsi="Times New Roman" w:cs="Times New Roman"/>
          <w:b w:val="0"/>
          <w:bCs w:val="0"/>
          <w:i w:val="0"/>
          <w:iCs w:val="0"/>
        </w:rPr>
        <w:t xml:space="preserve"> Additionally</w:t>
      </w:r>
      <w:r w:rsidRPr="000C7F14">
        <w:rPr>
          <w:rFonts w:ascii="Times New Roman" w:hAnsi="Times New Roman" w:cs="Times New Roman"/>
          <w:b w:val="0"/>
          <w:bCs w:val="0"/>
          <w:i w:val="0"/>
          <w:iCs w:val="0"/>
        </w:rPr>
        <w:t>, public insurance programs like Medicaid may have limited provider networks, while private insurance can offer broader access, yet cost-sharing can still pose challenges. The present study uses data from the National Health Interview Survey (NHIS) to examine the relationship between insurance coverage and depressive symptoms among U.S. adults, controlling for demographic variables including sex, age, and race/ethnicity. The goal is to determine whether having insurance is associated with a lower likelihood of reporting recent depressive symptoms.</w:t>
      </w:r>
    </w:p>
    <w:p w14:paraId="627C73F2" w14:textId="77777777" w:rsidR="000C7F14" w:rsidRDefault="000C7F14" w:rsidP="000C7F14">
      <w:pPr>
        <w:pStyle w:val="Heading3"/>
        <w:jc w:val="center"/>
        <w:rPr>
          <w:rFonts w:ascii="Times New Roman" w:hAnsi="Times New Roman" w:cs="Times New Roman"/>
          <w:i w:val="0"/>
          <w:iCs w:val="0"/>
        </w:rPr>
      </w:pPr>
    </w:p>
    <w:p w14:paraId="5C05B3FE" w14:textId="70CC238B" w:rsidR="576062CF" w:rsidRPr="00AE5FD0" w:rsidRDefault="00B4334B" w:rsidP="000C7F14">
      <w:pPr>
        <w:pStyle w:val="Heading3"/>
        <w:jc w:val="center"/>
        <w:rPr>
          <w:rFonts w:ascii="Times New Roman" w:hAnsi="Times New Roman" w:cs="Times New Roman"/>
          <w:b w:val="0"/>
          <w:bCs w:val="0"/>
          <w:i w:val="0"/>
          <w:iCs w:val="0"/>
        </w:rPr>
      </w:pPr>
      <w:r w:rsidRPr="001671C0">
        <w:rPr>
          <w:rFonts w:ascii="Times New Roman" w:hAnsi="Times New Roman" w:cs="Times New Roman"/>
          <w:i w:val="0"/>
          <w:iCs w:val="0"/>
        </w:rPr>
        <w:lastRenderedPageBreak/>
        <w:t>METHODS</w:t>
      </w:r>
    </w:p>
    <w:p w14:paraId="72536293" w14:textId="246A7F2F" w:rsidR="001A71EF" w:rsidRPr="001671C0" w:rsidRDefault="001A71EF" w:rsidP="00683217">
      <w:pPr>
        <w:pStyle w:val="Heading4"/>
        <w:ind w:firstLine="720"/>
        <w:rPr>
          <w:rFonts w:ascii="Times New Roman" w:hAnsi="Times New Roman" w:cs="Times New Roman"/>
          <w:b w:val="0"/>
          <w:bCs w:val="0"/>
        </w:rPr>
      </w:pPr>
      <w:r w:rsidRPr="001671C0">
        <w:rPr>
          <w:rFonts w:ascii="Times New Roman" w:hAnsi="Times New Roman" w:cs="Times New Roman"/>
          <w:b w:val="0"/>
          <w:bCs w:val="0"/>
        </w:rPr>
        <w:t xml:space="preserve">Data </w:t>
      </w:r>
      <w:r w:rsidR="004B128B">
        <w:rPr>
          <w:rFonts w:ascii="Times New Roman" w:hAnsi="Times New Roman" w:cs="Times New Roman"/>
          <w:b w:val="0"/>
          <w:bCs w:val="0"/>
        </w:rPr>
        <w:t>used for this analysis was</w:t>
      </w:r>
      <w:r w:rsidRPr="001671C0">
        <w:rPr>
          <w:rFonts w:ascii="Times New Roman" w:hAnsi="Times New Roman" w:cs="Times New Roman"/>
          <w:b w:val="0"/>
          <w:bCs w:val="0"/>
        </w:rPr>
        <w:t xml:space="preserve"> drawn from the 2022 National Health Interview Survey (NHIS), a nationally representative, cross-sectional survey of the civilian, non-institutionalized U.S. sample conducted by the National Center for Health Statistics. Adults aged 18 years and older were included in the analytic sample. After excluding respondents with missing data on depression, insurance coverage, and relevant demographic controls, the final analytic sample included </w:t>
      </w:r>
      <w:r w:rsidR="004B128B">
        <w:rPr>
          <w:rFonts w:ascii="Times New Roman" w:hAnsi="Times New Roman" w:cs="Times New Roman"/>
          <w:b w:val="0"/>
          <w:bCs w:val="0"/>
        </w:rPr>
        <w:t>26,008</w:t>
      </w:r>
      <w:r w:rsidRPr="001671C0">
        <w:rPr>
          <w:rFonts w:ascii="Times New Roman" w:hAnsi="Times New Roman" w:cs="Times New Roman"/>
          <w:b w:val="0"/>
          <w:bCs w:val="0"/>
        </w:rPr>
        <w:t xml:space="preserve"> adults.</w:t>
      </w:r>
    </w:p>
    <w:p w14:paraId="38530AB4" w14:textId="6F221438" w:rsidR="001A71EF" w:rsidRPr="001671C0" w:rsidRDefault="001A71EF" w:rsidP="00683217">
      <w:pPr>
        <w:pStyle w:val="Heading4"/>
        <w:rPr>
          <w:rFonts w:ascii="Times New Roman" w:hAnsi="Times New Roman" w:cs="Times New Roman"/>
          <w:b w:val="0"/>
          <w:bCs w:val="0"/>
        </w:rPr>
      </w:pPr>
      <w:r w:rsidRPr="001671C0">
        <w:rPr>
          <w:rFonts w:ascii="Times New Roman" w:hAnsi="Times New Roman" w:cs="Times New Roman"/>
          <w:b w:val="0"/>
          <w:bCs w:val="0"/>
        </w:rPr>
        <w:t xml:space="preserve">The primary outcome variable was self-reported depressive symptoms, defined as feeling depressed </w:t>
      </w:r>
      <w:r w:rsidR="004B128B">
        <w:rPr>
          <w:rFonts w:ascii="Times New Roman" w:hAnsi="Times New Roman" w:cs="Times New Roman"/>
          <w:b w:val="0"/>
          <w:bCs w:val="0"/>
        </w:rPr>
        <w:t xml:space="preserve">“several days”, </w:t>
      </w:r>
      <w:r w:rsidRPr="001671C0">
        <w:rPr>
          <w:rFonts w:ascii="Times New Roman" w:hAnsi="Times New Roman" w:cs="Times New Roman"/>
          <w:b w:val="0"/>
          <w:bCs w:val="0"/>
        </w:rPr>
        <w:t xml:space="preserve">“more than half the days” or “nearly every day” in the past two weeks. This variable was coded dichotomously (1 = Depressed, 0 = Not Depressed). The primary predictor variable was insurance coverage (1 = Has Insurance, </w:t>
      </w:r>
      <w:r w:rsidR="004B128B">
        <w:rPr>
          <w:rFonts w:ascii="Times New Roman" w:hAnsi="Times New Roman" w:cs="Times New Roman"/>
          <w:b w:val="0"/>
          <w:bCs w:val="0"/>
        </w:rPr>
        <w:t>2</w:t>
      </w:r>
      <w:r w:rsidRPr="001671C0">
        <w:rPr>
          <w:rFonts w:ascii="Times New Roman" w:hAnsi="Times New Roman" w:cs="Times New Roman"/>
          <w:b w:val="0"/>
          <w:bCs w:val="0"/>
        </w:rPr>
        <w:t xml:space="preserve"> = No Insurance). Control variables included sex (Male, Female), age group (18</w:t>
      </w:r>
      <w:r w:rsidR="000C7F14">
        <w:rPr>
          <w:rFonts w:ascii="Times New Roman" w:hAnsi="Times New Roman" w:cs="Times New Roman"/>
          <w:b w:val="0"/>
          <w:bCs w:val="0"/>
        </w:rPr>
        <w:t>-</w:t>
      </w:r>
      <w:r w:rsidRPr="001671C0">
        <w:rPr>
          <w:rFonts w:ascii="Times New Roman" w:hAnsi="Times New Roman" w:cs="Times New Roman"/>
          <w:b w:val="0"/>
          <w:bCs w:val="0"/>
        </w:rPr>
        <w:t>3</w:t>
      </w:r>
      <w:r w:rsidR="004B128B">
        <w:rPr>
          <w:rFonts w:ascii="Times New Roman" w:hAnsi="Times New Roman" w:cs="Times New Roman"/>
          <w:b w:val="0"/>
          <w:bCs w:val="0"/>
        </w:rPr>
        <w:t>0</w:t>
      </w:r>
      <w:r w:rsidRPr="001671C0">
        <w:rPr>
          <w:rFonts w:ascii="Times New Roman" w:hAnsi="Times New Roman" w:cs="Times New Roman"/>
          <w:b w:val="0"/>
          <w:bCs w:val="0"/>
        </w:rPr>
        <w:t>, 3</w:t>
      </w:r>
      <w:r w:rsidR="004B128B">
        <w:rPr>
          <w:rFonts w:ascii="Times New Roman" w:hAnsi="Times New Roman" w:cs="Times New Roman"/>
          <w:b w:val="0"/>
          <w:bCs w:val="0"/>
        </w:rPr>
        <w:t>1</w:t>
      </w:r>
      <w:r w:rsidR="000C7F14">
        <w:rPr>
          <w:rFonts w:ascii="Times New Roman" w:hAnsi="Times New Roman" w:cs="Times New Roman"/>
          <w:b w:val="0"/>
          <w:bCs w:val="0"/>
        </w:rPr>
        <w:t>-</w:t>
      </w:r>
      <w:r w:rsidR="004B128B">
        <w:rPr>
          <w:rFonts w:ascii="Times New Roman" w:hAnsi="Times New Roman" w:cs="Times New Roman"/>
          <w:b w:val="0"/>
          <w:bCs w:val="0"/>
        </w:rPr>
        <w:t>44</w:t>
      </w:r>
      <w:r w:rsidRPr="001671C0">
        <w:rPr>
          <w:rFonts w:ascii="Times New Roman" w:hAnsi="Times New Roman" w:cs="Times New Roman"/>
          <w:b w:val="0"/>
          <w:bCs w:val="0"/>
        </w:rPr>
        <w:t>,</w:t>
      </w:r>
      <w:r w:rsidR="004B128B">
        <w:rPr>
          <w:rFonts w:ascii="Times New Roman" w:hAnsi="Times New Roman" w:cs="Times New Roman"/>
          <w:b w:val="0"/>
          <w:bCs w:val="0"/>
        </w:rPr>
        <w:t xml:space="preserve"> 45-64,</w:t>
      </w:r>
      <w:r w:rsidRPr="001671C0">
        <w:rPr>
          <w:rFonts w:ascii="Times New Roman" w:hAnsi="Times New Roman" w:cs="Times New Roman"/>
          <w:b w:val="0"/>
          <w:bCs w:val="0"/>
        </w:rPr>
        <w:t xml:space="preserve"> </w:t>
      </w:r>
      <w:r w:rsidR="004B128B">
        <w:rPr>
          <w:rFonts w:ascii="Times New Roman" w:hAnsi="Times New Roman" w:cs="Times New Roman"/>
          <w:b w:val="0"/>
          <w:bCs w:val="0"/>
        </w:rPr>
        <w:t>6</w:t>
      </w:r>
      <w:r w:rsidRPr="001671C0">
        <w:rPr>
          <w:rFonts w:ascii="Times New Roman" w:hAnsi="Times New Roman" w:cs="Times New Roman"/>
          <w:b w:val="0"/>
          <w:bCs w:val="0"/>
        </w:rPr>
        <w:t xml:space="preserve">5+), and race/ethnicity (White, </w:t>
      </w:r>
      <w:r w:rsidR="004B128B">
        <w:rPr>
          <w:rFonts w:ascii="Times New Roman" w:hAnsi="Times New Roman" w:cs="Times New Roman"/>
          <w:b w:val="0"/>
          <w:bCs w:val="0"/>
        </w:rPr>
        <w:t>African American</w:t>
      </w:r>
      <w:r w:rsidRPr="001671C0">
        <w:rPr>
          <w:rFonts w:ascii="Times New Roman" w:hAnsi="Times New Roman" w:cs="Times New Roman"/>
          <w:b w:val="0"/>
          <w:bCs w:val="0"/>
        </w:rPr>
        <w:t xml:space="preserve">, </w:t>
      </w:r>
      <w:r w:rsidR="004B128B">
        <w:rPr>
          <w:rFonts w:ascii="Times New Roman" w:hAnsi="Times New Roman" w:cs="Times New Roman"/>
          <w:b w:val="0"/>
          <w:bCs w:val="0"/>
        </w:rPr>
        <w:t>Asian</w:t>
      </w:r>
      <w:r w:rsidRPr="001671C0">
        <w:rPr>
          <w:rFonts w:ascii="Times New Roman" w:hAnsi="Times New Roman" w:cs="Times New Roman"/>
          <w:b w:val="0"/>
          <w:bCs w:val="0"/>
        </w:rPr>
        <w:t>,</w:t>
      </w:r>
      <w:r w:rsidR="004B128B">
        <w:rPr>
          <w:rFonts w:ascii="Times New Roman" w:hAnsi="Times New Roman" w:cs="Times New Roman"/>
          <w:b w:val="0"/>
          <w:bCs w:val="0"/>
        </w:rPr>
        <w:t xml:space="preserve"> Native American, and</w:t>
      </w:r>
      <w:r w:rsidRPr="001671C0">
        <w:rPr>
          <w:rFonts w:ascii="Times New Roman" w:hAnsi="Times New Roman" w:cs="Times New Roman"/>
          <w:b w:val="0"/>
          <w:bCs w:val="0"/>
        </w:rPr>
        <w:t xml:space="preserve"> Other).</w:t>
      </w:r>
      <w:r w:rsidR="004B128B">
        <w:rPr>
          <w:rFonts w:ascii="Times New Roman" w:hAnsi="Times New Roman" w:cs="Times New Roman"/>
          <w:b w:val="0"/>
          <w:bCs w:val="0"/>
        </w:rPr>
        <w:t xml:space="preserve"> </w:t>
      </w:r>
      <w:r w:rsidRPr="001671C0">
        <w:rPr>
          <w:rFonts w:ascii="Times New Roman" w:hAnsi="Times New Roman" w:cs="Times New Roman"/>
          <w:b w:val="0"/>
          <w:bCs w:val="0"/>
        </w:rPr>
        <w:t>Chi-square tests were conducted to compare insurance status across demographic variables (Table 1) and depressive symptoms across these variables (Table 2). Logistic regression was used to estimate adjusted odds ratios (ORs) and 95% confidence intervals for the association between insurance status and depressive symptoms, controlling for sex, age, and race/ethnicity (Table 3). All analyses were performed using SAS Studio.</w:t>
      </w:r>
    </w:p>
    <w:p w14:paraId="61D6F349" w14:textId="2FC6A5C8" w:rsidR="006F4709" w:rsidRPr="001671C0" w:rsidRDefault="00A10AF9" w:rsidP="001A71EF">
      <w:pPr>
        <w:pStyle w:val="Heading4"/>
        <w:jc w:val="center"/>
        <w:rPr>
          <w:rFonts w:ascii="Times New Roman" w:hAnsi="Times New Roman" w:cs="Times New Roman"/>
        </w:rPr>
      </w:pPr>
      <w:r w:rsidRPr="001671C0">
        <w:rPr>
          <w:rFonts w:ascii="Times New Roman" w:hAnsi="Times New Roman" w:cs="Times New Roman"/>
        </w:rPr>
        <w:t>Results</w:t>
      </w:r>
    </w:p>
    <w:p w14:paraId="1C75672C" w14:textId="096E90DF" w:rsidR="001671C0" w:rsidRPr="001671C0" w:rsidRDefault="006964AF" w:rsidP="000C7F14">
      <w:pPr>
        <w:rPr>
          <w:rFonts w:ascii="Times New Roman" w:hAnsi="Times New Roman" w:cs="Times New Roman"/>
        </w:rPr>
      </w:pPr>
      <w:r>
        <w:rPr>
          <w:rFonts w:ascii="Times New Roman" w:hAnsi="Times New Roman" w:cs="Times New Roman"/>
        </w:rPr>
        <w:t>T</w:t>
      </w:r>
      <w:r w:rsidRPr="006964AF">
        <w:rPr>
          <w:rFonts w:ascii="Times New Roman" w:hAnsi="Times New Roman" w:cs="Times New Roman"/>
        </w:rPr>
        <w:t>he control variables of the sample are compared in Table 1 with respect to the primary predictor variable, insurance status. Overall, 94.8% of the sample reported having some form of health insurance. Adults aged 65 and older were more likely to be insured than expected (35.5% vs. 34.0%; p &lt; .0001), while adults aged 18</w:t>
      </w:r>
      <w:r w:rsidR="004B128B">
        <w:rPr>
          <w:rFonts w:ascii="Times New Roman" w:hAnsi="Times New Roman" w:cs="Times New Roman"/>
        </w:rPr>
        <w:t>-</w:t>
      </w:r>
      <w:r w:rsidRPr="006964AF">
        <w:rPr>
          <w:rFonts w:ascii="Times New Roman" w:hAnsi="Times New Roman" w:cs="Times New Roman"/>
        </w:rPr>
        <w:t>30 were underrepresented in the insured group (12.0% vs. 12.5%; p &lt; .0001). Females were slightly overrepresented among those with insurance (54.2% vs. 53.7%; p &lt; .0001), and males were underrepresented (45.8% vs. 46.3%; p &lt; .0001). White adults were more likely to report having insurance (79.4% vs. 79.3%; p &lt; .0001), while individuals identifying as Native or Other/Multiple races were slightly underrepresented among the insured group (1.0% vs. 1.0% and 2.2% vs. 2.2%, respectively), though these differences were statistically significant.</w:t>
      </w:r>
    </w:p>
    <w:tbl>
      <w:tblPr>
        <w:tblW w:w="0" w:type="auto"/>
        <w:jc w:val="center"/>
        <w:tblLook w:val="04A0" w:firstRow="1" w:lastRow="0" w:firstColumn="1" w:lastColumn="0" w:noHBand="0" w:noVBand="1"/>
      </w:tblPr>
      <w:tblGrid>
        <w:gridCol w:w="1828"/>
        <w:gridCol w:w="1060"/>
        <w:gridCol w:w="1005"/>
        <w:gridCol w:w="1493"/>
        <w:gridCol w:w="785"/>
        <w:gridCol w:w="1519"/>
        <w:gridCol w:w="785"/>
        <w:gridCol w:w="885"/>
      </w:tblGrid>
      <w:tr w:rsidR="005A7CB5" w:rsidRPr="001671C0" w14:paraId="7BDC3476" w14:textId="77777777" w:rsidTr="009403AE">
        <w:trPr>
          <w:cantSplit/>
          <w:trHeight w:val="306"/>
          <w:jc w:val="center"/>
        </w:trPr>
        <w:tc>
          <w:tcPr>
            <w:tcW w:w="0" w:type="auto"/>
            <w:gridSpan w:val="7"/>
            <w:tcBorders>
              <w:top w:val="nil"/>
              <w:left w:val="nil"/>
              <w:bottom w:val="single" w:sz="8" w:space="0" w:color="auto"/>
              <w:right w:val="nil"/>
            </w:tcBorders>
            <w:shd w:val="clear" w:color="auto" w:fill="auto"/>
            <w:noWrap/>
            <w:vAlign w:val="center"/>
            <w:hideMark/>
          </w:tcPr>
          <w:p w14:paraId="7E0FD4BF" w14:textId="77777777" w:rsidR="005A7CB5" w:rsidRPr="001671C0" w:rsidRDefault="005A7CB5"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lastRenderedPageBreak/>
              <w:t>Table 1. Health Insurance Coverage by Demographic Variables</w:t>
            </w:r>
          </w:p>
        </w:tc>
        <w:tc>
          <w:tcPr>
            <w:tcW w:w="0" w:type="auto"/>
            <w:tcBorders>
              <w:top w:val="nil"/>
              <w:left w:val="nil"/>
              <w:bottom w:val="single" w:sz="8" w:space="0" w:color="auto"/>
              <w:right w:val="nil"/>
            </w:tcBorders>
            <w:shd w:val="clear" w:color="auto" w:fill="auto"/>
            <w:noWrap/>
            <w:vAlign w:val="bottom"/>
            <w:hideMark/>
          </w:tcPr>
          <w:p w14:paraId="40619D4C" w14:textId="77777777" w:rsidR="005A7CB5" w:rsidRPr="001671C0" w:rsidRDefault="005A7CB5"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 </w:t>
            </w:r>
          </w:p>
        </w:tc>
      </w:tr>
      <w:tr w:rsidR="009403AE" w:rsidRPr="001671C0" w14:paraId="62C1AA93" w14:textId="77777777" w:rsidTr="009403AE">
        <w:trPr>
          <w:cantSplit/>
          <w:trHeight w:val="1123"/>
          <w:jc w:val="center"/>
        </w:trPr>
        <w:tc>
          <w:tcPr>
            <w:tcW w:w="0" w:type="auto"/>
            <w:tcBorders>
              <w:top w:val="nil"/>
              <w:left w:val="nil"/>
              <w:bottom w:val="single" w:sz="8" w:space="0" w:color="auto"/>
              <w:right w:val="nil"/>
            </w:tcBorders>
            <w:shd w:val="clear" w:color="auto" w:fill="auto"/>
            <w:vAlign w:val="center"/>
            <w:hideMark/>
          </w:tcPr>
          <w:p w14:paraId="49D59A7D"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Variable</w:t>
            </w:r>
          </w:p>
        </w:tc>
        <w:tc>
          <w:tcPr>
            <w:tcW w:w="0" w:type="auto"/>
            <w:tcBorders>
              <w:top w:val="nil"/>
              <w:left w:val="nil"/>
              <w:bottom w:val="single" w:sz="8" w:space="0" w:color="auto"/>
              <w:right w:val="nil"/>
            </w:tcBorders>
            <w:shd w:val="clear" w:color="auto" w:fill="auto"/>
            <w:vAlign w:val="center"/>
            <w:hideMark/>
          </w:tcPr>
          <w:p w14:paraId="22947E8F"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Sample Total</w:t>
            </w:r>
          </w:p>
        </w:tc>
        <w:tc>
          <w:tcPr>
            <w:tcW w:w="0" w:type="auto"/>
            <w:tcBorders>
              <w:top w:val="nil"/>
              <w:left w:val="nil"/>
              <w:bottom w:val="single" w:sz="8" w:space="0" w:color="auto"/>
              <w:right w:val="nil"/>
            </w:tcBorders>
            <w:shd w:val="clear" w:color="auto" w:fill="auto"/>
            <w:vAlign w:val="center"/>
            <w:hideMark/>
          </w:tcPr>
          <w:p w14:paraId="35C802ED"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552502CE"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No Insurance Coverage</w:t>
            </w:r>
          </w:p>
        </w:tc>
        <w:tc>
          <w:tcPr>
            <w:tcW w:w="0" w:type="auto"/>
            <w:tcBorders>
              <w:top w:val="nil"/>
              <w:left w:val="nil"/>
              <w:bottom w:val="single" w:sz="8" w:space="0" w:color="auto"/>
              <w:right w:val="nil"/>
            </w:tcBorders>
            <w:shd w:val="clear" w:color="auto" w:fill="auto"/>
            <w:vAlign w:val="center"/>
            <w:hideMark/>
          </w:tcPr>
          <w:p w14:paraId="07E98855"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251FE325"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Has Insurance Coverage</w:t>
            </w:r>
          </w:p>
        </w:tc>
        <w:tc>
          <w:tcPr>
            <w:tcW w:w="0" w:type="auto"/>
            <w:tcBorders>
              <w:top w:val="nil"/>
              <w:left w:val="nil"/>
              <w:bottom w:val="single" w:sz="8" w:space="0" w:color="auto"/>
              <w:right w:val="nil"/>
            </w:tcBorders>
            <w:shd w:val="clear" w:color="auto" w:fill="auto"/>
            <w:vAlign w:val="center"/>
            <w:hideMark/>
          </w:tcPr>
          <w:p w14:paraId="5359DA1B"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39112B94" w14:textId="77777777" w:rsidR="005A7CB5" w:rsidRPr="001671C0" w:rsidRDefault="005A7CB5"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p-value*</w:t>
            </w:r>
          </w:p>
        </w:tc>
      </w:tr>
      <w:tr w:rsidR="009403AE" w:rsidRPr="001671C0" w14:paraId="6423C303" w14:textId="77777777" w:rsidTr="009403AE">
        <w:trPr>
          <w:cantSplit/>
          <w:trHeight w:val="306"/>
          <w:jc w:val="center"/>
        </w:trPr>
        <w:tc>
          <w:tcPr>
            <w:tcW w:w="0" w:type="auto"/>
            <w:tcBorders>
              <w:top w:val="nil"/>
              <w:left w:val="nil"/>
              <w:bottom w:val="single" w:sz="8" w:space="0" w:color="auto"/>
              <w:right w:val="nil"/>
            </w:tcBorders>
            <w:shd w:val="clear" w:color="auto" w:fill="auto"/>
            <w:vAlign w:val="center"/>
            <w:hideMark/>
          </w:tcPr>
          <w:p w14:paraId="3AB9B320" w14:textId="77777777" w:rsidR="005A7CB5" w:rsidRPr="001671C0" w:rsidRDefault="005A7CB5"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Total Sample</w:t>
            </w:r>
          </w:p>
        </w:tc>
        <w:tc>
          <w:tcPr>
            <w:tcW w:w="0" w:type="auto"/>
            <w:tcBorders>
              <w:top w:val="nil"/>
              <w:left w:val="nil"/>
              <w:bottom w:val="single" w:sz="8" w:space="0" w:color="auto"/>
              <w:right w:val="nil"/>
            </w:tcBorders>
            <w:shd w:val="clear" w:color="auto" w:fill="auto"/>
            <w:vAlign w:val="center"/>
            <w:hideMark/>
          </w:tcPr>
          <w:p w14:paraId="0119B7C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26,008</w:t>
            </w:r>
          </w:p>
        </w:tc>
        <w:tc>
          <w:tcPr>
            <w:tcW w:w="0" w:type="auto"/>
            <w:tcBorders>
              <w:top w:val="nil"/>
              <w:left w:val="nil"/>
              <w:bottom w:val="single" w:sz="8" w:space="0" w:color="auto"/>
              <w:right w:val="nil"/>
            </w:tcBorders>
            <w:shd w:val="clear" w:color="auto" w:fill="auto"/>
            <w:vAlign w:val="center"/>
            <w:hideMark/>
          </w:tcPr>
          <w:p w14:paraId="52AC2F60"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100.00%</w:t>
            </w:r>
          </w:p>
        </w:tc>
        <w:tc>
          <w:tcPr>
            <w:tcW w:w="0" w:type="auto"/>
            <w:tcBorders>
              <w:top w:val="nil"/>
              <w:left w:val="nil"/>
              <w:bottom w:val="single" w:sz="8" w:space="0" w:color="auto"/>
              <w:right w:val="nil"/>
            </w:tcBorders>
            <w:shd w:val="clear" w:color="auto" w:fill="auto"/>
            <w:vAlign w:val="center"/>
            <w:hideMark/>
          </w:tcPr>
          <w:p w14:paraId="32A246C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1,361</w:t>
            </w:r>
          </w:p>
        </w:tc>
        <w:tc>
          <w:tcPr>
            <w:tcW w:w="0" w:type="auto"/>
            <w:tcBorders>
              <w:top w:val="nil"/>
              <w:left w:val="nil"/>
              <w:bottom w:val="single" w:sz="8" w:space="0" w:color="auto"/>
              <w:right w:val="nil"/>
            </w:tcBorders>
            <w:shd w:val="clear" w:color="auto" w:fill="auto"/>
            <w:vAlign w:val="center"/>
            <w:hideMark/>
          </w:tcPr>
          <w:p w14:paraId="1682EC0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5.2%</w:t>
            </w:r>
          </w:p>
        </w:tc>
        <w:tc>
          <w:tcPr>
            <w:tcW w:w="0" w:type="auto"/>
            <w:tcBorders>
              <w:top w:val="nil"/>
              <w:left w:val="nil"/>
              <w:bottom w:val="single" w:sz="8" w:space="0" w:color="auto"/>
              <w:right w:val="nil"/>
            </w:tcBorders>
            <w:shd w:val="clear" w:color="auto" w:fill="auto"/>
            <w:vAlign w:val="center"/>
            <w:hideMark/>
          </w:tcPr>
          <w:p w14:paraId="37A4D1C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24,647</w:t>
            </w:r>
          </w:p>
        </w:tc>
        <w:tc>
          <w:tcPr>
            <w:tcW w:w="0" w:type="auto"/>
            <w:tcBorders>
              <w:top w:val="nil"/>
              <w:left w:val="nil"/>
              <w:bottom w:val="single" w:sz="8" w:space="0" w:color="auto"/>
              <w:right w:val="nil"/>
            </w:tcBorders>
            <w:shd w:val="clear" w:color="auto" w:fill="auto"/>
            <w:vAlign w:val="center"/>
            <w:hideMark/>
          </w:tcPr>
          <w:p w14:paraId="4910C35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94.8%</w:t>
            </w:r>
          </w:p>
        </w:tc>
        <w:tc>
          <w:tcPr>
            <w:tcW w:w="0" w:type="auto"/>
            <w:tcBorders>
              <w:top w:val="nil"/>
              <w:left w:val="nil"/>
              <w:bottom w:val="single" w:sz="8" w:space="0" w:color="auto"/>
              <w:right w:val="nil"/>
            </w:tcBorders>
            <w:shd w:val="clear" w:color="auto" w:fill="auto"/>
            <w:vAlign w:val="center"/>
            <w:hideMark/>
          </w:tcPr>
          <w:p w14:paraId="2321D63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w:t>
            </w:r>
          </w:p>
        </w:tc>
      </w:tr>
      <w:tr w:rsidR="009403AE" w:rsidRPr="001671C0" w14:paraId="49FD33CB"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4AFD2B6C" w14:textId="77777777" w:rsidR="005A7CB5" w:rsidRPr="001671C0" w:rsidRDefault="005A7CB5"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Sex</w:t>
            </w:r>
          </w:p>
        </w:tc>
        <w:tc>
          <w:tcPr>
            <w:tcW w:w="0" w:type="auto"/>
            <w:tcBorders>
              <w:top w:val="nil"/>
              <w:left w:val="nil"/>
              <w:bottom w:val="nil"/>
              <w:right w:val="nil"/>
            </w:tcBorders>
            <w:shd w:val="clear" w:color="auto" w:fill="auto"/>
            <w:vAlign w:val="center"/>
            <w:hideMark/>
          </w:tcPr>
          <w:p w14:paraId="6D77A633" w14:textId="77777777" w:rsidR="005A7CB5" w:rsidRPr="001671C0" w:rsidRDefault="005A7CB5"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222FD5CF"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202A339A"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E0A66C7"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40158CE0"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15CA4A24"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C8AF59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9403AE" w:rsidRPr="001671C0" w14:paraId="679300F2"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11B8CF96"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Female</w:t>
            </w:r>
          </w:p>
        </w:tc>
        <w:tc>
          <w:tcPr>
            <w:tcW w:w="0" w:type="auto"/>
            <w:tcBorders>
              <w:top w:val="nil"/>
              <w:left w:val="nil"/>
              <w:bottom w:val="nil"/>
              <w:right w:val="nil"/>
            </w:tcBorders>
            <w:shd w:val="clear" w:color="auto" w:fill="auto"/>
            <w:vAlign w:val="center"/>
            <w:hideMark/>
          </w:tcPr>
          <w:p w14:paraId="7A0062F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13,970</w:t>
            </w:r>
          </w:p>
        </w:tc>
        <w:tc>
          <w:tcPr>
            <w:tcW w:w="0" w:type="auto"/>
            <w:tcBorders>
              <w:top w:val="nil"/>
              <w:left w:val="nil"/>
              <w:bottom w:val="nil"/>
              <w:right w:val="nil"/>
            </w:tcBorders>
            <w:shd w:val="clear" w:color="auto" w:fill="auto"/>
            <w:vAlign w:val="center"/>
            <w:hideMark/>
          </w:tcPr>
          <w:p w14:paraId="7BE27845"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53.7%</w:t>
            </w:r>
          </w:p>
        </w:tc>
        <w:tc>
          <w:tcPr>
            <w:tcW w:w="0" w:type="auto"/>
            <w:tcBorders>
              <w:top w:val="nil"/>
              <w:left w:val="nil"/>
              <w:bottom w:val="nil"/>
              <w:right w:val="nil"/>
            </w:tcBorders>
            <w:shd w:val="clear" w:color="auto" w:fill="auto"/>
            <w:vAlign w:val="center"/>
            <w:hideMark/>
          </w:tcPr>
          <w:p w14:paraId="3A2CF2B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598</w:t>
            </w:r>
          </w:p>
        </w:tc>
        <w:tc>
          <w:tcPr>
            <w:tcW w:w="0" w:type="auto"/>
            <w:tcBorders>
              <w:top w:val="nil"/>
              <w:left w:val="nil"/>
              <w:bottom w:val="nil"/>
              <w:right w:val="nil"/>
            </w:tcBorders>
            <w:shd w:val="clear" w:color="auto" w:fill="auto"/>
            <w:vAlign w:val="center"/>
            <w:hideMark/>
          </w:tcPr>
          <w:p w14:paraId="696835D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43.9%</w:t>
            </w:r>
          </w:p>
        </w:tc>
        <w:tc>
          <w:tcPr>
            <w:tcW w:w="0" w:type="auto"/>
            <w:tcBorders>
              <w:top w:val="nil"/>
              <w:left w:val="nil"/>
              <w:bottom w:val="nil"/>
              <w:right w:val="nil"/>
            </w:tcBorders>
            <w:shd w:val="clear" w:color="auto" w:fill="auto"/>
            <w:vAlign w:val="center"/>
            <w:hideMark/>
          </w:tcPr>
          <w:p w14:paraId="5DE741E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13,372</w:t>
            </w:r>
          </w:p>
        </w:tc>
        <w:tc>
          <w:tcPr>
            <w:tcW w:w="0" w:type="auto"/>
            <w:tcBorders>
              <w:top w:val="nil"/>
              <w:left w:val="nil"/>
              <w:bottom w:val="nil"/>
              <w:right w:val="nil"/>
            </w:tcBorders>
            <w:shd w:val="clear" w:color="auto" w:fill="auto"/>
            <w:vAlign w:val="center"/>
            <w:hideMark/>
          </w:tcPr>
          <w:p w14:paraId="0BD7A32B"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54.3%</w:t>
            </w:r>
          </w:p>
        </w:tc>
        <w:tc>
          <w:tcPr>
            <w:tcW w:w="0" w:type="auto"/>
            <w:tcBorders>
              <w:top w:val="nil"/>
              <w:left w:val="nil"/>
              <w:bottom w:val="nil"/>
              <w:right w:val="nil"/>
            </w:tcBorders>
            <w:shd w:val="clear" w:color="auto" w:fill="auto"/>
            <w:vAlign w:val="center"/>
            <w:hideMark/>
          </w:tcPr>
          <w:p w14:paraId="6A9B6C3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7705F64C"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0D984000"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Male</w:t>
            </w:r>
          </w:p>
        </w:tc>
        <w:tc>
          <w:tcPr>
            <w:tcW w:w="0" w:type="auto"/>
            <w:tcBorders>
              <w:top w:val="nil"/>
              <w:left w:val="nil"/>
              <w:bottom w:val="nil"/>
              <w:right w:val="nil"/>
            </w:tcBorders>
            <w:shd w:val="clear" w:color="auto" w:fill="auto"/>
            <w:vAlign w:val="center"/>
            <w:hideMark/>
          </w:tcPr>
          <w:p w14:paraId="24DBEBAF"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12,038</w:t>
            </w:r>
          </w:p>
        </w:tc>
        <w:tc>
          <w:tcPr>
            <w:tcW w:w="0" w:type="auto"/>
            <w:tcBorders>
              <w:top w:val="nil"/>
              <w:left w:val="nil"/>
              <w:bottom w:val="nil"/>
              <w:right w:val="nil"/>
            </w:tcBorders>
            <w:shd w:val="clear" w:color="auto" w:fill="auto"/>
            <w:vAlign w:val="center"/>
            <w:hideMark/>
          </w:tcPr>
          <w:p w14:paraId="23ED6E7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46.3%</w:t>
            </w:r>
          </w:p>
        </w:tc>
        <w:tc>
          <w:tcPr>
            <w:tcW w:w="0" w:type="auto"/>
            <w:tcBorders>
              <w:top w:val="nil"/>
              <w:left w:val="nil"/>
              <w:bottom w:val="nil"/>
              <w:right w:val="nil"/>
            </w:tcBorders>
            <w:shd w:val="clear" w:color="auto" w:fill="auto"/>
            <w:vAlign w:val="center"/>
            <w:hideMark/>
          </w:tcPr>
          <w:p w14:paraId="66B2C50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763</w:t>
            </w:r>
          </w:p>
        </w:tc>
        <w:tc>
          <w:tcPr>
            <w:tcW w:w="0" w:type="auto"/>
            <w:tcBorders>
              <w:top w:val="nil"/>
              <w:left w:val="nil"/>
              <w:bottom w:val="nil"/>
              <w:right w:val="nil"/>
            </w:tcBorders>
            <w:shd w:val="clear" w:color="auto" w:fill="auto"/>
            <w:vAlign w:val="center"/>
            <w:hideMark/>
          </w:tcPr>
          <w:p w14:paraId="733DB7E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56.1%</w:t>
            </w:r>
          </w:p>
        </w:tc>
        <w:tc>
          <w:tcPr>
            <w:tcW w:w="0" w:type="auto"/>
            <w:tcBorders>
              <w:top w:val="nil"/>
              <w:left w:val="nil"/>
              <w:bottom w:val="nil"/>
              <w:right w:val="nil"/>
            </w:tcBorders>
            <w:shd w:val="clear" w:color="auto" w:fill="auto"/>
            <w:vAlign w:val="center"/>
            <w:hideMark/>
          </w:tcPr>
          <w:p w14:paraId="21C4ACE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11,275</w:t>
            </w:r>
          </w:p>
        </w:tc>
        <w:tc>
          <w:tcPr>
            <w:tcW w:w="0" w:type="auto"/>
            <w:tcBorders>
              <w:top w:val="nil"/>
              <w:left w:val="nil"/>
              <w:bottom w:val="nil"/>
              <w:right w:val="nil"/>
            </w:tcBorders>
            <w:shd w:val="clear" w:color="auto" w:fill="auto"/>
            <w:vAlign w:val="center"/>
            <w:hideMark/>
          </w:tcPr>
          <w:p w14:paraId="112AC6C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45.8%</w:t>
            </w:r>
          </w:p>
        </w:tc>
        <w:tc>
          <w:tcPr>
            <w:tcW w:w="0" w:type="auto"/>
            <w:tcBorders>
              <w:top w:val="nil"/>
              <w:left w:val="nil"/>
              <w:bottom w:val="nil"/>
              <w:right w:val="nil"/>
            </w:tcBorders>
            <w:shd w:val="clear" w:color="auto" w:fill="auto"/>
            <w:vAlign w:val="center"/>
            <w:hideMark/>
          </w:tcPr>
          <w:p w14:paraId="3117BEF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575557B4" w14:textId="77777777" w:rsidTr="009403AE">
        <w:trPr>
          <w:cantSplit/>
          <w:trHeight w:val="554"/>
          <w:jc w:val="center"/>
        </w:trPr>
        <w:tc>
          <w:tcPr>
            <w:tcW w:w="0" w:type="auto"/>
            <w:tcBorders>
              <w:top w:val="nil"/>
              <w:left w:val="nil"/>
              <w:bottom w:val="nil"/>
              <w:right w:val="nil"/>
            </w:tcBorders>
            <w:shd w:val="clear" w:color="auto" w:fill="auto"/>
            <w:vAlign w:val="center"/>
            <w:hideMark/>
          </w:tcPr>
          <w:p w14:paraId="3AC6C961" w14:textId="77777777" w:rsidR="005A7CB5" w:rsidRPr="001671C0" w:rsidRDefault="005A7CB5"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Age Group</w:t>
            </w:r>
          </w:p>
        </w:tc>
        <w:tc>
          <w:tcPr>
            <w:tcW w:w="0" w:type="auto"/>
            <w:tcBorders>
              <w:top w:val="nil"/>
              <w:left w:val="nil"/>
              <w:bottom w:val="nil"/>
              <w:right w:val="nil"/>
            </w:tcBorders>
            <w:shd w:val="clear" w:color="auto" w:fill="auto"/>
            <w:vAlign w:val="center"/>
            <w:hideMark/>
          </w:tcPr>
          <w:p w14:paraId="77286D2B" w14:textId="77777777" w:rsidR="005A7CB5" w:rsidRPr="001671C0" w:rsidRDefault="005A7CB5"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64F11024"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F05294C"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540DF185"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35F75BE6"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D8D6590"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47E2B70"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9403AE" w:rsidRPr="001671C0" w14:paraId="4DA1C28F"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00128370"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18–30</w:t>
            </w:r>
          </w:p>
        </w:tc>
        <w:tc>
          <w:tcPr>
            <w:tcW w:w="0" w:type="auto"/>
            <w:tcBorders>
              <w:top w:val="nil"/>
              <w:left w:val="nil"/>
              <w:bottom w:val="nil"/>
              <w:right w:val="nil"/>
            </w:tcBorders>
            <w:shd w:val="clear" w:color="auto" w:fill="auto"/>
            <w:vAlign w:val="center"/>
            <w:hideMark/>
          </w:tcPr>
          <w:p w14:paraId="61491A8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3,258</w:t>
            </w:r>
          </w:p>
        </w:tc>
        <w:tc>
          <w:tcPr>
            <w:tcW w:w="0" w:type="auto"/>
            <w:tcBorders>
              <w:top w:val="nil"/>
              <w:left w:val="nil"/>
              <w:bottom w:val="nil"/>
              <w:right w:val="nil"/>
            </w:tcBorders>
            <w:shd w:val="clear" w:color="auto" w:fill="auto"/>
            <w:vAlign w:val="center"/>
            <w:hideMark/>
          </w:tcPr>
          <w:p w14:paraId="4C8AB74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12.5%</w:t>
            </w:r>
          </w:p>
        </w:tc>
        <w:tc>
          <w:tcPr>
            <w:tcW w:w="0" w:type="auto"/>
            <w:tcBorders>
              <w:top w:val="nil"/>
              <w:left w:val="nil"/>
              <w:bottom w:val="nil"/>
              <w:right w:val="nil"/>
            </w:tcBorders>
            <w:shd w:val="clear" w:color="auto" w:fill="auto"/>
            <w:vAlign w:val="center"/>
            <w:hideMark/>
          </w:tcPr>
          <w:p w14:paraId="00A531C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311</w:t>
            </w:r>
          </w:p>
        </w:tc>
        <w:tc>
          <w:tcPr>
            <w:tcW w:w="0" w:type="auto"/>
            <w:tcBorders>
              <w:top w:val="nil"/>
              <w:left w:val="nil"/>
              <w:bottom w:val="nil"/>
              <w:right w:val="nil"/>
            </w:tcBorders>
            <w:shd w:val="clear" w:color="auto" w:fill="auto"/>
            <w:vAlign w:val="center"/>
            <w:hideMark/>
          </w:tcPr>
          <w:p w14:paraId="5C7347C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22.9%</w:t>
            </w:r>
          </w:p>
        </w:tc>
        <w:tc>
          <w:tcPr>
            <w:tcW w:w="0" w:type="auto"/>
            <w:tcBorders>
              <w:top w:val="nil"/>
              <w:left w:val="nil"/>
              <w:bottom w:val="nil"/>
              <w:right w:val="nil"/>
            </w:tcBorders>
            <w:shd w:val="clear" w:color="auto" w:fill="auto"/>
            <w:vAlign w:val="center"/>
            <w:hideMark/>
          </w:tcPr>
          <w:p w14:paraId="4D949440"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2947</w:t>
            </w:r>
          </w:p>
        </w:tc>
        <w:tc>
          <w:tcPr>
            <w:tcW w:w="0" w:type="auto"/>
            <w:tcBorders>
              <w:top w:val="nil"/>
              <w:left w:val="nil"/>
              <w:bottom w:val="nil"/>
              <w:right w:val="nil"/>
            </w:tcBorders>
            <w:shd w:val="clear" w:color="auto" w:fill="auto"/>
            <w:vAlign w:val="center"/>
            <w:hideMark/>
          </w:tcPr>
          <w:p w14:paraId="58083816"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12.0%</w:t>
            </w:r>
          </w:p>
        </w:tc>
        <w:tc>
          <w:tcPr>
            <w:tcW w:w="0" w:type="auto"/>
            <w:tcBorders>
              <w:top w:val="nil"/>
              <w:left w:val="nil"/>
              <w:bottom w:val="nil"/>
              <w:right w:val="nil"/>
            </w:tcBorders>
            <w:shd w:val="clear" w:color="auto" w:fill="auto"/>
            <w:vAlign w:val="center"/>
            <w:hideMark/>
          </w:tcPr>
          <w:p w14:paraId="4E5C7FDB"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67E6795D" w14:textId="77777777" w:rsidTr="009403AE">
        <w:trPr>
          <w:cantSplit/>
          <w:trHeight w:val="291"/>
          <w:jc w:val="center"/>
        </w:trPr>
        <w:tc>
          <w:tcPr>
            <w:tcW w:w="0" w:type="auto"/>
            <w:tcBorders>
              <w:top w:val="nil"/>
              <w:left w:val="nil"/>
              <w:bottom w:val="nil"/>
              <w:right w:val="nil"/>
            </w:tcBorders>
            <w:shd w:val="clear" w:color="auto" w:fill="auto"/>
            <w:vAlign w:val="center"/>
          </w:tcPr>
          <w:p w14:paraId="51B1C529"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31-44</w:t>
            </w:r>
          </w:p>
        </w:tc>
        <w:tc>
          <w:tcPr>
            <w:tcW w:w="0" w:type="auto"/>
            <w:tcBorders>
              <w:top w:val="nil"/>
              <w:left w:val="nil"/>
              <w:bottom w:val="nil"/>
              <w:right w:val="nil"/>
            </w:tcBorders>
            <w:shd w:val="clear" w:color="auto" w:fill="auto"/>
            <w:vAlign w:val="center"/>
          </w:tcPr>
          <w:p w14:paraId="2BE58E3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5,910</w:t>
            </w:r>
          </w:p>
        </w:tc>
        <w:tc>
          <w:tcPr>
            <w:tcW w:w="0" w:type="auto"/>
            <w:tcBorders>
              <w:top w:val="nil"/>
              <w:left w:val="nil"/>
              <w:bottom w:val="nil"/>
              <w:right w:val="nil"/>
            </w:tcBorders>
            <w:shd w:val="clear" w:color="auto" w:fill="auto"/>
            <w:vAlign w:val="center"/>
          </w:tcPr>
          <w:p w14:paraId="208E738F"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22.7%</w:t>
            </w:r>
          </w:p>
        </w:tc>
        <w:tc>
          <w:tcPr>
            <w:tcW w:w="0" w:type="auto"/>
            <w:tcBorders>
              <w:top w:val="nil"/>
              <w:left w:val="nil"/>
              <w:bottom w:val="nil"/>
              <w:right w:val="nil"/>
            </w:tcBorders>
            <w:shd w:val="clear" w:color="auto" w:fill="auto"/>
            <w:vAlign w:val="center"/>
          </w:tcPr>
          <w:p w14:paraId="13F3EDA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476</w:t>
            </w:r>
          </w:p>
        </w:tc>
        <w:tc>
          <w:tcPr>
            <w:tcW w:w="0" w:type="auto"/>
            <w:tcBorders>
              <w:top w:val="nil"/>
              <w:left w:val="nil"/>
              <w:bottom w:val="nil"/>
              <w:right w:val="nil"/>
            </w:tcBorders>
            <w:shd w:val="clear" w:color="auto" w:fill="auto"/>
            <w:vAlign w:val="center"/>
          </w:tcPr>
          <w:p w14:paraId="0FF1A63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35.0%</w:t>
            </w:r>
          </w:p>
        </w:tc>
        <w:tc>
          <w:tcPr>
            <w:tcW w:w="0" w:type="auto"/>
            <w:tcBorders>
              <w:top w:val="nil"/>
              <w:left w:val="nil"/>
              <w:bottom w:val="nil"/>
              <w:right w:val="nil"/>
            </w:tcBorders>
            <w:shd w:val="clear" w:color="auto" w:fill="auto"/>
            <w:vAlign w:val="center"/>
          </w:tcPr>
          <w:p w14:paraId="448277C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5434</w:t>
            </w:r>
          </w:p>
        </w:tc>
        <w:tc>
          <w:tcPr>
            <w:tcW w:w="0" w:type="auto"/>
            <w:tcBorders>
              <w:top w:val="nil"/>
              <w:left w:val="nil"/>
              <w:bottom w:val="nil"/>
              <w:right w:val="nil"/>
            </w:tcBorders>
            <w:shd w:val="clear" w:color="auto" w:fill="auto"/>
            <w:vAlign w:val="center"/>
          </w:tcPr>
          <w:p w14:paraId="5C3ADBE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22.1%</w:t>
            </w:r>
          </w:p>
        </w:tc>
        <w:tc>
          <w:tcPr>
            <w:tcW w:w="0" w:type="auto"/>
            <w:tcBorders>
              <w:top w:val="nil"/>
              <w:left w:val="nil"/>
              <w:bottom w:val="nil"/>
              <w:right w:val="nil"/>
            </w:tcBorders>
            <w:shd w:val="clear" w:color="auto" w:fill="auto"/>
            <w:vAlign w:val="center"/>
          </w:tcPr>
          <w:p w14:paraId="5913CE8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31CF3B0F"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0FCAD5B5"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45–64</w:t>
            </w:r>
          </w:p>
        </w:tc>
        <w:tc>
          <w:tcPr>
            <w:tcW w:w="0" w:type="auto"/>
            <w:tcBorders>
              <w:top w:val="nil"/>
              <w:left w:val="nil"/>
              <w:bottom w:val="nil"/>
              <w:right w:val="nil"/>
            </w:tcBorders>
            <w:shd w:val="clear" w:color="auto" w:fill="auto"/>
            <w:vAlign w:val="center"/>
            <w:hideMark/>
          </w:tcPr>
          <w:p w14:paraId="737529F6"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8,005</w:t>
            </w:r>
          </w:p>
        </w:tc>
        <w:tc>
          <w:tcPr>
            <w:tcW w:w="0" w:type="auto"/>
            <w:tcBorders>
              <w:top w:val="nil"/>
              <w:left w:val="nil"/>
              <w:bottom w:val="nil"/>
              <w:right w:val="nil"/>
            </w:tcBorders>
            <w:shd w:val="clear" w:color="auto" w:fill="auto"/>
            <w:vAlign w:val="center"/>
            <w:hideMark/>
          </w:tcPr>
          <w:p w14:paraId="70D7BED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30.8%</w:t>
            </w:r>
          </w:p>
        </w:tc>
        <w:tc>
          <w:tcPr>
            <w:tcW w:w="0" w:type="auto"/>
            <w:tcBorders>
              <w:top w:val="nil"/>
              <w:left w:val="nil"/>
              <w:bottom w:val="nil"/>
              <w:right w:val="nil"/>
            </w:tcBorders>
            <w:shd w:val="clear" w:color="auto" w:fill="auto"/>
            <w:vAlign w:val="center"/>
            <w:hideMark/>
          </w:tcPr>
          <w:p w14:paraId="1FC0734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488</w:t>
            </w:r>
          </w:p>
        </w:tc>
        <w:tc>
          <w:tcPr>
            <w:tcW w:w="0" w:type="auto"/>
            <w:tcBorders>
              <w:top w:val="nil"/>
              <w:left w:val="nil"/>
              <w:bottom w:val="nil"/>
              <w:right w:val="nil"/>
            </w:tcBorders>
            <w:shd w:val="clear" w:color="auto" w:fill="auto"/>
            <w:vAlign w:val="center"/>
            <w:hideMark/>
          </w:tcPr>
          <w:p w14:paraId="35124CE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35.9%</w:t>
            </w:r>
          </w:p>
        </w:tc>
        <w:tc>
          <w:tcPr>
            <w:tcW w:w="0" w:type="auto"/>
            <w:tcBorders>
              <w:top w:val="nil"/>
              <w:left w:val="nil"/>
              <w:bottom w:val="nil"/>
              <w:right w:val="nil"/>
            </w:tcBorders>
            <w:shd w:val="clear" w:color="auto" w:fill="auto"/>
            <w:vAlign w:val="center"/>
            <w:hideMark/>
          </w:tcPr>
          <w:p w14:paraId="1A1DB81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7517</w:t>
            </w:r>
          </w:p>
        </w:tc>
        <w:tc>
          <w:tcPr>
            <w:tcW w:w="0" w:type="auto"/>
            <w:tcBorders>
              <w:top w:val="nil"/>
              <w:left w:val="nil"/>
              <w:bottom w:val="nil"/>
              <w:right w:val="nil"/>
            </w:tcBorders>
            <w:shd w:val="clear" w:color="auto" w:fill="auto"/>
            <w:vAlign w:val="center"/>
            <w:hideMark/>
          </w:tcPr>
          <w:p w14:paraId="012B8F8A"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30.5%</w:t>
            </w:r>
          </w:p>
        </w:tc>
        <w:tc>
          <w:tcPr>
            <w:tcW w:w="0" w:type="auto"/>
            <w:tcBorders>
              <w:top w:val="nil"/>
              <w:left w:val="nil"/>
              <w:bottom w:val="nil"/>
              <w:right w:val="nil"/>
            </w:tcBorders>
            <w:shd w:val="clear" w:color="auto" w:fill="auto"/>
            <w:vAlign w:val="center"/>
            <w:hideMark/>
          </w:tcPr>
          <w:p w14:paraId="7F2E646A"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4A9B625E"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761979E6"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65+</w:t>
            </w:r>
          </w:p>
        </w:tc>
        <w:tc>
          <w:tcPr>
            <w:tcW w:w="0" w:type="auto"/>
            <w:tcBorders>
              <w:top w:val="nil"/>
              <w:left w:val="nil"/>
              <w:bottom w:val="nil"/>
              <w:right w:val="nil"/>
            </w:tcBorders>
            <w:shd w:val="clear" w:color="auto" w:fill="auto"/>
            <w:vAlign w:val="center"/>
            <w:hideMark/>
          </w:tcPr>
          <w:p w14:paraId="4A666963"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8,835</w:t>
            </w:r>
          </w:p>
        </w:tc>
        <w:tc>
          <w:tcPr>
            <w:tcW w:w="0" w:type="auto"/>
            <w:tcBorders>
              <w:top w:val="nil"/>
              <w:left w:val="nil"/>
              <w:bottom w:val="nil"/>
              <w:right w:val="nil"/>
            </w:tcBorders>
            <w:shd w:val="clear" w:color="auto" w:fill="auto"/>
            <w:vAlign w:val="center"/>
            <w:hideMark/>
          </w:tcPr>
          <w:p w14:paraId="55E5C61E"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34.0%</w:t>
            </w:r>
          </w:p>
        </w:tc>
        <w:tc>
          <w:tcPr>
            <w:tcW w:w="0" w:type="auto"/>
            <w:tcBorders>
              <w:top w:val="nil"/>
              <w:left w:val="nil"/>
              <w:bottom w:val="nil"/>
              <w:right w:val="nil"/>
            </w:tcBorders>
            <w:shd w:val="clear" w:color="auto" w:fill="auto"/>
            <w:vAlign w:val="center"/>
            <w:hideMark/>
          </w:tcPr>
          <w:p w14:paraId="6AEE4DDA"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86</w:t>
            </w:r>
          </w:p>
        </w:tc>
        <w:tc>
          <w:tcPr>
            <w:tcW w:w="0" w:type="auto"/>
            <w:tcBorders>
              <w:top w:val="nil"/>
              <w:left w:val="nil"/>
              <w:bottom w:val="nil"/>
              <w:right w:val="nil"/>
            </w:tcBorders>
            <w:shd w:val="clear" w:color="auto" w:fill="auto"/>
            <w:vAlign w:val="center"/>
            <w:hideMark/>
          </w:tcPr>
          <w:p w14:paraId="532DA60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6.3%</w:t>
            </w:r>
          </w:p>
        </w:tc>
        <w:tc>
          <w:tcPr>
            <w:tcW w:w="0" w:type="auto"/>
            <w:tcBorders>
              <w:top w:val="nil"/>
              <w:left w:val="nil"/>
              <w:bottom w:val="nil"/>
              <w:right w:val="nil"/>
            </w:tcBorders>
            <w:shd w:val="clear" w:color="auto" w:fill="auto"/>
            <w:vAlign w:val="center"/>
            <w:hideMark/>
          </w:tcPr>
          <w:p w14:paraId="1947EBF5"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8749</w:t>
            </w:r>
          </w:p>
        </w:tc>
        <w:tc>
          <w:tcPr>
            <w:tcW w:w="0" w:type="auto"/>
            <w:tcBorders>
              <w:top w:val="nil"/>
              <w:left w:val="nil"/>
              <w:bottom w:val="nil"/>
              <w:right w:val="nil"/>
            </w:tcBorders>
            <w:shd w:val="clear" w:color="auto" w:fill="auto"/>
            <w:vAlign w:val="center"/>
            <w:hideMark/>
          </w:tcPr>
          <w:p w14:paraId="7733E86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35.5%</w:t>
            </w:r>
          </w:p>
        </w:tc>
        <w:tc>
          <w:tcPr>
            <w:tcW w:w="0" w:type="auto"/>
            <w:tcBorders>
              <w:top w:val="nil"/>
              <w:left w:val="nil"/>
              <w:bottom w:val="nil"/>
              <w:right w:val="nil"/>
            </w:tcBorders>
            <w:shd w:val="clear" w:color="auto" w:fill="auto"/>
            <w:vAlign w:val="center"/>
            <w:hideMark/>
          </w:tcPr>
          <w:p w14:paraId="1D686FF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526F0986"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4619869E" w14:textId="77777777" w:rsidR="005A7CB5" w:rsidRPr="001671C0" w:rsidRDefault="005A7CB5"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Race</w:t>
            </w:r>
          </w:p>
        </w:tc>
        <w:tc>
          <w:tcPr>
            <w:tcW w:w="0" w:type="auto"/>
            <w:tcBorders>
              <w:top w:val="nil"/>
              <w:left w:val="nil"/>
              <w:bottom w:val="nil"/>
              <w:right w:val="nil"/>
            </w:tcBorders>
            <w:shd w:val="clear" w:color="auto" w:fill="auto"/>
            <w:vAlign w:val="center"/>
            <w:hideMark/>
          </w:tcPr>
          <w:p w14:paraId="5C4E2666" w14:textId="77777777" w:rsidR="005A7CB5" w:rsidRPr="001671C0" w:rsidRDefault="005A7CB5"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3D241070"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2B977C6B"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D8CE5A4"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5152BD70"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E3A4B13" w14:textId="77777777" w:rsidR="005A7CB5" w:rsidRPr="001671C0" w:rsidRDefault="005A7CB5"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4D5F0C7E"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9403AE" w:rsidRPr="001671C0" w14:paraId="40EC4320"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08CD4C06"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White</w:t>
            </w:r>
          </w:p>
        </w:tc>
        <w:tc>
          <w:tcPr>
            <w:tcW w:w="0" w:type="auto"/>
            <w:tcBorders>
              <w:top w:val="nil"/>
              <w:left w:val="nil"/>
              <w:bottom w:val="nil"/>
              <w:right w:val="nil"/>
            </w:tcBorders>
            <w:shd w:val="clear" w:color="auto" w:fill="auto"/>
            <w:vAlign w:val="center"/>
            <w:hideMark/>
          </w:tcPr>
          <w:p w14:paraId="46EA3CB3"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20,629</w:t>
            </w:r>
          </w:p>
        </w:tc>
        <w:tc>
          <w:tcPr>
            <w:tcW w:w="0" w:type="auto"/>
            <w:tcBorders>
              <w:top w:val="nil"/>
              <w:left w:val="nil"/>
              <w:bottom w:val="nil"/>
              <w:right w:val="nil"/>
            </w:tcBorders>
            <w:shd w:val="clear" w:color="auto" w:fill="auto"/>
            <w:vAlign w:val="center"/>
            <w:hideMark/>
          </w:tcPr>
          <w:p w14:paraId="2327738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79.3%</w:t>
            </w:r>
          </w:p>
        </w:tc>
        <w:tc>
          <w:tcPr>
            <w:tcW w:w="0" w:type="auto"/>
            <w:tcBorders>
              <w:top w:val="nil"/>
              <w:left w:val="nil"/>
              <w:bottom w:val="nil"/>
              <w:right w:val="nil"/>
            </w:tcBorders>
            <w:shd w:val="clear" w:color="auto" w:fill="auto"/>
            <w:vAlign w:val="center"/>
            <w:hideMark/>
          </w:tcPr>
          <w:p w14:paraId="3B88978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1,058</w:t>
            </w:r>
          </w:p>
        </w:tc>
        <w:tc>
          <w:tcPr>
            <w:tcW w:w="0" w:type="auto"/>
            <w:tcBorders>
              <w:top w:val="nil"/>
              <w:left w:val="nil"/>
              <w:bottom w:val="nil"/>
              <w:right w:val="nil"/>
            </w:tcBorders>
            <w:shd w:val="clear" w:color="auto" w:fill="auto"/>
            <w:vAlign w:val="center"/>
            <w:hideMark/>
          </w:tcPr>
          <w:p w14:paraId="0228FAF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77.7%</w:t>
            </w:r>
          </w:p>
        </w:tc>
        <w:tc>
          <w:tcPr>
            <w:tcW w:w="0" w:type="auto"/>
            <w:tcBorders>
              <w:top w:val="nil"/>
              <w:left w:val="nil"/>
              <w:bottom w:val="nil"/>
              <w:right w:val="nil"/>
            </w:tcBorders>
            <w:shd w:val="clear" w:color="auto" w:fill="auto"/>
            <w:vAlign w:val="center"/>
            <w:hideMark/>
          </w:tcPr>
          <w:p w14:paraId="792FC989"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19,751</w:t>
            </w:r>
          </w:p>
        </w:tc>
        <w:tc>
          <w:tcPr>
            <w:tcW w:w="0" w:type="auto"/>
            <w:tcBorders>
              <w:top w:val="nil"/>
              <w:left w:val="nil"/>
              <w:bottom w:val="nil"/>
              <w:right w:val="nil"/>
            </w:tcBorders>
            <w:shd w:val="clear" w:color="auto" w:fill="auto"/>
            <w:vAlign w:val="center"/>
            <w:hideMark/>
          </w:tcPr>
          <w:p w14:paraId="395392BF"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79.4%</w:t>
            </w:r>
          </w:p>
        </w:tc>
        <w:tc>
          <w:tcPr>
            <w:tcW w:w="0" w:type="auto"/>
            <w:tcBorders>
              <w:top w:val="nil"/>
              <w:left w:val="nil"/>
              <w:bottom w:val="nil"/>
              <w:right w:val="nil"/>
            </w:tcBorders>
            <w:shd w:val="clear" w:color="auto" w:fill="auto"/>
            <w:vAlign w:val="center"/>
            <w:hideMark/>
          </w:tcPr>
          <w:p w14:paraId="56316B3F"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9403AE" w:rsidRPr="001671C0" w14:paraId="65C1CCF8" w14:textId="77777777" w:rsidTr="009403AE">
        <w:trPr>
          <w:cantSplit/>
          <w:trHeight w:val="291"/>
          <w:jc w:val="center"/>
        </w:trPr>
        <w:tc>
          <w:tcPr>
            <w:tcW w:w="0" w:type="auto"/>
            <w:tcBorders>
              <w:top w:val="nil"/>
              <w:left w:val="nil"/>
              <w:bottom w:val="nil"/>
              <w:right w:val="nil"/>
            </w:tcBorders>
            <w:shd w:val="clear" w:color="auto" w:fill="auto"/>
            <w:vAlign w:val="center"/>
            <w:hideMark/>
          </w:tcPr>
          <w:p w14:paraId="42D80A67"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African American </w:t>
            </w:r>
          </w:p>
        </w:tc>
        <w:tc>
          <w:tcPr>
            <w:tcW w:w="0" w:type="auto"/>
            <w:tcBorders>
              <w:top w:val="nil"/>
              <w:left w:val="nil"/>
              <w:bottom w:val="nil"/>
              <w:right w:val="nil"/>
            </w:tcBorders>
            <w:shd w:val="clear" w:color="auto" w:fill="auto"/>
            <w:vAlign w:val="center"/>
            <w:hideMark/>
          </w:tcPr>
          <w:p w14:paraId="7513DAD8"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2,992</w:t>
            </w:r>
          </w:p>
        </w:tc>
        <w:tc>
          <w:tcPr>
            <w:tcW w:w="0" w:type="auto"/>
            <w:tcBorders>
              <w:top w:val="nil"/>
              <w:left w:val="nil"/>
              <w:bottom w:val="nil"/>
              <w:right w:val="nil"/>
            </w:tcBorders>
            <w:shd w:val="clear" w:color="auto" w:fill="auto"/>
            <w:vAlign w:val="center"/>
            <w:hideMark/>
          </w:tcPr>
          <w:p w14:paraId="15BF90F9"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0" w:type="auto"/>
            <w:tcBorders>
              <w:top w:val="nil"/>
              <w:left w:val="nil"/>
              <w:bottom w:val="nil"/>
              <w:right w:val="nil"/>
            </w:tcBorders>
            <w:shd w:val="clear" w:color="auto" w:fill="auto"/>
            <w:vAlign w:val="center"/>
            <w:hideMark/>
          </w:tcPr>
          <w:p w14:paraId="712967B6"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195</w:t>
            </w:r>
          </w:p>
        </w:tc>
        <w:tc>
          <w:tcPr>
            <w:tcW w:w="0" w:type="auto"/>
            <w:tcBorders>
              <w:top w:val="nil"/>
              <w:left w:val="nil"/>
              <w:bottom w:val="nil"/>
              <w:right w:val="nil"/>
            </w:tcBorders>
            <w:shd w:val="clear" w:color="auto" w:fill="auto"/>
            <w:vAlign w:val="center"/>
            <w:hideMark/>
          </w:tcPr>
          <w:p w14:paraId="5C7CA75A"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14.3%</w:t>
            </w:r>
          </w:p>
        </w:tc>
        <w:tc>
          <w:tcPr>
            <w:tcW w:w="0" w:type="auto"/>
            <w:tcBorders>
              <w:top w:val="nil"/>
              <w:left w:val="nil"/>
              <w:bottom w:val="nil"/>
              <w:right w:val="nil"/>
            </w:tcBorders>
            <w:shd w:val="clear" w:color="auto" w:fill="auto"/>
            <w:vAlign w:val="center"/>
            <w:hideMark/>
          </w:tcPr>
          <w:p w14:paraId="352D19D0"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2,797</w:t>
            </w:r>
          </w:p>
        </w:tc>
        <w:tc>
          <w:tcPr>
            <w:tcW w:w="0" w:type="auto"/>
            <w:tcBorders>
              <w:top w:val="nil"/>
              <w:left w:val="nil"/>
              <w:bottom w:val="nil"/>
              <w:right w:val="nil"/>
            </w:tcBorders>
            <w:shd w:val="clear" w:color="auto" w:fill="auto"/>
            <w:vAlign w:val="center"/>
            <w:hideMark/>
          </w:tcPr>
          <w:p w14:paraId="1E440C8B"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11.4%</w:t>
            </w:r>
          </w:p>
        </w:tc>
        <w:tc>
          <w:tcPr>
            <w:tcW w:w="0" w:type="auto"/>
            <w:tcBorders>
              <w:top w:val="nil"/>
              <w:left w:val="nil"/>
              <w:bottom w:val="nil"/>
              <w:right w:val="nil"/>
            </w:tcBorders>
            <w:shd w:val="clear" w:color="auto" w:fill="auto"/>
            <w:vAlign w:val="center"/>
            <w:hideMark/>
          </w:tcPr>
          <w:p w14:paraId="33A1EB0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1671C0" w:rsidRPr="001671C0" w14:paraId="7524B569" w14:textId="77777777" w:rsidTr="009403AE">
        <w:trPr>
          <w:cantSplit/>
          <w:trHeight w:val="291"/>
          <w:jc w:val="center"/>
        </w:trPr>
        <w:tc>
          <w:tcPr>
            <w:tcW w:w="0" w:type="auto"/>
            <w:tcBorders>
              <w:top w:val="nil"/>
              <w:left w:val="nil"/>
              <w:bottom w:val="nil"/>
              <w:right w:val="nil"/>
            </w:tcBorders>
            <w:shd w:val="clear" w:color="auto" w:fill="auto"/>
            <w:vAlign w:val="center"/>
          </w:tcPr>
          <w:p w14:paraId="56E14219"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Native </w:t>
            </w:r>
          </w:p>
        </w:tc>
        <w:tc>
          <w:tcPr>
            <w:tcW w:w="0" w:type="auto"/>
            <w:tcBorders>
              <w:top w:val="nil"/>
              <w:left w:val="nil"/>
              <w:bottom w:val="nil"/>
              <w:right w:val="nil"/>
            </w:tcBorders>
            <w:shd w:val="clear" w:color="auto" w:fill="auto"/>
            <w:vAlign w:val="center"/>
          </w:tcPr>
          <w:p w14:paraId="1AB1AA8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262</w:t>
            </w:r>
          </w:p>
        </w:tc>
        <w:tc>
          <w:tcPr>
            <w:tcW w:w="0" w:type="auto"/>
            <w:tcBorders>
              <w:top w:val="nil"/>
              <w:left w:val="nil"/>
              <w:bottom w:val="nil"/>
              <w:right w:val="nil"/>
            </w:tcBorders>
            <w:shd w:val="clear" w:color="auto" w:fill="auto"/>
            <w:vAlign w:val="center"/>
          </w:tcPr>
          <w:p w14:paraId="2CE7B0A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w:t>
            </w:r>
          </w:p>
        </w:tc>
        <w:tc>
          <w:tcPr>
            <w:tcW w:w="0" w:type="auto"/>
            <w:tcBorders>
              <w:top w:val="nil"/>
              <w:left w:val="nil"/>
              <w:bottom w:val="nil"/>
              <w:right w:val="nil"/>
            </w:tcBorders>
            <w:shd w:val="clear" w:color="auto" w:fill="auto"/>
            <w:vAlign w:val="center"/>
          </w:tcPr>
          <w:p w14:paraId="4F716FBB"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w:t>
            </w:r>
          </w:p>
        </w:tc>
        <w:tc>
          <w:tcPr>
            <w:tcW w:w="0" w:type="auto"/>
            <w:tcBorders>
              <w:top w:val="nil"/>
              <w:left w:val="nil"/>
              <w:bottom w:val="nil"/>
              <w:right w:val="nil"/>
            </w:tcBorders>
            <w:shd w:val="clear" w:color="auto" w:fill="auto"/>
            <w:vAlign w:val="center"/>
          </w:tcPr>
          <w:p w14:paraId="4DD82A15"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1.6%</w:t>
            </w:r>
          </w:p>
        </w:tc>
        <w:tc>
          <w:tcPr>
            <w:tcW w:w="0" w:type="auto"/>
            <w:tcBorders>
              <w:top w:val="nil"/>
              <w:left w:val="nil"/>
              <w:bottom w:val="nil"/>
              <w:right w:val="nil"/>
            </w:tcBorders>
            <w:shd w:val="clear" w:color="auto" w:fill="auto"/>
            <w:vAlign w:val="center"/>
          </w:tcPr>
          <w:p w14:paraId="78D3369A"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240</w:t>
            </w:r>
          </w:p>
        </w:tc>
        <w:tc>
          <w:tcPr>
            <w:tcW w:w="0" w:type="auto"/>
            <w:tcBorders>
              <w:top w:val="nil"/>
              <w:left w:val="nil"/>
              <w:bottom w:val="nil"/>
              <w:right w:val="nil"/>
            </w:tcBorders>
            <w:shd w:val="clear" w:color="auto" w:fill="auto"/>
            <w:vAlign w:val="center"/>
          </w:tcPr>
          <w:p w14:paraId="59E29D04"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w:t>
            </w:r>
          </w:p>
        </w:tc>
        <w:tc>
          <w:tcPr>
            <w:tcW w:w="0" w:type="auto"/>
            <w:tcBorders>
              <w:top w:val="nil"/>
              <w:left w:val="nil"/>
              <w:bottom w:val="nil"/>
              <w:right w:val="nil"/>
            </w:tcBorders>
            <w:shd w:val="clear" w:color="auto" w:fill="auto"/>
            <w:vAlign w:val="center"/>
          </w:tcPr>
          <w:p w14:paraId="65AE9205"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1671C0" w:rsidRPr="001671C0" w14:paraId="4DF1F74D" w14:textId="77777777" w:rsidTr="009403AE">
        <w:trPr>
          <w:cantSplit/>
          <w:trHeight w:val="291"/>
          <w:jc w:val="center"/>
        </w:trPr>
        <w:tc>
          <w:tcPr>
            <w:tcW w:w="0" w:type="auto"/>
            <w:tcBorders>
              <w:top w:val="nil"/>
              <w:left w:val="nil"/>
              <w:bottom w:val="nil"/>
              <w:right w:val="nil"/>
            </w:tcBorders>
            <w:shd w:val="clear" w:color="auto" w:fill="auto"/>
            <w:vAlign w:val="center"/>
          </w:tcPr>
          <w:p w14:paraId="1C50770E"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Asian</w:t>
            </w:r>
          </w:p>
        </w:tc>
        <w:tc>
          <w:tcPr>
            <w:tcW w:w="0" w:type="auto"/>
            <w:tcBorders>
              <w:top w:val="nil"/>
              <w:left w:val="nil"/>
              <w:bottom w:val="nil"/>
              <w:right w:val="nil"/>
            </w:tcBorders>
            <w:shd w:val="clear" w:color="auto" w:fill="auto"/>
            <w:vAlign w:val="center"/>
          </w:tcPr>
          <w:p w14:paraId="55F41BF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1,553</w:t>
            </w:r>
          </w:p>
        </w:tc>
        <w:tc>
          <w:tcPr>
            <w:tcW w:w="0" w:type="auto"/>
            <w:tcBorders>
              <w:top w:val="nil"/>
              <w:left w:val="nil"/>
              <w:bottom w:val="nil"/>
              <w:right w:val="nil"/>
            </w:tcBorders>
            <w:shd w:val="clear" w:color="auto" w:fill="auto"/>
            <w:vAlign w:val="center"/>
          </w:tcPr>
          <w:p w14:paraId="10E0CDD0"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6.0%</w:t>
            </w:r>
          </w:p>
        </w:tc>
        <w:tc>
          <w:tcPr>
            <w:tcW w:w="0" w:type="auto"/>
            <w:tcBorders>
              <w:top w:val="nil"/>
              <w:left w:val="nil"/>
              <w:bottom w:val="nil"/>
              <w:right w:val="nil"/>
            </w:tcBorders>
            <w:shd w:val="clear" w:color="auto" w:fill="auto"/>
            <w:vAlign w:val="center"/>
          </w:tcPr>
          <w:p w14:paraId="1B444F33"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48</w:t>
            </w:r>
          </w:p>
        </w:tc>
        <w:tc>
          <w:tcPr>
            <w:tcW w:w="0" w:type="auto"/>
            <w:tcBorders>
              <w:top w:val="nil"/>
              <w:left w:val="nil"/>
              <w:bottom w:val="nil"/>
              <w:right w:val="nil"/>
            </w:tcBorders>
            <w:shd w:val="clear" w:color="auto" w:fill="auto"/>
            <w:vAlign w:val="center"/>
          </w:tcPr>
          <w:p w14:paraId="269F189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3.5%</w:t>
            </w:r>
          </w:p>
        </w:tc>
        <w:tc>
          <w:tcPr>
            <w:tcW w:w="0" w:type="auto"/>
            <w:tcBorders>
              <w:top w:val="nil"/>
              <w:left w:val="nil"/>
              <w:bottom w:val="nil"/>
              <w:right w:val="nil"/>
            </w:tcBorders>
            <w:shd w:val="clear" w:color="auto" w:fill="auto"/>
            <w:vAlign w:val="center"/>
          </w:tcPr>
          <w:p w14:paraId="407E3FA1"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1,505</w:t>
            </w:r>
          </w:p>
        </w:tc>
        <w:tc>
          <w:tcPr>
            <w:tcW w:w="0" w:type="auto"/>
            <w:tcBorders>
              <w:top w:val="nil"/>
              <w:left w:val="nil"/>
              <w:bottom w:val="nil"/>
              <w:right w:val="nil"/>
            </w:tcBorders>
            <w:shd w:val="clear" w:color="auto" w:fill="auto"/>
            <w:vAlign w:val="center"/>
          </w:tcPr>
          <w:p w14:paraId="465BCBDE"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3.1%</w:t>
            </w:r>
          </w:p>
        </w:tc>
        <w:tc>
          <w:tcPr>
            <w:tcW w:w="0" w:type="auto"/>
            <w:tcBorders>
              <w:top w:val="nil"/>
              <w:left w:val="nil"/>
              <w:bottom w:val="nil"/>
              <w:right w:val="nil"/>
            </w:tcBorders>
            <w:shd w:val="clear" w:color="auto" w:fill="auto"/>
            <w:vAlign w:val="center"/>
          </w:tcPr>
          <w:p w14:paraId="4AA8EF5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1671C0" w:rsidRPr="001671C0" w14:paraId="696266ED" w14:textId="77777777" w:rsidTr="009403AE">
        <w:trPr>
          <w:cantSplit/>
          <w:trHeight w:val="291"/>
          <w:jc w:val="center"/>
        </w:trPr>
        <w:tc>
          <w:tcPr>
            <w:tcW w:w="0" w:type="auto"/>
            <w:tcBorders>
              <w:top w:val="nil"/>
              <w:left w:val="nil"/>
              <w:bottom w:val="nil"/>
              <w:right w:val="nil"/>
            </w:tcBorders>
            <w:shd w:val="clear" w:color="auto" w:fill="auto"/>
            <w:vAlign w:val="center"/>
          </w:tcPr>
          <w:p w14:paraId="56A92EFF" w14:textId="77777777" w:rsidR="005A7CB5" w:rsidRPr="001671C0" w:rsidRDefault="005A7CB5" w:rsidP="00683217">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Other/Multiple </w:t>
            </w:r>
          </w:p>
        </w:tc>
        <w:tc>
          <w:tcPr>
            <w:tcW w:w="0" w:type="auto"/>
            <w:tcBorders>
              <w:top w:val="nil"/>
              <w:left w:val="nil"/>
              <w:bottom w:val="nil"/>
              <w:right w:val="nil"/>
            </w:tcBorders>
            <w:shd w:val="clear" w:color="auto" w:fill="auto"/>
            <w:vAlign w:val="center"/>
          </w:tcPr>
          <w:p w14:paraId="337CC74D"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572</w:t>
            </w:r>
          </w:p>
        </w:tc>
        <w:tc>
          <w:tcPr>
            <w:tcW w:w="0" w:type="auto"/>
            <w:tcBorders>
              <w:top w:val="nil"/>
              <w:left w:val="nil"/>
              <w:bottom w:val="nil"/>
              <w:right w:val="nil"/>
            </w:tcBorders>
            <w:shd w:val="clear" w:color="auto" w:fill="auto"/>
            <w:vAlign w:val="center"/>
          </w:tcPr>
          <w:p w14:paraId="54F6A69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w:t>
            </w:r>
          </w:p>
          <w:p w14:paraId="1561017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c>
          <w:tcPr>
            <w:tcW w:w="0" w:type="auto"/>
            <w:tcBorders>
              <w:top w:val="nil"/>
              <w:left w:val="nil"/>
              <w:bottom w:val="nil"/>
              <w:right w:val="nil"/>
            </w:tcBorders>
            <w:shd w:val="clear" w:color="auto" w:fill="auto"/>
            <w:vAlign w:val="center"/>
          </w:tcPr>
          <w:p w14:paraId="4581DE37"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38</w:t>
            </w:r>
          </w:p>
        </w:tc>
        <w:tc>
          <w:tcPr>
            <w:tcW w:w="0" w:type="auto"/>
            <w:tcBorders>
              <w:top w:val="nil"/>
              <w:left w:val="nil"/>
              <w:bottom w:val="nil"/>
              <w:right w:val="nil"/>
            </w:tcBorders>
            <w:shd w:val="clear" w:color="auto" w:fill="auto"/>
            <w:vAlign w:val="center"/>
          </w:tcPr>
          <w:p w14:paraId="2236AF5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2.8%</w:t>
            </w:r>
          </w:p>
        </w:tc>
        <w:tc>
          <w:tcPr>
            <w:tcW w:w="0" w:type="auto"/>
            <w:tcBorders>
              <w:top w:val="nil"/>
              <w:left w:val="nil"/>
              <w:bottom w:val="nil"/>
              <w:right w:val="nil"/>
            </w:tcBorders>
            <w:shd w:val="clear" w:color="auto" w:fill="auto"/>
            <w:vAlign w:val="center"/>
          </w:tcPr>
          <w:p w14:paraId="26F22BE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534</w:t>
            </w:r>
          </w:p>
        </w:tc>
        <w:tc>
          <w:tcPr>
            <w:tcW w:w="0" w:type="auto"/>
            <w:tcBorders>
              <w:top w:val="nil"/>
              <w:left w:val="nil"/>
              <w:bottom w:val="nil"/>
              <w:right w:val="nil"/>
            </w:tcBorders>
            <w:shd w:val="clear" w:color="auto" w:fill="auto"/>
            <w:vAlign w:val="center"/>
          </w:tcPr>
          <w:p w14:paraId="338BCBDC"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w:t>
            </w:r>
          </w:p>
        </w:tc>
        <w:tc>
          <w:tcPr>
            <w:tcW w:w="0" w:type="auto"/>
            <w:tcBorders>
              <w:top w:val="nil"/>
              <w:left w:val="nil"/>
              <w:bottom w:val="nil"/>
              <w:right w:val="nil"/>
            </w:tcBorders>
            <w:shd w:val="clear" w:color="auto" w:fill="auto"/>
            <w:vAlign w:val="center"/>
          </w:tcPr>
          <w:p w14:paraId="15188992" w14:textId="77777777" w:rsidR="005A7CB5" w:rsidRPr="001671C0" w:rsidRDefault="005A7CB5" w:rsidP="00683217">
            <w:pPr>
              <w:spacing w:line="240" w:lineRule="auto"/>
              <w:ind w:firstLine="0"/>
              <w:jc w:val="right"/>
              <w:rPr>
                <w:rFonts w:ascii="Times New Roman" w:eastAsia="Times New Roman" w:hAnsi="Times New Roman" w:cs="Times New Roman"/>
                <w:color w:val="000000"/>
              </w:rPr>
            </w:pPr>
          </w:p>
        </w:tc>
      </w:tr>
      <w:tr w:rsidR="005A7CB5" w:rsidRPr="001671C0" w14:paraId="3000EAEC" w14:textId="77777777" w:rsidTr="009403AE">
        <w:trPr>
          <w:cantSplit/>
          <w:trHeight w:val="291"/>
          <w:jc w:val="center"/>
        </w:trPr>
        <w:tc>
          <w:tcPr>
            <w:tcW w:w="0" w:type="auto"/>
            <w:gridSpan w:val="5"/>
            <w:tcBorders>
              <w:top w:val="single" w:sz="4" w:space="0" w:color="auto"/>
              <w:left w:val="nil"/>
              <w:bottom w:val="nil"/>
              <w:right w:val="nil"/>
            </w:tcBorders>
            <w:shd w:val="clear" w:color="auto" w:fill="auto"/>
            <w:noWrap/>
            <w:vAlign w:val="center"/>
            <w:hideMark/>
          </w:tcPr>
          <w:p w14:paraId="1BF9B4D2" w14:textId="77777777" w:rsidR="005A7CB5" w:rsidRPr="001671C0" w:rsidRDefault="005A7CB5"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 p values based on Pearson chi-square test of association</w:t>
            </w:r>
          </w:p>
        </w:tc>
        <w:tc>
          <w:tcPr>
            <w:tcW w:w="0" w:type="auto"/>
            <w:tcBorders>
              <w:top w:val="single" w:sz="4" w:space="0" w:color="auto"/>
              <w:left w:val="nil"/>
              <w:bottom w:val="nil"/>
              <w:right w:val="nil"/>
            </w:tcBorders>
            <w:shd w:val="clear" w:color="auto" w:fill="auto"/>
            <w:noWrap/>
            <w:vAlign w:val="bottom"/>
            <w:hideMark/>
          </w:tcPr>
          <w:p w14:paraId="559A8AAB" w14:textId="77777777" w:rsidR="005A7CB5" w:rsidRPr="001671C0" w:rsidRDefault="005A7CB5" w:rsidP="00683217">
            <w:pPr>
              <w:spacing w:line="240" w:lineRule="auto"/>
              <w:ind w:firstLine="0"/>
              <w:rPr>
                <w:rFonts w:ascii="Times New Roman" w:eastAsia="Times New Roman" w:hAnsi="Times New Roman" w:cs="Times New Roman"/>
                <w:i/>
                <w:iCs/>
                <w:color w:val="000000"/>
              </w:rPr>
            </w:pPr>
          </w:p>
        </w:tc>
        <w:tc>
          <w:tcPr>
            <w:tcW w:w="0" w:type="auto"/>
            <w:tcBorders>
              <w:top w:val="single" w:sz="4" w:space="0" w:color="auto"/>
              <w:left w:val="nil"/>
              <w:bottom w:val="nil"/>
              <w:right w:val="nil"/>
            </w:tcBorders>
            <w:shd w:val="clear" w:color="auto" w:fill="auto"/>
            <w:noWrap/>
            <w:vAlign w:val="bottom"/>
            <w:hideMark/>
          </w:tcPr>
          <w:p w14:paraId="24C6B82C" w14:textId="77777777" w:rsidR="005A7CB5" w:rsidRPr="001671C0" w:rsidRDefault="005A7CB5" w:rsidP="00683217">
            <w:pPr>
              <w:spacing w:line="240" w:lineRule="auto"/>
              <w:ind w:firstLine="0"/>
              <w:rPr>
                <w:rFonts w:ascii="Times New Roman" w:eastAsia="Times New Roman" w:hAnsi="Times New Roman" w:cs="Times New Roman"/>
                <w:i/>
                <w:iCs/>
              </w:rPr>
            </w:pPr>
          </w:p>
        </w:tc>
        <w:tc>
          <w:tcPr>
            <w:tcW w:w="0" w:type="auto"/>
            <w:tcBorders>
              <w:top w:val="single" w:sz="4" w:space="0" w:color="auto"/>
              <w:left w:val="nil"/>
              <w:bottom w:val="nil"/>
              <w:right w:val="nil"/>
            </w:tcBorders>
            <w:shd w:val="clear" w:color="auto" w:fill="auto"/>
            <w:noWrap/>
            <w:vAlign w:val="bottom"/>
            <w:hideMark/>
          </w:tcPr>
          <w:p w14:paraId="76943D4F" w14:textId="77777777" w:rsidR="005A7CB5" w:rsidRPr="001671C0" w:rsidRDefault="005A7CB5" w:rsidP="00683217">
            <w:pPr>
              <w:spacing w:line="240" w:lineRule="auto"/>
              <w:ind w:firstLine="0"/>
              <w:rPr>
                <w:rFonts w:ascii="Times New Roman" w:eastAsia="Times New Roman" w:hAnsi="Times New Roman" w:cs="Times New Roman"/>
                <w:i/>
                <w:iCs/>
              </w:rPr>
            </w:pPr>
          </w:p>
        </w:tc>
      </w:tr>
      <w:tr w:rsidR="005A7CB5" w:rsidRPr="001671C0" w14:paraId="77002B6C" w14:textId="77777777" w:rsidTr="009403AE">
        <w:trPr>
          <w:cantSplit/>
          <w:trHeight w:val="291"/>
          <w:jc w:val="center"/>
        </w:trPr>
        <w:tc>
          <w:tcPr>
            <w:tcW w:w="0" w:type="auto"/>
            <w:gridSpan w:val="5"/>
            <w:tcBorders>
              <w:top w:val="nil"/>
              <w:left w:val="nil"/>
              <w:bottom w:val="nil"/>
              <w:right w:val="nil"/>
            </w:tcBorders>
            <w:shd w:val="clear" w:color="auto" w:fill="auto"/>
            <w:noWrap/>
            <w:vAlign w:val="center"/>
            <w:hideMark/>
          </w:tcPr>
          <w:p w14:paraId="2E4136E1" w14:textId="77777777" w:rsidR="005A7CB5" w:rsidRPr="001671C0" w:rsidRDefault="005A7CB5"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**due to rounding, some % may not add up to 100%</w:t>
            </w:r>
          </w:p>
        </w:tc>
        <w:tc>
          <w:tcPr>
            <w:tcW w:w="0" w:type="auto"/>
            <w:tcBorders>
              <w:top w:val="nil"/>
              <w:left w:val="nil"/>
              <w:bottom w:val="nil"/>
              <w:right w:val="nil"/>
            </w:tcBorders>
            <w:shd w:val="clear" w:color="auto" w:fill="auto"/>
            <w:noWrap/>
            <w:vAlign w:val="bottom"/>
            <w:hideMark/>
          </w:tcPr>
          <w:p w14:paraId="16E312BC" w14:textId="77777777" w:rsidR="005A7CB5" w:rsidRPr="001671C0" w:rsidRDefault="005A7CB5" w:rsidP="00683217">
            <w:pPr>
              <w:spacing w:line="240" w:lineRule="auto"/>
              <w:ind w:firstLine="0"/>
              <w:rPr>
                <w:rFonts w:ascii="Times New Roman" w:eastAsia="Times New Roman" w:hAnsi="Times New Roman" w:cs="Times New Roman"/>
                <w:i/>
                <w:iCs/>
                <w:color w:val="000000"/>
              </w:rPr>
            </w:pPr>
          </w:p>
        </w:tc>
        <w:tc>
          <w:tcPr>
            <w:tcW w:w="0" w:type="auto"/>
            <w:tcBorders>
              <w:top w:val="nil"/>
              <w:left w:val="nil"/>
              <w:bottom w:val="nil"/>
              <w:right w:val="nil"/>
            </w:tcBorders>
            <w:shd w:val="clear" w:color="auto" w:fill="auto"/>
            <w:noWrap/>
            <w:vAlign w:val="bottom"/>
            <w:hideMark/>
          </w:tcPr>
          <w:p w14:paraId="2052643B" w14:textId="77777777" w:rsidR="005A7CB5" w:rsidRPr="001671C0" w:rsidRDefault="005A7CB5" w:rsidP="00683217">
            <w:pPr>
              <w:spacing w:line="240" w:lineRule="auto"/>
              <w:ind w:firstLine="0"/>
              <w:rPr>
                <w:rFonts w:ascii="Times New Roman" w:eastAsia="Times New Roman" w:hAnsi="Times New Roman" w:cs="Times New Roman"/>
                <w:i/>
                <w:iCs/>
              </w:rPr>
            </w:pPr>
          </w:p>
        </w:tc>
        <w:tc>
          <w:tcPr>
            <w:tcW w:w="0" w:type="auto"/>
            <w:tcBorders>
              <w:top w:val="nil"/>
              <w:left w:val="nil"/>
              <w:bottom w:val="nil"/>
              <w:right w:val="nil"/>
            </w:tcBorders>
            <w:shd w:val="clear" w:color="auto" w:fill="auto"/>
            <w:noWrap/>
            <w:vAlign w:val="bottom"/>
            <w:hideMark/>
          </w:tcPr>
          <w:p w14:paraId="13DBEC2D" w14:textId="77777777" w:rsidR="005A7CB5" w:rsidRPr="001671C0" w:rsidRDefault="005A7CB5" w:rsidP="00683217">
            <w:pPr>
              <w:spacing w:line="240" w:lineRule="auto"/>
              <w:ind w:firstLine="0"/>
              <w:rPr>
                <w:rFonts w:ascii="Times New Roman" w:eastAsia="Times New Roman" w:hAnsi="Times New Roman" w:cs="Times New Roman"/>
                <w:i/>
                <w:iCs/>
              </w:rPr>
            </w:pPr>
          </w:p>
        </w:tc>
      </w:tr>
    </w:tbl>
    <w:p w14:paraId="5556CD53" w14:textId="77777777" w:rsidR="005A7CB5" w:rsidRPr="001671C0" w:rsidRDefault="005A7CB5" w:rsidP="001A71EF">
      <w:pPr>
        <w:rPr>
          <w:rFonts w:ascii="Times New Roman" w:hAnsi="Times New Roman" w:cs="Times New Roman"/>
        </w:rPr>
      </w:pPr>
    </w:p>
    <w:p w14:paraId="29E4C8BB" w14:textId="7C683E1D" w:rsidR="001A71EF" w:rsidRDefault="006964AF" w:rsidP="004F1223">
      <w:pPr>
        <w:rPr>
          <w:rFonts w:ascii="Times New Roman" w:hAnsi="Times New Roman" w:cs="Times New Roman"/>
        </w:rPr>
      </w:pPr>
      <w:r w:rsidRPr="006964AF">
        <w:rPr>
          <w:rFonts w:ascii="Times New Roman" w:hAnsi="Times New Roman" w:cs="Times New Roman"/>
        </w:rPr>
        <w:t xml:space="preserve">Table 2 displays comparisons of control variables with respect to the outcome variable, depressive symptoms. Overall, 19.5% of respondents reported experiencing depressive symptoms. Depressive symptoms were more prevalent among younger adults aged 18–30, who made up 16.5% of those with depression compared to 12.5% of the total sample (p &lt; .0001). In contrast, adults aged 65 and older were underrepresented in the depressed group (29.2% vs. 34.0%; p &lt; .0001). Females were significantly more likely to report depressive symptoms, representing 60.9% of those reporting symptoms while making up 53.7% of the total sample (p &lt; .0001). Males were underrepresented among those with symptoms (39.8% vs. 46.3%; p &lt; .0001). Insurance status was also significantly associated with depression: uninsured adults represented 6.1% of those with depression despite comprising only 5.2% of </w:t>
      </w:r>
      <w:r w:rsidRPr="006964AF">
        <w:rPr>
          <w:rFonts w:ascii="Times New Roman" w:hAnsi="Times New Roman" w:cs="Times New Roman"/>
        </w:rPr>
        <w:lastRenderedPageBreak/>
        <w:t>the total sample (p = .0020). Racial differences were also statistically significant (p &lt; .0001), though distributions across categories closely mirrored their representation in the overall sample.</w:t>
      </w:r>
    </w:p>
    <w:p w14:paraId="641E155A" w14:textId="77777777" w:rsidR="00683217" w:rsidRPr="001671C0" w:rsidRDefault="00683217" w:rsidP="004F1223">
      <w:pPr>
        <w:rPr>
          <w:rFonts w:ascii="Times New Roman" w:hAnsi="Times New Roman" w:cs="Times New Roman"/>
        </w:rPr>
      </w:pPr>
    </w:p>
    <w:tbl>
      <w:tblPr>
        <w:tblW w:w="0" w:type="auto"/>
        <w:jc w:val="center"/>
        <w:tblLook w:val="04A0" w:firstRow="1" w:lastRow="0" w:firstColumn="1" w:lastColumn="0" w:noHBand="0" w:noVBand="1"/>
      </w:tblPr>
      <w:tblGrid>
        <w:gridCol w:w="1849"/>
        <w:gridCol w:w="993"/>
        <w:gridCol w:w="1005"/>
        <w:gridCol w:w="1517"/>
        <w:gridCol w:w="785"/>
        <w:gridCol w:w="1563"/>
        <w:gridCol w:w="785"/>
        <w:gridCol w:w="863"/>
      </w:tblGrid>
      <w:tr w:rsidR="009403AE" w:rsidRPr="001671C0" w14:paraId="07F48DFC" w14:textId="77777777" w:rsidTr="00683217">
        <w:trPr>
          <w:cantSplit/>
          <w:trHeight w:val="306"/>
          <w:jc w:val="center"/>
        </w:trPr>
        <w:tc>
          <w:tcPr>
            <w:tcW w:w="0" w:type="auto"/>
            <w:gridSpan w:val="7"/>
            <w:tcBorders>
              <w:top w:val="nil"/>
              <w:left w:val="nil"/>
              <w:bottom w:val="single" w:sz="8" w:space="0" w:color="auto"/>
              <w:right w:val="nil"/>
            </w:tcBorders>
            <w:shd w:val="clear" w:color="auto" w:fill="auto"/>
            <w:noWrap/>
            <w:vAlign w:val="center"/>
            <w:hideMark/>
          </w:tcPr>
          <w:p w14:paraId="600D6038" w14:textId="77777777" w:rsidR="009403AE" w:rsidRPr="001671C0" w:rsidRDefault="009403AE" w:rsidP="00683217">
            <w:pPr>
              <w:spacing w:line="240" w:lineRule="auto"/>
              <w:ind w:firstLine="0"/>
              <w:rPr>
                <w:rFonts w:ascii="Times New Roman" w:eastAsia="Times New Roman" w:hAnsi="Times New Roman" w:cs="Times New Roman"/>
                <w:bCs/>
                <w:color w:val="000000"/>
              </w:rPr>
            </w:pPr>
            <w:r w:rsidRPr="007366D4">
              <w:rPr>
                <w:rFonts w:ascii="Times New Roman" w:eastAsia="Times New Roman" w:hAnsi="Times New Roman" w:cs="Times New Roman"/>
                <w:bCs/>
                <w:color w:val="000000"/>
              </w:rPr>
              <w:t>Table 2. Depression Status by Demographic Variables</w:t>
            </w:r>
          </w:p>
        </w:tc>
        <w:tc>
          <w:tcPr>
            <w:tcW w:w="0" w:type="auto"/>
            <w:tcBorders>
              <w:top w:val="nil"/>
              <w:left w:val="nil"/>
              <w:bottom w:val="single" w:sz="8" w:space="0" w:color="auto"/>
              <w:right w:val="nil"/>
            </w:tcBorders>
            <w:shd w:val="clear" w:color="auto" w:fill="auto"/>
            <w:noWrap/>
            <w:vAlign w:val="bottom"/>
            <w:hideMark/>
          </w:tcPr>
          <w:p w14:paraId="7C313CC0" w14:textId="77777777" w:rsidR="009403AE" w:rsidRPr="001671C0" w:rsidRDefault="009403AE"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 </w:t>
            </w:r>
          </w:p>
        </w:tc>
      </w:tr>
      <w:tr w:rsidR="00683217" w:rsidRPr="001671C0" w14:paraId="6AF0E95C" w14:textId="77777777" w:rsidTr="00683217">
        <w:trPr>
          <w:cantSplit/>
          <w:trHeight w:val="1123"/>
          <w:jc w:val="center"/>
        </w:trPr>
        <w:tc>
          <w:tcPr>
            <w:tcW w:w="0" w:type="auto"/>
            <w:tcBorders>
              <w:top w:val="nil"/>
              <w:left w:val="nil"/>
              <w:bottom w:val="single" w:sz="8" w:space="0" w:color="auto"/>
              <w:right w:val="nil"/>
            </w:tcBorders>
            <w:shd w:val="clear" w:color="auto" w:fill="auto"/>
            <w:vAlign w:val="center"/>
            <w:hideMark/>
          </w:tcPr>
          <w:p w14:paraId="4BF7B651"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Variable</w:t>
            </w:r>
          </w:p>
        </w:tc>
        <w:tc>
          <w:tcPr>
            <w:tcW w:w="0" w:type="auto"/>
            <w:tcBorders>
              <w:top w:val="nil"/>
              <w:left w:val="nil"/>
              <w:bottom w:val="single" w:sz="8" w:space="0" w:color="auto"/>
              <w:right w:val="nil"/>
            </w:tcBorders>
            <w:shd w:val="clear" w:color="auto" w:fill="auto"/>
            <w:vAlign w:val="center"/>
            <w:hideMark/>
          </w:tcPr>
          <w:p w14:paraId="791A1CFC"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Sample Total</w:t>
            </w:r>
          </w:p>
        </w:tc>
        <w:tc>
          <w:tcPr>
            <w:tcW w:w="0" w:type="auto"/>
            <w:tcBorders>
              <w:top w:val="nil"/>
              <w:left w:val="nil"/>
              <w:bottom w:val="single" w:sz="8" w:space="0" w:color="auto"/>
              <w:right w:val="nil"/>
            </w:tcBorders>
            <w:shd w:val="clear" w:color="auto" w:fill="auto"/>
            <w:vAlign w:val="center"/>
            <w:hideMark/>
          </w:tcPr>
          <w:p w14:paraId="79D6EE66"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4584ACD3"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Depressive Symptoms Reported</w:t>
            </w:r>
          </w:p>
        </w:tc>
        <w:tc>
          <w:tcPr>
            <w:tcW w:w="0" w:type="auto"/>
            <w:tcBorders>
              <w:top w:val="nil"/>
              <w:left w:val="nil"/>
              <w:bottom w:val="single" w:sz="8" w:space="0" w:color="auto"/>
              <w:right w:val="nil"/>
            </w:tcBorders>
            <w:shd w:val="clear" w:color="auto" w:fill="auto"/>
            <w:vAlign w:val="center"/>
            <w:hideMark/>
          </w:tcPr>
          <w:p w14:paraId="0DE6F88A"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70D99076"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No Depressive Symptoms Reported</w:t>
            </w:r>
          </w:p>
        </w:tc>
        <w:tc>
          <w:tcPr>
            <w:tcW w:w="0" w:type="auto"/>
            <w:tcBorders>
              <w:top w:val="nil"/>
              <w:left w:val="nil"/>
              <w:bottom w:val="single" w:sz="8" w:space="0" w:color="auto"/>
              <w:right w:val="nil"/>
            </w:tcBorders>
            <w:shd w:val="clear" w:color="auto" w:fill="auto"/>
            <w:vAlign w:val="center"/>
            <w:hideMark/>
          </w:tcPr>
          <w:p w14:paraId="6587DFE6"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0" w:type="auto"/>
            <w:tcBorders>
              <w:top w:val="nil"/>
              <w:left w:val="nil"/>
              <w:bottom w:val="single" w:sz="8" w:space="0" w:color="auto"/>
              <w:right w:val="nil"/>
            </w:tcBorders>
            <w:shd w:val="clear" w:color="auto" w:fill="auto"/>
            <w:vAlign w:val="center"/>
            <w:hideMark/>
          </w:tcPr>
          <w:p w14:paraId="28A55D16" w14:textId="77777777" w:rsidR="009403AE" w:rsidRPr="001671C0" w:rsidRDefault="009403AE" w:rsidP="00683217">
            <w:pPr>
              <w:spacing w:line="240" w:lineRule="auto"/>
              <w:ind w:firstLine="0"/>
              <w:jc w:val="center"/>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p-value*</w:t>
            </w:r>
          </w:p>
        </w:tc>
      </w:tr>
      <w:tr w:rsidR="00683217" w:rsidRPr="001671C0" w14:paraId="54DAC8E6" w14:textId="77777777" w:rsidTr="00683217">
        <w:trPr>
          <w:cantSplit/>
          <w:trHeight w:val="306"/>
          <w:jc w:val="center"/>
        </w:trPr>
        <w:tc>
          <w:tcPr>
            <w:tcW w:w="0" w:type="auto"/>
            <w:tcBorders>
              <w:top w:val="nil"/>
              <w:left w:val="nil"/>
              <w:bottom w:val="single" w:sz="8" w:space="0" w:color="auto"/>
              <w:right w:val="nil"/>
            </w:tcBorders>
            <w:shd w:val="clear" w:color="auto" w:fill="auto"/>
            <w:vAlign w:val="center"/>
            <w:hideMark/>
          </w:tcPr>
          <w:p w14:paraId="37355C7E" w14:textId="77777777" w:rsidR="009403AE" w:rsidRPr="001671C0" w:rsidRDefault="009403AE"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Total Sample</w:t>
            </w:r>
          </w:p>
        </w:tc>
        <w:tc>
          <w:tcPr>
            <w:tcW w:w="0" w:type="auto"/>
            <w:tcBorders>
              <w:top w:val="nil"/>
              <w:left w:val="nil"/>
              <w:bottom w:val="single" w:sz="8" w:space="0" w:color="auto"/>
              <w:right w:val="nil"/>
            </w:tcBorders>
            <w:shd w:val="clear" w:color="auto" w:fill="auto"/>
            <w:vAlign w:val="center"/>
            <w:hideMark/>
          </w:tcPr>
          <w:p w14:paraId="152A212C"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26,008</w:t>
            </w:r>
          </w:p>
        </w:tc>
        <w:tc>
          <w:tcPr>
            <w:tcW w:w="0" w:type="auto"/>
            <w:tcBorders>
              <w:top w:val="nil"/>
              <w:left w:val="nil"/>
              <w:bottom w:val="single" w:sz="8" w:space="0" w:color="auto"/>
              <w:right w:val="nil"/>
            </w:tcBorders>
            <w:shd w:val="clear" w:color="auto" w:fill="auto"/>
            <w:vAlign w:val="center"/>
            <w:hideMark/>
          </w:tcPr>
          <w:p w14:paraId="0C474ED5"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100.00%</w:t>
            </w:r>
          </w:p>
        </w:tc>
        <w:tc>
          <w:tcPr>
            <w:tcW w:w="0" w:type="auto"/>
            <w:tcBorders>
              <w:top w:val="nil"/>
              <w:left w:val="nil"/>
              <w:bottom w:val="single" w:sz="8" w:space="0" w:color="auto"/>
              <w:right w:val="nil"/>
            </w:tcBorders>
            <w:shd w:val="clear" w:color="auto" w:fill="auto"/>
            <w:vAlign w:val="center"/>
            <w:hideMark/>
          </w:tcPr>
          <w:p w14:paraId="26A7FD8C"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5,065</w:t>
            </w:r>
          </w:p>
        </w:tc>
        <w:tc>
          <w:tcPr>
            <w:tcW w:w="0" w:type="auto"/>
            <w:tcBorders>
              <w:top w:val="nil"/>
              <w:left w:val="nil"/>
              <w:bottom w:val="single" w:sz="8" w:space="0" w:color="auto"/>
              <w:right w:val="nil"/>
            </w:tcBorders>
            <w:shd w:val="clear" w:color="auto" w:fill="auto"/>
            <w:vAlign w:val="center"/>
            <w:hideMark/>
          </w:tcPr>
          <w:p w14:paraId="15B6B83B"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19.5%</w:t>
            </w:r>
          </w:p>
        </w:tc>
        <w:tc>
          <w:tcPr>
            <w:tcW w:w="0" w:type="auto"/>
            <w:tcBorders>
              <w:top w:val="nil"/>
              <w:left w:val="nil"/>
              <w:bottom w:val="single" w:sz="8" w:space="0" w:color="auto"/>
              <w:right w:val="nil"/>
            </w:tcBorders>
            <w:shd w:val="clear" w:color="auto" w:fill="auto"/>
            <w:vAlign w:val="center"/>
            <w:hideMark/>
          </w:tcPr>
          <w:p w14:paraId="1DC67724"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20,943</w:t>
            </w:r>
          </w:p>
        </w:tc>
        <w:tc>
          <w:tcPr>
            <w:tcW w:w="0" w:type="auto"/>
            <w:tcBorders>
              <w:top w:val="nil"/>
              <w:left w:val="nil"/>
              <w:bottom w:val="single" w:sz="8" w:space="0" w:color="auto"/>
              <w:right w:val="nil"/>
            </w:tcBorders>
            <w:shd w:val="clear" w:color="auto" w:fill="auto"/>
            <w:vAlign w:val="center"/>
            <w:hideMark/>
          </w:tcPr>
          <w:p w14:paraId="61D57366"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80.5%</w:t>
            </w:r>
          </w:p>
        </w:tc>
        <w:tc>
          <w:tcPr>
            <w:tcW w:w="0" w:type="auto"/>
            <w:tcBorders>
              <w:top w:val="nil"/>
              <w:left w:val="nil"/>
              <w:bottom w:val="single" w:sz="8" w:space="0" w:color="auto"/>
              <w:right w:val="nil"/>
            </w:tcBorders>
            <w:shd w:val="clear" w:color="auto" w:fill="auto"/>
            <w:vAlign w:val="center"/>
            <w:hideMark/>
          </w:tcPr>
          <w:p w14:paraId="54B8E94B"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w:t>
            </w:r>
          </w:p>
        </w:tc>
      </w:tr>
      <w:tr w:rsidR="009403AE" w:rsidRPr="001671C0" w14:paraId="7F2920EA" w14:textId="77777777" w:rsidTr="00683217">
        <w:trPr>
          <w:cantSplit/>
          <w:trHeight w:val="291"/>
          <w:jc w:val="center"/>
        </w:trPr>
        <w:tc>
          <w:tcPr>
            <w:tcW w:w="0" w:type="auto"/>
            <w:tcBorders>
              <w:top w:val="nil"/>
              <w:left w:val="nil"/>
              <w:bottom w:val="nil"/>
              <w:right w:val="nil"/>
            </w:tcBorders>
            <w:shd w:val="clear" w:color="auto" w:fill="auto"/>
            <w:vAlign w:val="center"/>
          </w:tcPr>
          <w:p w14:paraId="6859F38C" w14:textId="77777777" w:rsidR="009403AE" w:rsidRPr="001671C0" w:rsidRDefault="009403AE"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Insurance Coverage</w:t>
            </w:r>
          </w:p>
        </w:tc>
        <w:tc>
          <w:tcPr>
            <w:tcW w:w="0" w:type="auto"/>
            <w:tcBorders>
              <w:top w:val="nil"/>
              <w:left w:val="nil"/>
              <w:bottom w:val="nil"/>
              <w:right w:val="nil"/>
            </w:tcBorders>
            <w:shd w:val="clear" w:color="auto" w:fill="auto"/>
            <w:vAlign w:val="center"/>
          </w:tcPr>
          <w:p w14:paraId="5DE13373" w14:textId="77777777" w:rsidR="009403AE" w:rsidRPr="001671C0" w:rsidRDefault="009403AE"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tcPr>
          <w:p w14:paraId="237FAAB4"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tcPr>
          <w:p w14:paraId="73C492C1"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tcPr>
          <w:p w14:paraId="573EEE5F"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tcPr>
          <w:p w14:paraId="244BA0E2"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tcPr>
          <w:p w14:paraId="0467C6F0"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tcPr>
          <w:p w14:paraId="1C478795"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.0020</w:t>
            </w:r>
          </w:p>
        </w:tc>
      </w:tr>
      <w:tr w:rsidR="009403AE" w:rsidRPr="001671C0" w14:paraId="66EA8E77" w14:textId="77777777" w:rsidTr="00683217">
        <w:trPr>
          <w:cantSplit/>
          <w:trHeight w:val="291"/>
          <w:jc w:val="center"/>
        </w:trPr>
        <w:tc>
          <w:tcPr>
            <w:tcW w:w="0" w:type="auto"/>
            <w:tcBorders>
              <w:top w:val="nil"/>
              <w:left w:val="nil"/>
              <w:bottom w:val="nil"/>
              <w:right w:val="nil"/>
            </w:tcBorders>
            <w:shd w:val="clear" w:color="auto" w:fill="auto"/>
            <w:vAlign w:val="center"/>
          </w:tcPr>
          <w:p w14:paraId="67E09D47" w14:textId="77777777" w:rsidR="009403AE" w:rsidRPr="001671C0" w:rsidRDefault="009403AE" w:rsidP="00683217">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Has coverage</w:t>
            </w:r>
          </w:p>
        </w:tc>
        <w:tc>
          <w:tcPr>
            <w:tcW w:w="0" w:type="auto"/>
            <w:tcBorders>
              <w:top w:val="nil"/>
              <w:left w:val="nil"/>
              <w:bottom w:val="nil"/>
              <w:right w:val="nil"/>
            </w:tcBorders>
            <w:shd w:val="clear" w:color="auto" w:fill="auto"/>
            <w:vAlign w:val="center"/>
          </w:tcPr>
          <w:p w14:paraId="2EFE98C4"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24,647</w:t>
            </w:r>
          </w:p>
        </w:tc>
        <w:tc>
          <w:tcPr>
            <w:tcW w:w="0" w:type="auto"/>
            <w:tcBorders>
              <w:top w:val="nil"/>
              <w:left w:val="nil"/>
              <w:bottom w:val="nil"/>
              <w:right w:val="nil"/>
            </w:tcBorders>
            <w:shd w:val="clear" w:color="auto" w:fill="auto"/>
            <w:vAlign w:val="center"/>
          </w:tcPr>
          <w:p w14:paraId="78376739"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94.8%</w:t>
            </w:r>
          </w:p>
        </w:tc>
        <w:tc>
          <w:tcPr>
            <w:tcW w:w="0" w:type="auto"/>
            <w:tcBorders>
              <w:top w:val="nil"/>
              <w:left w:val="nil"/>
              <w:bottom w:val="nil"/>
              <w:right w:val="nil"/>
            </w:tcBorders>
            <w:shd w:val="clear" w:color="auto" w:fill="auto"/>
            <w:vAlign w:val="center"/>
          </w:tcPr>
          <w:p w14:paraId="007FF59D"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4,756</w:t>
            </w:r>
          </w:p>
        </w:tc>
        <w:tc>
          <w:tcPr>
            <w:tcW w:w="0" w:type="auto"/>
            <w:tcBorders>
              <w:top w:val="nil"/>
              <w:left w:val="nil"/>
              <w:bottom w:val="nil"/>
              <w:right w:val="nil"/>
            </w:tcBorders>
            <w:shd w:val="clear" w:color="auto" w:fill="auto"/>
            <w:vAlign w:val="center"/>
          </w:tcPr>
          <w:p w14:paraId="47FE3DE9"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93.9%</w:t>
            </w:r>
          </w:p>
        </w:tc>
        <w:tc>
          <w:tcPr>
            <w:tcW w:w="0" w:type="auto"/>
            <w:tcBorders>
              <w:top w:val="nil"/>
              <w:left w:val="nil"/>
              <w:bottom w:val="nil"/>
              <w:right w:val="nil"/>
            </w:tcBorders>
            <w:shd w:val="clear" w:color="auto" w:fill="auto"/>
            <w:vAlign w:val="center"/>
          </w:tcPr>
          <w:p w14:paraId="7F99DE1F"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19,891</w:t>
            </w:r>
          </w:p>
        </w:tc>
        <w:tc>
          <w:tcPr>
            <w:tcW w:w="0" w:type="auto"/>
            <w:tcBorders>
              <w:top w:val="nil"/>
              <w:left w:val="nil"/>
              <w:bottom w:val="nil"/>
              <w:right w:val="nil"/>
            </w:tcBorders>
            <w:shd w:val="clear" w:color="auto" w:fill="auto"/>
            <w:vAlign w:val="center"/>
          </w:tcPr>
          <w:p w14:paraId="4CEB45B2"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95.0%</w:t>
            </w:r>
          </w:p>
        </w:tc>
        <w:tc>
          <w:tcPr>
            <w:tcW w:w="0" w:type="auto"/>
            <w:tcBorders>
              <w:top w:val="nil"/>
              <w:left w:val="nil"/>
              <w:bottom w:val="nil"/>
              <w:right w:val="nil"/>
            </w:tcBorders>
            <w:shd w:val="clear" w:color="auto" w:fill="auto"/>
            <w:vAlign w:val="center"/>
          </w:tcPr>
          <w:p w14:paraId="78DD9002"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p>
        </w:tc>
      </w:tr>
      <w:tr w:rsidR="009403AE" w:rsidRPr="001671C0" w14:paraId="09459587" w14:textId="77777777" w:rsidTr="00683217">
        <w:trPr>
          <w:cantSplit/>
          <w:trHeight w:val="291"/>
          <w:jc w:val="center"/>
        </w:trPr>
        <w:tc>
          <w:tcPr>
            <w:tcW w:w="0" w:type="auto"/>
            <w:tcBorders>
              <w:top w:val="nil"/>
              <w:left w:val="nil"/>
              <w:bottom w:val="nil"/>
              <w:right w:val="nil"/>
            </w:tcBorders>
            <w:shd w:val="clear" w:color="auto" w:fill="auto"/>
            <w:vAlign w:val="center"/>
          </w:tcPr>
          <w:p w14:paraId="4F68613E" w14:textId="77777777" w:rsidR="009403AE" w:rsidRPr="001671C0" w:rsidRDefault="009403AE" w:rsidP="00683217">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Has no coverage</w:t>
            </w:r>
          </w:p>
        </w:tc>
        <w:tc>
          <w:tcPr>
            <w:tcW w:w="0" w:type="auto"/>
            <w:tcBorders>
              <w:top w:val="nil"/>
              <w:left w:val="nil"/>
              <w:bottom w:val="nil"/>
              <w:right w:val="nil"/>
            </w:tcBorders>
            <w:shd w:val="clear" w:color="auto" w:fill="auto"/>
            <w:vAlign w:val="center"/>
          </w:tcPr>
          <w:p w14:paraId="72676495"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1,361</w:t>
            </w:r>
          </w:p>
        </w:tc>
        <w:tc>
          <w:tcPr>
            <w:tcW w:w="0" w:type="auto"/>
            <w:tcBorders>
              <w:top w:val="nil"/>
              <w:left w:val="nil"/>
              <w:bottom w:val="nil"/>
              <w:right w:val="nil"/>
            </w:tcBorders>
            <w:shd w:val="clear" w:color="auto" w:fill="auto"/>
            <w:vAlign w:val="center"/>
          </w:tcPr>
          <w:p w14:paraId="038A98E6"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5.2%</w:t>
            </w:r>
          </w:p>
        </w:tc>
        <w:tc>
          <w:tcPr>
            <w:tcW w:w="0" w:type="auto"/>
            <w:tcBorders>
              <w:top w:val="nil"/>
              <w:left w:val="nil"/>
              <w:bottom w:val="nil"/>
              <w:right w:val="nil"/>
            </w:tcBorders>
            <w:shd w:val="clear" w:color="auto" w:fill="auto"/>
            <w:vAlign w:val="center"/>
          </w:tcPr>
          <w:p w14:paraId="77187144"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309</w:t>
            </w:r>
          </w:p>
        </w:tc>
        <w:tc>
          <w:tcPr>
            <w:tcW w:w="0" w:type="auto"/>
            <w:tcBorders>
              <w:top w:val="nil"/>
              <w:left w:val="nil"/>
              <w:bottom w:val="nil"/>
              <w:right w:val="nil"/>
            </w:tcBorders>
            <w:shd w:val="clear" w:color="auto" w:fill="auto"/>
            <w:vAlign w:val="center"/>
          </w:tcPr>
          <w:p w14:paraId="7FBE2301"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6.1%</w:t>
            </w:r>
          </w:p>
        </w:tc>
        <w:tc>
          <w:tcPr>
            <w:tcW w:w="0" w:type="auto"/>
            <w:tcBorders>
              <w:top w:val="nil"/>
              <w:left w:val="nil"/>
              <w:bottom w:val="nil"/>
              <w:right w:val="nil"/>
            </w:tcBorders>
            <w:shd w:val="clear" w:color="auto" w:fill="auto"/>
            <w:vAlign w:val="center"/>
          </w:tcPr>
          <w:p w14:paraId="3C51CD62"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1,052</w:t>
            </w:r>
          </w:p>
        </w:tc>
        <w:tc>
          <w:tcPr>
            <w:tcW w:w="0" w:type="auto"/>
            <w:tcBorders>
              <w:top w:val="nil"/>
              <w:left w:val="nil"/>
              <w:bottom w:val="nil"/>
              <w:right w:val="nil"/>
            </w:tcBorders>
            <w:shd w:val="clear" w:color="auto" w:fill="auto"/>
            <w:vAlign w:val="center"/>
          </w:tcPr>
          <w:p w14:paraId="2940F15C" w14:textId="77777777" w:rsidR="009403AE" w:rsidRPr="001671C0" w:rsidRDefault="009403AE" w:rsidP="00683217">
            <w:pPr>
              <w:spacing w:line="240" w:lineRule="auto"/>
              <w:ind w:firstLine="0"/>
              <w:jc w:val="right"/>
              <w:rPr>
                <w:rFonts w:ascii="Times New Roman" w:eastAsia="Times New Roman" w:hAnsi="Times New Roman" w:cs="Times New Roman"/>
              </w:rPr>
            </w:pPr>
            <w:r w:rsidRPr="001671C0">
              <w:rPr>
                <w:rFonts w:ascii="Times New Roman" w:eastAsia="Times New Roman" w:hAnsi="Times New Roman" w:cs="Times New Roman"/>
              </w:rPr>
              <w:t>5.0%</w:t>
            </w:r>
          </w:p>
        </w:tc>
        <w:tc>
          <w:tcPr>
            <w:tcW w:w="0" w:type="auto"/>
            <w:tcBorders>
              <w:top w:val="nil"/>
              <w:left w:val="nil"/>
              <w:bottom w:val="nil"/>
              <w:right w:val="nil"/>
            </w:tcBorders>
            <w:shd w:val="clear" w:color="auto" w:fill="auto"/>
            <w:vAlign w:val="center"/>
          </w:tcPr>
          <w:p w14:paraId="3B781836"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p>
        </w:tc>
      </w:tr>
      <w:tr w:rsidR="00683217" w:rsidRPr="001671C0" w14:paraId="3C241459"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4D862193" w14:textId="77777777" w:rsidR="009403AE" w:rsidRPr="001671C0" w:rsidRDefault="009403AE"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Sex</w:t>
            </w:r>
          </w:p>
        </w:tc>
        <w:tc>
          <w:tcPr>
            <w:tcW w:w="0" w:type="auto"/>
            <w:tcBorders>
              <w:top w:val="nil"/>
              <w:left w:val="nil"/>
              <w:bottom w:val="nil"/>
              <w:right w:val="nil"/>
            </w:tcBorders>
            <w:shd w:val="clear" w:color="auto" w:fill="auto"/>
            <w:vAlign w:val="center"/>
            <w:hideMark/>
          </w:tcPr>
          <w:p w14:paraId="2DC2F3D2" w14:textId="77777777" w:rsidR="009403AE" w:rsidRPr="001671C0" w:rsidRDefault="009403AE"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2B109CF3"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3761F211"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43903D35"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F88FB97"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15288176"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4DFB48C9"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683217" w:rsidRPr="001671C0" w14:paraId="25597C94"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4F2D5F31" w14:textId="77777777" w:rsidR="00643A5A" w:rsidRPr="001671C0" w:rsidRDefault="00643A5A" w:rsidP="00643A5A">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Female</w:t>
            </w:r>
          </w:p>
        </w:tc>
        <w:tc>
          <w:tcPr>
            <w:tcW w:w="0" w:type="auto"/>
            <w:tcBorders>
              <w:top w:val="nil"/>
              <w:left w:val="nil"/>
              <w:bottom w:val="nil"/>
              <w:right w:val="nil"/>
            </w:tcBorders>
            <w:shd w:val="clear" w:color="auto" w:fill="auto"/>
            <w:vAlign w:val="center"/>
            <w:hideMark/>
          </w:tcPr>
          <w:p w14:paraId="1AA9B1DF"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13,970</w:t>
            </w:r>
          </w:p>
        </w:tc>
        <w:tc>
          <w:tcPr>
            <w:tcW w:w="0" w:type="auto"/>
            <w:tcBorders>
              <w:top w:val="nil"/>
              <w:left w:val="nil"/>
              <w:bottom w:val="nil"/>
              <w:right w:val="nil"/>
            </w:tcBorders>
            <w:shd w:val="clear" w:color="auto" w:fill="auto"/>
            <w:vAlign w:val="center"/>
            <w:hideMark/>
          </w:tcPr>
          <w:p w14:paraId="7B196E08"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53.7%</w:t>
            </w:r>
          </w:p>
        </w:tc>
        <w:tc>
          <w:tcPr>
            <w:tcW w:w="0" w:type="auto"/>
            <w:tcBorders>
              <w:top w:val="nil"/>
              <w:left w:val="nil"/>
              <w:bottom w:val="nil"/>
              <w:right w:val="nil"/>
            </w:tcBorders>
            <w:shd w:val="clear" w:color="auto" w:fill="auto"/>
            <w:vAlign w:val="center"/>
            <w:hideMark/>
          </w:tcPr>
          <w:p w14:paraId="199F27B0" w14:textId="2E20660C"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048</w:t>
            </w:r>
          </w:p>
        </w:tc>
        <w:tc>
          <w:tcPr>
            <w:tcW w:w="0" w:type="auto"/>
            <w:tcBorders>
              <w:top w:val="nil"/>
              <w:left w:val="nil"/>
              <w:bottom w:val="nil"/>
              <w:right w:val="nil"/>
            </w:tcBorders>
            <w:shd w:val="clear" w:color="auto" w:fill="auto"/>
            <w:vAlign w:val="center"/>
            <w:hideMark/>
          </w:tcPr>
          <w:p w14:paraId="09C24B4E" w14:textId="58E878C7"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60.</w:t>
            </w:r>
            <w:r>
              <w:rPr>
                <w:rFonts w:ascii="Times New Roman" w:eastAsia="Times New Roman" w:hAnsi="Times New Roman" w:cs="Times New Roman"/>
                <w:color w:val="000000"/>
              </w:rPr>
              <w:t>9</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7DCFA3EF" w14:textId="451C0AD4"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10</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922</w:t>
            </w:r>
          </w:p>
        </w:tc>
        <w:tc>
          <w:tcPr>
            <w:tcW w:w="0" w:type="auto"/>
            <w:tcBorders>
              <w:top w:val="nil"/>
              <w:left w:val="nil"/>
              <w:bottom w:val="nil"/>
              <w:right w:val="nil"/>
            </w:tcBorders>
            <w:shd w:val="clear" w:color="auto" w:fill="auto"/>
            <w:vAlign w:val="center"/>
            <w:hideMark/>
          </w:tcPr>
          <w:p w14:paraId="21D0F54C" w14:textId="04121C32"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52.</w:t>
            </w:r>
            <w:r>
              <w:rPr>
                <w:rFonts w:ascii="Times New Roman" w:eastAsia="Times New Roman" w:hAnsi="Times New Roman" w:cs="Times New Roman"/>
                <w:color w:val="000000"/>
              </w:rPr>
              <w:t>2</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685F269E"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p>
        </w:tc>
      </w:tr>
      <w:tr w:rsidR="00683217" w:rsidRPr="001671C0" w14:paraId="21A4015D"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750CF2EF" w14:textId="77777777" w:rsidR="00643A5A" w:rsidRPr="001671C0" w:rsidRDefault="00643A5A" w:rsidP="00643A5A">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Male</w:t>
            </w:r>
          </w:p>
        </w:tc>
        <w:tc>
          <w:tcPr>
            <w:tcW w:w="0" w:type="auto"/>
            <w:tcBorders>
              <w:top w:val="nil"/>
              <w:left w:val="nil"/>
              <w:bottom w:val="nil"/>
              <w:right w:val="nil"/>
            </w:tcBorders>
            <w:shd w:val="clear" w:color="auto" w:fill="auto"/>
            <w:vAlign w:val="center"/>
            <w:hideMark/>
          </w:tcPr>
          <w:p w14:paraId="0CD0AB5F"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12,038</w:t>
            </w:r>
          </w:p>
        </w:tc>
        <w:tc>
          <w:tcPr>
            <w:tcW w:w="0" w:type="auto"/>
            <w:tcBorders>
              <w:top w:val="nil"/>
              <w:left w:val="nil"/>
              <w:bottom w:val="nil"/>
              <w:right w:val="nil"/>
            </w:tcBorders>
            <w:shd w:val="clear" w:color="auto" w:fill="auto"/>
            <w:vAlign w:val="center"/>
            <w:hideMark/>
          </w:tcPr>
          <w:p w14:paraId="3C4B0865"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46.3%</w:t>
            </w:r>
          </w:p>
        </w:tc>
        <w:tc>
          <w:tcPr>
            <w:tcW w:w="0" w:type="auto"/>
            <w:tcBorders>
              <w:top w:val="nil"/>
              <w:left w:val="nil"/>
              <w:bottom w:val="nil"/>
              <w:right w:val="nil"/>
            </w:tcBorders>
            <w:shd w:val="clear" w:color="auto" w:fill="auto"/>
            <w:vAlign w:val="center"/>
            <w:hideMark/>
          </w:tcPr>
          <w:p w14:paraId="258DDCF7" w14:textId="640A20BE"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017</w:t>
            </w:r>
          </w:p>
        </w:tc>
        <w:tc>
          <w:tcPr>
            <w:tcW w:w="0" w:type="auto"/>
            <w:tcBorders>
              <w:top w:val="nil"/>
              <w:left w:val="nil"/>
              <w:bottom w:val="nil"/>
              <w:right w:val="nil"/>
            </w:tcBorders>
            <w:shd w:val="clear" w:color="auto" w:fill="auto"/>
            <w:vAlign w:val="center"/>
            <w:hideMark/>
          </w:tcPr>
          <w:p w14:paraId="4E62B424" w14:textId="02F262D0"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39.</w:t>
            </w:r>
            <w:r>
              <w:rPr>
                <w:rFonts w:ascii="Times New Roman" w:eastAsia="Times New Roman" w:hAnsi="Times New Roman" w:cs="Times New Roman"/>
                <w:color w:val="000000"/>
              </w:rPr>
              <w:t>8</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3BA59CB3" w14:textId="5C629615"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10</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021</w:t>
            </w:r>
          </w:p>
        </w:tc>
        <w:tc>
          <w:tcPr>
            <w:tcW w:w="0" w:type="auto"/>
            <w:tcBorders>
              <w:top w:val="nil"/>
              <w:left w:val="nil"/>
              <w:bottom w:val="nil"/>
              <w:right w:val="nil"/>
            </w:tcBorders>
            <w:shd w:val="clear" w:color="auto" w:fill="auto"/>
            <w:vAlign w:val="center"/>
            <w:hideMark/>
          </w:tcPr>
          <w:p w14:paraId="5B794DC7" w14:textId="0FEAA85C" w:rsidR="00643A5A" w:rsidRPr="001671C0" w:rsidRDefault="00643A5A" w:rsidP="00643A5A">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47.</w:t>
            </w:r>
            <w:r>
              <w:rPr>
                <w:rFonts w:ascii="Times New Roman" w:eastAsia="Times New Roman" w:hAnsi="Times New Roman" w:cs="Times New Roman"/>
                <w:color w:val="000000"/>
              </w:rPr>
              <w:t>9</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57A9A176" w14:textId="77777777" w:rsidR="00643A5A" w:rsidRPr="001671C0" w:rsidRDefault="00643A5A" w:rsidP="00643A5A">
            <w:pPr>
              <w:spacing w:line="240" w:lineRule="auto"/>
              <w:ind w:firstLine="0"/>
              <w:jc w:val="right"/>
              <w:rPr>
                <w:rFonts w:ascii="Times New Roman" w:eastAsia="Times New Roman" w:hAnsi="Times New Roman" w:cs="Times New Roman"/>
                <w:color w:val="000000"/>
              </w:rPr>
            </w:pPr>
          </w:p>
        </w:tc>
      </w:tr>
      <w:tr w:rsidR="00683217" w:rsidRPr="001671C0" w14:paraId="3253427B" w14:textId="77777777" w:rsidTr="00683217">
        <w:trPr>
          <w:cantSplit/>
          <w:trHeight w:val="554"/>
          <w:jc w:val="center"/>
        </w:trPr>
        <w:tc>
          <w:tcPr>
            <w:tcW w:w="0" w:type="auto"/>
            <w:tcBorders>
              <w:top w:val="nil"/>
              <w:left w:val="nil"/>
              <w:bottom w:val="nil"/>
              <w:right w:val="nil"/>
            </w:tcBorders>
            <w:shd w:val="clear" w:color="auto" w:fill="auto"/>
            <w:vAlign w:val="center"/>
            <w:hideMark/>
          </w:tcPr>
          <w:p w14:paraId="2BD509EE" w14:textId="77777777" w:rsidR="009403AE" w:rsidRPr="001671C0" w:rsidRDefault="009403AE"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Age Group</w:t>
            </w:r>
          </w:p>
        </w:tc>
        <w:tc>
          <w:tcPr>
            <w:tcW w:w="0" w:type="auto"/>
            <w:tcBorders>
              <w:top w:val="nil"/>
              <w:left w:val="nil"/>
              <w:bottom w:val="nil"/>
              <w:right w:val="nil"/>
            </w:tcBorders>
            <w:shd w:val="clear" w:color="auto" w:fill="auto"/>
            <w:vAlign w:val="center"/>
            <w:hideMark/>
          </w:tcPr>
          <w:p w14:paraId="26EAAB55" w14:textId="77777777" w:rsidR="009403AE" w:rsidRPr="001671C0" w:rsidRDefault="009403AE"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13BB9461"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1E37FF11"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54100FF"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9D01DF7"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101A52B7"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5CE402FB"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683217" w:rsidRPr="001671C0" w14:paraId="7DDC7EE0"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3F2A46B8" w14:textId="4A6A76A1" w:rsidR="00364DFE" w:rsidRPr="001671C0" w:rsidRDefault="00364DFE" w:rsidP="00364DF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18</w:t>
            </w:r>
            <w:r w:rsidR="006964AF">
              <w:rPr>
                <w:rFonts w:ascii="Times New Roman" w:eastAsia="Times New Roman" w:hAnsi="Times New Roman" w:cs="Times New Roman"/>
                <w:color w:val="000000"/>
              </w:rPr>
              <w:t>-</w:t>
            </w:r>
            <w:r w:rsidRPr="001671C0">
              <w:rPr>
                <w:rFonts w:ascii="Times New Roman" w:eastAsia="Times New Roman" w:hAnsi="Times New Roman" w:cs="Times New Roman"/>
                <w:color w:val="000000"/>
              </w:rPr>
              <w:t>30</w:t>
            </w:r>
          </w:p>
        </w:tc>
        <w:tc>
          <w:tcPr>
            <w:tcW w:w="0" w:type="auto"/>
            <w:tcBorders>
              <w:top w:val="nil"/>
              <w:left w:val="nil"/>
              <w:bottom w:val="nil"/>
              <w:right w:val="nil"/>
            </w:tcBorders>
            <w:shd w:val="clear" w:color="auto" w:fill="auto"/>
            <w:vAlign w:val="center"/>
            <w:hideMark/>
          </w:tcPr>
          <w:p w14:paraId="53E7D91C"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3,258</w:t>
            </w:r>
          </w:p>
        </w:tc>
        <w:tc>
          <w:tcPr>
            <w:tcW w:w="0" w:type="auto"/>
            <w:tcBorders>
              <w:top w:val="nil"/>
              <w:left w:val="nil"/>
              <w:bottom w:val="nil"/>
              <w:right w:val="nil"/>
            </w:tcBorders>
            <w:shd w:val="clear" w:color="auto" w:fill="auto"/>
            <w:vAlign w:val="center"/>
            <w:hideMark/>
          </w:tcPr>
          <w:p w14:paraId="0080DFF7"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12.5%</w:t>
            </w:r>
          </w:p>
        </w:tc>
        <w:tc>
          <w:tcPr>
            <w:tcW w:w="0" w:type="auto"/>
            <w:tcBorders>
              <w:top w:val="nil"/>
              <w:left w:val="nil"/>
              <w:bottom w:val="nil"/>
              <w:right w:val="nil"/>
            </w:tcBorders>
            <w:shd w:val="clear" w:color="auto" w:fill="auto"/>
            <w:vAlign w:val="center"/>
            <w:hideMark/>
          </w:tcPr>
          <w:p w14:paraId="6B1CC392" w14:textId="7A5F8CDB"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834</w:t>
            </w:r>
          </w:p>
        </w:tc>
        <w:tc>
          <w:tcPr>
            <w:tcW w:w="0" w:type="auto"/>
            <w:tcBorders>
              <w:top w:val="nil"/>
              <w:left w:val="nil"/>
              <w:bottom w:val="nil"/>
              <w:right w:val="nil"/>
            </w:tcBorders>
            <w:shd w:val="clear" w:color="auto" w:fill="auto"/>
            <w:vAlign w:val="center"/>
            <w:hideMark/>
          </w:tcPr>
          <w:p w14:paraId="4987A4C3" w14:textId="57DD4A20"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16.5</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73C8A16E" w14:textId="227205E1"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w:t>
            </w:r>
            <w:r>
              <w:rPr>
                <w:rFonts w:ascii="Times New Roman" w:eastAsia="Times New Roman" w:hAnsi="Times New Roman" w:cs="Times New Roman"/>
                <w:color w:val="000000"/>
              </w:rPr>
              <w:t>,424</w:t>
            </w:r>
          </w:p>
        </w:tc>
        <w:tc>
          <w:tcPr>
            <w:tcW w:w="0" w:type="auto"/>
            <w:tcBorders>
              <w:top w:val="nil"/>
              <w:left w:val="nil"/>
              <w:bottom w:val="nil"/>
              <w:right w:val="nil"/>
            </w:tcBorders>
            <w:shd w:val="clear" w:color="auto" w:fill="auto"/>
            <w:vAlign w:val="center"/>
            <w:hideMark/>
          </w:tcPr>
          <w:p w14:paraId="72E5FBEF" w14:textId="5307FBC8"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r>
              <w:rPr>
                <w:rFonts w:ascii="Times New Roman" w:eastAsia="Times New Roman" w:hAnsi="Times New Roman" w:cs="Times New Roman"/>
                <w:color w:val="000000"/>
              </w:rPr>
              <w:t>1.6</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7BFEED24"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p>
        </w:tc>
      </w:tr>
      <w:tr w:rsidR="00364DFE" w:rsidRPr="001671C0" w14:paraId="5F4391D8" w14:textId="77777777" w:rsidTr="00683217">
        <w:trPr>
          <w:cantSplit/>
          <w:trHeight w:val="291"/>
          <w:jc w:val="center"/>
        </w:trPr>
        <w:tc>
          <w:tcPr>
            <w:tcW w:w="0" w:type="auto"/>
            <w:tcBorders>
              <w:top w:val="nil"/>
              <w:left w:val="nil"/>
              <w:bottom w:val="nil"/>
              <w:right w:val="nil"/>
            </w:tcBorders>
            <w:shd w:val="clear" w:color="auto" w:fill="auto"/>
            <w:vAlign w:val="center"/>
          </w:tcPr>
          <w:p w14:paraId="0EFC60DF" w14:textId="24BED56D" w:rsidR="00364DFE" w:rsidRPr="001671C0" w:rsidRDefault="00364DFE" w:rsidP="00364DF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3</w:t>
            </w:r>
            <w:r w:rsidR="006964AF">
              <w:rPr>
                <w:rFonts w:ascii="Times New Roman" w:eastAsia="Times New Roman" w:hAnsi="Times New Roman" w:cs="Times New Roman"/>
                <w:color w:val="000000"/>
              </w:rPr>
              <w:t>1-</w:t>
            </w:r>
            <w:r w:rsidRPr="001671C0">
              <w:rPr>
                <w:rFonts w:ascii="Times New Roman" w:eastAsia="Times New Roman" w:hAnsi="Times New Roman" w:cs="Times New Roman"/>
                <w:color w:val="000000"/>
              </w:rPr>
              <w:t>44</w:t>
            </w:r>
          </w:p>
        </w:tc>
        <w:tc>
          <w:tcPr>
            <w:tcW w:w="0" w:type="auto"/>
            <w:tcBorders>
              <w:top w:val="nil"/>
              <w:left w:val="nil"/>
              <w:bottom w:val="nil"/>
              <w:right w:val="nil"/>
            </w:tcBorders>
            <w:shd w:val="clear" w:color="auto" w:fill="auto"/>
            <w:vAlign w:val="center"/>
          </w:tcPr>
          <w:p w14:paraId="031D0A7B"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5,910</w:t>
            </w:r>
          </w:p>
        </w:tc>
        <w:tc>
          <w:tcPr>
            <w:tcW w:w="0" w:type="auto"/>
            <w:tcBorders>
              <w:top w:val="nil"/>
              <w:left w:val="nil"/>
              <w:bottom w:val="nil"/>
              <w:right w:val="nil"/>
            </w:tcBorders>
            <w:shd w:val="clear" w:color="auto" w:fill="auto"/>
            <w:vAlign w:val="center"/>
          </w:tcPr>
          <w:p w14:paraId="0C27BE65"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22.7%</w:t>
            </w:r>
          </w:p>
        </w:tc>
        <w:tc>
          <w:tcPr>
            <w:tcW w:w="0" w:type="auto"/>
            <w:tcBorders>
              <w:top w:val="nil"/>
              <w:left w:val="nil"/>
              <w:bottom w:val="nil"/>
              <w:right w:val="nil"/>
            </w:tcBorders>
            <w:shd w:val="clear" w:color="auto" w:fill="auto"/>
            <w:vAlign w:val="center"/>
          </w:tcPr>
          <w:p w14:paraId="6BBFD486" w14:textId="2FFA1079"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1,281</w:t>
            </w:r>
          </w:p>
        </w:tc>
        <w:tc>
          <w:tcPr>
            <w:tcW w:w="0" w:type="auto"/>
            <w:tcBorders>
              <w:top w:val="nil"/>
              <w:left w:val="nil"/>
              <w:bottom w:val="nil"/>
              <w:right w:val="nil"/>
            </w:tcBorders>
            <w:shd w:val="clear" w:color="auto" w:fill="auto"/>
            <w:vAlign w:val="center"/>
          </w:tcPr>
          <w:p w14:paraId="3949137B" w14:textId="4642B4E3"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25.3</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tcPr>
          <w:p w14:paraId="437D1526" w14:textId="257EBA33"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4,629</w:t>
            </w:r>
          </w:p>
        </w:tc>
        <w:tc>
          <w:tcPr>
            <w:tcW w:w="0" w:type="auto"/>
            <w:tcBorders>
              <w:top w:val="nil"/>
              <w:left w:val="nil"/>
              <w:bottom w:val="nil"/>
              <w:right w:val="nil"/>
            </w:tcBorders>
            <w:shd w:val="clear" w:color="auto" w:fill="auto"/>
            <w:vAlign w:val="center"/>
          </w:tcPr>
          <w:p w14:paraId="30A126E0" w14:textId="3F1BD9F6"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w:t>
            </w:r>
            <w:r>
              <w:rPr>
                <w:rFonts w:ascii="Times New Roman" w:eastAsia="Times New Roman" w:hAnsi="Times New Roman" w:cs="Times New Roman"/>
                <w:color w:val="000000"/>
              </w:rPr>
              <w:t>2.1</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tcPr>
          <w:p w14:paraId="315D3193"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p>
        </w:tc>
      </w:tr>
      <w:tr w:rsidR="00683217" w:rsidRPr="001671C0" w14:paraId="446180C5"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3E3EE336" w14:textId="04368D41" w:rsidR="00364DFE" w:rsidRPr="001671C0" w:rsidRDefault="00364DFE" w:rsidP="00364DF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45</w:t>
            </w:r>
            <w:r w:rsidR="006964AF">
              <w:rPr>
                <w:rFonts w:ascii="Times New Roman" w:eastAsia="Times New Roman" w:hAnsi="Times New Roman" w:cs="Times New Roman"/>
                <w:color w:val="000000"/>
              </w:rPr>
              <w:t>-</w:t>
            </w:r>
            <w:r w:rsidRPr="001671C0">
              <w:rPr>
                <w:rFonts w:ascii="Times New Roman" w:eastAsia="Times New Roman" w:hAnsi="Times New Roman" w:cs="Times New Roman"/>
                <w:color w:val="000000"/>
              </w:rPr>
              <w:t>64</w:t>
            </w:r>
          </w:p>
        </w:tc>
        <w:tc>
          <w:tcPr>
            <w:tcW w:w="0" w:type="auto"/>
            <w:tcBorders>
              <w:top w:val="nil"/>
              <w:left w:val="nil"/>
              <w:bottom w:val="nil"/>
              <w:right w:val="nil"/>
            </w:tcBorders>
            <w:shd w:val="clear" w:color="auto" w:fill="auto"/>
            <w:vAlign w:val="center"/>
            <w:hideMark/>
          </w:tcPr>
          <w:p w14:paraId="0D9F5CFF"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8,005</w:t>
            </w:r>
          </w:p>
        </w:tc>
        <w:tc>
          <w:tcPr>
            <w:tcW w:w="0" w:type="auto"/>
            <w:tcBorders>
              <w:top w:val="nil"/>
              <w:left w:val="nil"/>
              <w:bottom w:val="nil"/>
              <w:right w:val="nil"/>
            </w:tcBorders>
            <w:shd w:val="clear" w:color="auto" w:fill="auto"/>
            <w:vAlign w:val="center"/>
            <w:hideMark/>
          </w:tcPr>
          <w:p w14:paraId="35BF55F7"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30.8%</w:t>
            </w:r>
          </w:p>
        </w:tc>
        <w:tc>
          <w:tcPr>
            <w:tcW w:w="0" w:type="auto"/>
            <w:tcBorders>
              <w:top w:val="nil"/>
              <w:left w:val="nil"/>
              <w:bottom w:val="nil"/>
              <w:right w:val="nil"/>
            </w:tcBorders>
            <w:shd w:val="clear" w:color="auto" w:fill="auto"/>
            <w:vAlign w:val="center"/>
            <w:hideMark/>
          </w:tcPr>
          <w:p w14:paraId="0851A878" w14:textId="626047E7"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1,472</w:t>
            </w:r>
          </w:p>
        </w:tc>
        <w:tc>
          <w:tcPr>
            <w:tcW w:w="0" w:type="auto"/>
            <w:tcBorders>
              <w:top w:val="nil"/>
              <w:left w:val="nil"/>
              <w:bottom w:val="nil"/>
              <w:right w:val="nil"/>
            </w:tcBorders>
            <w:shd w:val="clear" w:color="auto" w:fill="auto"/>
            <w:vAlign w:val="center"/>
            <w:hideMark/>
          </w:tcPr>
          <w:p w14:paraId="3FB8BEDD" w14:textId="571124BA"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29.1</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2D7EF1C3" w14:textId="6616336A"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6,533</w:t>
            </w:r>
          </w:p>
        </w:tc>
        <w:tc>
          <w:tcPr>
            <w:tcW w:w="0" w:type="auto"/>
            <w:tcBorders>
              <w:top w:val="nil"/>
              <w:left w:val="nil"/>
              <w:bottom w:val="nil"/>
              <w:right w:val="nil"/>
            </w:tcBorders>
            <w:shd w:val="clear" w:color="auto" w:fill="auto"/>
            <w:vAlign w:val="center"/>
            <w:hideMark/>
          </w:tcPr>
          <w:p w14:paraId="7A0D98A2" w14:textId="558F4511"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w:t>
            </w:r>
            <w:r>
              <w:rPr>
                <w:rFonts w:ascii="Times New Roman" w:eastAsia="Times New Roman" w:hAnsi="Times New Roman" w:cs="Times New Roman"/>
                <w:color w:val="000000"/>
              </w:rPr>
              <w:t>1.2</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76A57409"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p>
        </w:tc>
      </w:tr>
      <w:tr w:rsidR="00683217" w:rsidRPr="001671C0" w14:paraId="6B80160E"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6B95D703" w14:textId="77777777" w:rsidR="00364DFE" w:rsidRPr="001671C0" w:rsidRDefault="00364DFE" w:rsidP="00364DF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65+</w:t>
            </w:r>
          </w:p>
        </w:tc>
        <w:tc>
          <w:tcPr>
            <w:tcW w:w="0" w:type="auto"/>
            <w:tcBorders>
              <w:top w:val="nil"/>
              <w:left w:val="nil"/>
              <w:bottom w:val="nil"/>
              <w:right w:val="nil"/>
            </w:tcBorders>
            <w:shd w:val="clear" w:color="auto" w:fill="auto"/>
            <w:vAlign w:val="center"/>
            <w:hideMark/>
          </w:tcPr>
          <w:p w14:paraId="6E6678EF"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8,835</w:t>
            </w:r>
          </w:p>
        </w:tc>
        <w:tc>
          <w:tcPr>
            <w:tcW w:w="0" w:type="auto"/>
            <w:tcBorders>
              <w:top w:val="nil"/>
              <w:left w:val="nil"/>
              <w:bottom w:val="nil"/>
              <w:right w:val="nil"/>
            </w:tcBorders>
            <w:shd w:val="clear" w:color="auto" w:fill="auto"/>
            <w:vAlign w:val="center"/>
            <w:hideMark/>
          </w:tcPr>
          <w:p w14:paraId="6C3A69EC"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34.0%</w:t>
            </w:r>
          </w:p>
        </w:tc>
        <w:tc>
          <w:tcPr>
            <w:tcW w:w="0" w:type="auto"/>
            <w:tcBorders>
              <w:top w:val="nil"/>
              <w:left w:val="nil"/>
              <w:bottom w:val="nil"/>
              <w:right w:val="nil"/>
            </w:tcBorders>
            <w:shd w:val="clear" w:color="auto" w:fill="auto"/>
            <w:vAlign w:val="center"/>
            <w:hideMark/>
          </w:tcPr>
          <w:p w14:paraId="17FE81BE" w14:textId="26742EEC"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1,478</w:t>
            </w:r>
          </w:p>
        </w:tc>
        <w:tc>
          <w:tcPr>
            <w:tcW w:w="0" w:type="auto"/>
            <w:tcBorders>
              <w:top w:val="nil"/>
              <w:left w:val="nil"/>
              <w:bottom w:val="nil"/>
              <w:right w:val="nil"/>
            </w:tcBorders>
            <w:shd w:val="clear" w:color="auto" w:fill="auto"/>
            <w:vAlign w:val="center"/>
            <w:hideMark/>
          </w:tcPr>
          <w:p w14:paraId="19C40502" w14:textId="68F420A1"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29.2</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1000CCEF" w14:textId="7BBCEE79"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7,357</w:t>
            </w:r>
          </w:p>
        </w:tc>
        <w:tc>
          <w:tcPr>
            <w:tcW w:w="0" w:type="auto"/>
            <w:tcBorders>
              <w:top w:val="nil"/>
              <w:left w:val="nil"/>
              <w:bottom w:val="nil"/>
              <w:right w:val="nil"/>
            </w:tcBorders>
            <w:shd w:val="clear" w:color="auto" w:fill="auto"/>
            <w:vAlign w:val="center"/>
            <w:hideMark/>
          </w:tcPr>
          <w:p w14:paraId="09C2B0F0" w14:textId="47A3C3DA" w:rsidR="00364DFE" w:rsidRPr="001671C0" w:rsidRDefault="00364DFE" w:rsidP="00364DFE">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35.1</w:t>
            </w:r>
            <w:r w:rsidRPr="001671C0">
              <w:rPr>
                <w:rFonts w:ascii="Times New Roman" w:eastAsia="Times New Roman" w:hAnsi="Times New Roman" w:cs="Times New Roman"/>
                <w:color w:val="000000"/>
              </w:rPr>
              <w:t>%</w:t>
            </w:r>
          </w:p>
        </w:tc>
        <w:tc>
          <w:tcPr>
            <w:tcW w:w="0" w:type="auto"/>
            <w:tcBorders>
              <w:top w:val="nil"/>
              <w:left w:val="nil"/>
              <w:bottom w:val="nil"/>
              <w:right w:val="nil"/>
            </w:tcBorders>
            <w:shd w:val="clear" w:color="auto" w:fill="auto"/>
            <w:vAlign w:val="center"/>
            <w:hideMark/>
          </w:tcPr>
          <w:p w14:paraId="0D0A9EF0" w14:textId="77777777" w:rsidR="00364DFE" w:rsidRPr="001671C0" w:rsidRDefault="00364DFE" w:rsidP="00364DFE">
            <w:pPr>
              <w:spacing w:line="240" w:lineRule="auto"/>
              <w:ind w:firstLine="0"/>
              <w:jc w:val="right"/>
              <w:rPr>
                <w:rFonts w:ascii="Times New Roman" w:eastAsia="Times New Roman" w:hAnsi="Times New Roman" w:cs="Times New Roman"/>
                <w:color w:val="000000"/>
              </w:rPr>
            </w:pPr>
          </w:p>
        </w:tc>
      </w:tr>
      <w:tr w:rsidR="00683217" w:rsidRPr="001671C0" w14:paraId="724A43D5"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2BDB121F" w14:textId="77777777" w:rsidR="009403AE" w:rsidRPr="001671C0" w:rsidRDefault="009403AE"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Race</w:t>
            </w:r>
          </w:p>
        </w:tc>
        <w:tc>
          <w:tcPr>
            <w:tcW w:w="0" w:type="auto"/>
            <w:tcBorders>
              <w:top w:val="nil"/>
              <w:left w:val="nil"/>
              <w:bottom w:val="nil"/>
              <w:right w:val="nil"/>
            </w:tcBorders>
            <w:shd w:val="clear" w:color="auto" w:fill="auto"/>
            <w:vAlign w:val="center"/>
            <w:hideMark/>
          </w:tcPr>
          <w:p w14:paraId="0E52ECA2" w14:textId="77777777" w:rsidR="009403AE" w:rsidRPr="001671C0" w:rsidRDefault="009403AE" w:rsidP="00683217">
            <w:pPr>
              <w:spacing w:line="240" w:lineRule="auto"/>
              <w:ind w:firstLine="0"/>
              <w:jc w:val="right"/>
              <w:rPr>
                <w:rFonts w:ascii="Times New Roman" w:eastAsia="Times New Roman" w:hAnsi="Times New Roman" w:cs="Times New Roman"/>
                <w:b/>
                <w:bCs/>
                <w:color w:val="000000"/>
              </w:rPr>
            </w:pPr>
          </w:p>
        </w:tc>
        <w:tc>
          <w:tcPr>
            <w:tcW w:w="0" w:type="auto"/>
            <w:tcBorders>
              <w:top w:val="nil"/>
              <w:left w:val="nil"/>
              <w:bottom w:val="nil"/>
              <w:right w:val="nil"/>
            </w:tcBorders>
            <w:shd w:val="clear" w:color="auto" w:fill="auto"/>
            <w:vAlign w:val="center"/>
            <w:hideMark/>
          </w:tcPr>
          <w:p w14:paraId="1E4CAD43"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7E9FB5D5"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500FAC0E"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044882B6"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6CCB29A0" w14:textId="77777777" w:rsidR="009403AE" w:rsidRPr="001671C0" w:rsidRDefault="009403AE" w:rsidP="00683217">
            <w:pPr>
              <w:spacing w:line="240" w:lineRule="auto"/>
              <w:ind w:firstLine="0"/>
              <w:jc w:val="right"/>
              <w:rPr>
                <w:rFonts w:ascii="Times New Roman" w:eastAsia="Times New Roman" w:hAnsi="Times New Roman" w:cs="Times New Roman"/>
              </w:rPr>
            </w:pPr>
          </w:p>
        </w:tc>
        <w:tc>
          <w:tcPr>
            <w:tcW w:w="0" w:type="auto"/>
            <w:tcBorders>
              <w:top w:val="nil"/>
              <w:left w:val="nil"/>
              <w:bottom w:val="nil"/>
              <w:right w:val="nil"/>
            </w:tcBorders>
            <w:shd w:val="clear" w:color="auto" w:fill="auto"/>
            <w:vAlign w:val="center"/>
            <w:hideMark/>
          </w:tcPr>
          <w:p w14:paraId="4908D117" w14:textId="77777777" w:rsidR="009403AE" w:rsidRPr="001671C0" w:rsidRDefault="009403AE"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&lt;.0001</w:t>
            </w:r>
          </w:p>
        </w:tc>
      </w:tr>
      <w:tr w:rsidR="00683217" w:rsidRPr="001671C0" w14:paraId="6EE91D56"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26193279" w14:textId="77777777" w:rsidR="00FF6EEE" w:rsidRPr="001671C0" w:rsidRDefault="00FF6EEE" w:rsidP="00FF6EE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White</w:t>
            </w:r>
          </w:p>
        </w:tc>
        <w:tc>
          <w:tcPr>
            <w:tcW w:w="0" w:type="auto"/>
            <w:tcBorders>
              <w:top w:val="nil"/>
              <w:left w:val="nil"/>
              <w:bottom w:val="nil"/>
              <w:right w:val="nil"/>
            </w:tcBorders>
            <w:shd w:val="clear" w:color="auto" w:fill="auto"/>
            <w:vAlign w:val="center"/>
            <w:hideMark/>
          </w:tcPr>
          <w:p w14:paraId="2FB21B9B"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20,629</w:t>
            </w:r>
          </w:p>
        </w:tc>
        <w:tc>
          <w:tcPr>
            <w:tcW w:w="0" w:type="auto"/>
            <w:tcBorders>
              <w:top w:val="nil"/>
              <w:left w:val="nil"/>
              <w:bottom w:val="nil"/>
              <w:right w:val="nil"/>
            </w:tcBorders>
            <w:shd w:val="clear" w:color="auto" w:fill="auto"/>
            <w:vAlign w:val="center"/>
            <w:hideMark/>
          </w:tcPr>
          <w:p w14:paraId="5ED9E65E"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79.3%</w:t>
            </w:r>
          </w:p>
        </w:tc>
        <w:tc>
          <w:tcPr>
            <w:tcW w:w="0" w:type="auto"/>
            <w:tcBorders>
              <w:top w:val="nil"/>
              <w:left w:val="nil"/>
              <w:bottom w:val="nil"/>
              <w:right w:val="nil"/>
            </w:tcBorders>
            <w:shd w:val="clear" w:color="auto" w:fill="auto"/>
            <w:vAlign w:val="center"/>
            <w:hideMark/>
          </w:tcPr>
          <w:p w14:paraId="686794EA" w14:textId="382FC2FC"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4,024</w:t>
            </w:r>
          </w:p>
        </w:tc>
        <w:tc>
          <w:tcPr>
            <w:tcW w:w="0" w:type="auto"/>
            <w:tcBorders>
              <w:top w:val="nil"/>
              <w:left w:val="nil"/>
              <w:bottom w:val="nil"/>
              <w:right w:val="nil"/>
            </w:tcBorders>
            <w:shd w:val="clear" w:color="auto" w:fill="auto"/>
            <w:vAlign w:val="center"/>
            <w:hideMark/>
          </w:tcPr>
          <w:p w14:paraId="68C8BD02" w14:textId="1F0FD0EC"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79.5%</w:t>
            </w:r>
          </w:p>
        </w:tc>
        <w:tc>
          <w:tcPr>
            <w:tcW w:w="0" w:type="auto"/>
            <w:tcBorders>
              <w:top w:val="nil"/>
              <w:left w:val="nil"/>
              <w:bottom w:val="nil"/>
              <w:right w:val="nil"/>
            </w:tcBorders>
            <w:shd w:val="clear" w:color="auto" w:fill="auto"/>
            <w:vAlign w:val="center"/>
            <w:hideMark/>
          </w:tcPr>
          <w:p w14:paraId="7807D40F" w14:textId="5F9AF450"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16605</w:t>
            </w:r>
          </w:p>
        </w:tc>
        <w:tc>
          <w:tcPr>
            <w:tcW w:w="0" w:type="auto"/>
            <w:tcBorders>
              <w:top w:val="nil"/>
              <w:left w:val="nil"/>
              <w:bottom w:val="nil"/>
              <w:right w:val="nil"/>
            </w:tcBorders>
            <w:shd w:val="clear" w:color="auto" w:fill="auto"/>
            <w:vAlign w:val="center"/>
            <w:hideMark/>
          </w:tcPr>
          <w:p w14:paraId="5F5F3796" w14:textId="261A1DD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79.3%</w:t>
            </w:r>
          </w:p>
        </w:tc>
        <w:tc>
          <w:tcPr>
            <w:tcW w:w="0" w:type="auto"/>
            <w:tcBorders>
              <w:top w:val="nil"/>
              <w:left w:val="nil"/>
              <w:bottom w:val="nil"/>
              <w:right w:val="nil"/>
            </w:tcBorders>
            <w:shd w:val="clear" w:color="auto" w:fill="auto"/>
            <w:vAlign w:val="center"/>
            <w:hideMark/>
          </w:tcPr>
          <w:p w14:paraId="62E4644F"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p>
        </w:tc>
      </w:tr>
      <w:tr w:rsidR="00683217" w:rsidRPr="001671C0" w14:paraId="13408535" w14:textId="77777777" w:rsidTr="00683217">
        <w:trPr>
          <w:cantSplit/>
          <w:trHeight w:val="291"/>
          <w:jc w:val="center"/>
        </w:trPr>
        <w:tc>
          <w:tcPr>
            <w:tcW w:w="0" w:type="auto"/>
            <w:tcBorders>
              <w:top w:val="nil"/>
              <w:left w:val="nil"/>
              <w:bottom w:val="nil"/>
              <w:right w:val="nil"/>
            </w:tcBorders>
            <w:shd w:val="clear" w:color="auto" w:fill="auto"/>
            <w:vAlign w:val="center"/>
            <w:hideMark/>
          </w:tcPr>
          <w:p w14:paraId="00176901" w14:textId="77777777" w:rsidR="00FF6EEE" w:rsidRPr="001671C0" w:rsidRDefault="00FF6EEE" w:rsidP="00FF6EE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African American </w:t>
            </w:r>
          </w:p>
        </w:tc>
        <w:tc>
          <w:tcPr>
            <w:tcW w:w="0" w:type="auto"/>
            <w:tcBorders>
              <w:top w:val="nil"/>
              <w:left w:val="nil"/>
              <w:bottom w:val="nil"/>
              <w:right w:val="nil"/>
            </w:tcBorders>
            <w:shd w:val="clear" w:color="auto" w:fill="auto"/>
            <w:vAlign w:val="center"/>
            <w:hideMark/>
          </w:tcPr>
          <w:p w14:paraId="1D23E91D"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2,992</w:t>
            </w:r>
          </w:p>
        </w:tc>
        <w:tc>
          <w:tcPr>
            <w:tcW w:w="0" w:type="auto"/>
            <w:tcBorders>
              <w:top w:val="nil"/>
              <w:left w:val="nil"/>
              <w:bottom w:val="nil"/>
              <w:right w:val="nil"/>
            </w:tcBorders>
            <w:shd w:val="clear" w:color="auto" w:fill="auto"/>
            <w:vAlign w:val="center"/>
            <w:hideMark/>
          </w:tcPr>
          <w:p w14:paraId="05B2B549"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0" w:type="auto"/>
            <w:tcBorders>
              <w:top w:val="nil"/>
              <w:left w:val="nil"/>
              <w:bottom w:val="nil"/>
              <w:right w:val="nil"/>
            </w:tcBorders>
            <w:shd w:val="clear" w:color="auto" w:fill="auto"/>
            <w:vAlign w:val="center"/>
            <w:hideMark/>
          </w:tcPr>
          <w:p w14:paraId="33E17807" w14:textId="7F452FFD"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583</w:t>
            </w:r>
          </w:p>
        </w:tc>
        <w:tc>
          <w:tcPr>
            <w:tcW w:w="0" w:type="auto"/>
            <w:tcBorders>
              <w:top w:val="nil"/>
              <w:left w:val="nil"/>
              <w:bottom w:val="nil"/>
              <w:right w:val="nil"/>
            </w:tcBorders>
            <w:shd w:val="clear" w:color="auto" w:fill="auto"/>
            <w:vAlign w:val="center"/>
            <w:hideMark/>
          </w:tcPr>
          <w:p w14:paraId="6BC67B75" w14:textId="1D25F526"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0" w:type="auto"/>
            <w:tcBorders>
              <w:top w:val="nil"/>
              <w:left w:val="nil"/>
              <w:bottom w:val="nil"/>
              <w:right w:val="nil"/>
            </w:tcBorders>
            <w:shd w:val="clear" w:color="auto" w:fill="auto"/>
            <w:vAlign w:val="center"/>
            <w:hideMark/>
          </w:tcPr>
          <w:p w14:paraId="387B2C51" w14:textId="62E52220"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2409</w:t>
            </w:r>
          </w:p>
        </w:tc>
        <w:tc>
          <w:tcPr>
            <w:tcW w:w="0" w:type="auto"/>
            <w:tcBorders>
              <w:top w:val="nil"/>
              <w:left w:val="nil"/>
              <w:bottom w:val="nil"/>
              <w:right w:val="nil"/>
            </w:tcBorders>
            <w:shd w:val="clear" w:color="auto" w:fill="auto"/>
            <w:vAlign w:val="center"/>
            <w:hideMark/>
          </w:tcPr>
          <w:p w14:paraId="68600028" w14:textId="3D15A942"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0" w:type="auto"/>
            <w:tcBorders>
              <w:top w:val="nil"/>
              <w:left w:val="nil"/>
              <w:bottom w:val="nil"/>
              <w:right w:val="nil"/>
            </w:tcBorders>
            <w:shd w:val="clear" w:color="auto" w:fill="auto"/>
            <w:vAlign w:val="center"/>
            <w:hideMark/>
          </w:tcPr>
          <w:p w14:paraId="45F2EB7A"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p>
        </w:tc>
      </w:tr>
      <w:tr w:rsidR="00FF6EEE" w:rsidRPr="001671C0" w14:paraId="76CF6636" w14:textId="77777777" w:rsidTr="00683217">
        <w:trPr>
          <w:cantSplit/>
          <w:trHeight w:val="291"/>
          <w:jc w:val="center"/>
        </w:trPr>
        <w:tc>
          <w:tcPr>
            <w:tcW w:w="0" w:type="auto"/>
            <w:tcBorders>
              <w:top w:val="nil"/>
              <w:left w:val="nil"/>
              <w:bottom w:val="nil"/>
              <w:right w:val="nil"/>
            </w:tcBorders>
            <w:shd w:val="clear" w:color="auto" w:fill="auto"/>
            <w:vAlign w:val="center"/>
          </w:tcPr>
          <w:p w14:paraId="2D430C96" w14:textId="77777777" w:rsidR="00FF6EEE" w:rsidRPr="001671C0" w:rsidRDefault="00FF6EEE" w:rsidP="00FF6EE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Native </w:t>
            </w:r>
          </w:p>
        </w:tc>
        <w:tc>
          <w:tcPr>
            <w:tcW w:w="0" w:type="auto"/>
            <w:tcBorders>
              <w:top w:val="nil"/>
              <w:left w:val="nil"/>
              <w:bottom w:val="nil"/>
              <w:right w:val="nil"/>
            </w:tcBorders>
            <w:shd w:val="clear" w:color="auto" w:fill="auto"/>
            <w:vAlign w:val="center"/>
          </w:tcPr>
          <w:p w14:paraId="0046912A"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262</w:t>
            </w:r>
          </w:p>
        </w:tc>
        <w:tc>
          <w:tcPr>
            <w:tcW w:w="0" w:type="auto"/>
            <w:tcBorders>
              <w:top w:val="nil"/>
              <w:left w:val="nil"/>
              <w:bottom w:val="nil"/>
              <w:right w:val="nil"/>
            </w:tcBorders>
            <w:shd w:val="clear" w:color="auto" w:fill="auto"/>
            <w:vAlign w:val="center"/>
          </w:tcPr>
          <w:p w14:paraId="2E3BB45A"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w:t>
            </w:r>
          </w:p>
        </w:tc>
        <w:tc>
          <w:tcPr>
            <w:tcW w:w="0" w:type="auto"/>
            <w:tcBorders>
              <w:top w:val="nil"/>
              <w:left w:val="nil"/>
              <w:bottom w:val="nil"/>
              <w:right w:val="nil"/>
            </w:tcBorders>
            <w:shd w:val="clear" w:color="auto" w:fill="auto"/>
            <w:vAlign w:val="center"/>
          </w:tcPr>
          <w:p w14:paraId="4382AE19" w14:textId="5A1BC1F0"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64</w:t>
            </w:r>
          </w:p>
        </w:tc>
        <w:tc>
          <w:tcPr>
            <w:tcW w:w="0" w:type="auto"/>
            <w:tcBorders>
              <w:top w:val="nil"/>
              <w:left w:val="nil"/>
              <w:bottom w:val="nil"/>
              <w:right w:val="nil"/>
            </w:tcBorders>
            <w:shd w:val="clear" w:color="auto" w:fill="auto"/>
            <w:vAlign w:val="center"/>
          </w:tcPr>
          <w:p w14:paraId="075DCF4D" w14:textId="78173FB4"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w:t>
            </w:r>
          </w:p>
        </w:tc>
        <w:tc>
          <w:tcPr>
            <w:tcW w:w="0" w:type="auto"/>
            <w:tcBorders>
              <w:top w:val="nil"/>
              <w:left w:val="nil"/>
              <w:bottom w:val="nil"/>
              <w:right w:val="nil"/>
            </w:tcBorders>
            <w:shd w:val="clear" w:color="auto" w:fill="auto"/>
            <w:vAlign w:val="center"/>
          </w:tcPr>
          <w:p w14:paraId="34E664C3" w14:textId="5D81F808"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198</w:t>
            </w:r>
          </w:p>
        </w:tc>
        <w:tc>
          <w:tcPr>
            <w:tcW w:w="0" w:type="auto"/>
            <w:tcBorders>
              <w:top w:val="nil"/>
              <w:left w:val="nil"/>
              <w:bottom w:val="nil"/>
              <w:right w:val="nil"/>
            </w:tcBorders>
            <w:shd w:val="clear" w:color="auto" w:fill="auto"/>
            <w:vAlign w:val="center"/>
          </w:tcPr>
          <w:p w14:paraId="05B451A1" w14:textId="6EA508BC"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w:t>
            </w:r>
          </w:p>
        </w:tc>
        <w:tc>
          <w:tcPr>
            <w:tcW w:w="0" w:type="auto"/>
            <w:tcBorders>
              <w:top w:val="nil"/>
              <w:left w:val="nil"/>
              <w:bottom w:val="nil"/>
              <w:right w:val="nil"/>
            </w:tcBorders>
            <w:shd w:val="clear" w:color="auto" w:fill="auto"/>
            <w:vAlign w:val="center"/>
          </w:tcPr>
          <w:p w14:paraId="71AC3738"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p>
        </w:tc>
      </w:tr>
      <w:tr w:rsidR="001671C0" w:rsidRPr="001671C0" w14:paraId="0498DF46" w14:textId="77777777" w:rsidTr="009823B6">
        <w:trPr>
          <w:cantSplit/>
          <w:trHeight w:val="180"/>
          <w:jc w:val="center"/>
        </w:trPr>
        <w:tc>
          <w:tcPr>
            <w:tcW w:w="0" w:type="auto"/>
            <w:tcBorders>
              <w:top w:val="nil"/>
              <w:left w:val="nil"/>
              <w:bottom w:val="nil"/>
              <w:right w:val="nil"/>
            </w:tcBorders>
            <w:shd w:val="clear" w:color="auto" w:fill="auto"/>
            <w:vAlign w:val="center"/>
          </w:tcPr>
          <w:p w14:paraId="0D912406" w14:textId="77777777" w:rsidR="00FF6EEE" w:rsidRPr="001671C0" w:rsidRDefault="00FF6EEE" w:rsidP="00FF6EE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Asian</w:t>
            </w:r>
          </w:p>
        </w:tc>
        <w:tc>
          <w:tcPr>
            <w:tcW w:w="0" w:type="auto"/>
            <w:tcBorders>
              <w:top w:val="nil"/>
              <w:left w:val="nil"/>
              <w:bottom w:val="nil"/>
              <w:right w:val="nil"/>
            </w:tcBorders>
            <w:shd w:val="clear" w:color="auto" w:fill="auto"/>
            <w:vAlign w:val="center"/>
          </w:tcPr>
          <w:p w14:paraId="141FBE25"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1,553</w:t>
            </w:r>
          </w:p>
        </w:tc>
        <w:tc>
          <w:tcPr>
            <w:tcW w:w="0" w:type="auto"/>
            <w:tcBorders>
              <w:top w:val="nil"/>
              <w:left w:val="nil"/>
              <w:bottom w:val="nil"/>
              <w:right w:val="nil"/>
            </w:tcBorders>
            <w:shd w:val="clear" w:color="auto" w:fill="auto"/>
            <w:vAlign w:val="center"/>
          </w:tcPr>
          <w:p w14:paraId="20CE3B41"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6.0%</w:t>
            </w:r>
          </w:p>
        </w:tc>
        <w:tc>
          <w:tcPr>
            <w:tcW w:w="0" w:type="auto"/>
            <w:tcBorders>
              <w:top w:val="nil"/>
              <w:left w:val="nil"/>
              <w:bottom w:val="nil"/>
              <w:right w:val="nil"/>
            </w:tcBorders>
            <w:shd w:val="clear" w:color="auto" w:fill="auto"/>
            <w:vAlign w:val="center"/>
          </w:tcPr>
          <w:p w14:paraId="22C3EDBA" w14:textId="4101C7BD"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241</w:t>
            </w:r>
          </w:p>
        </w:tc>
        <w:tc>
          <w:tcPr>
            <w:tcW w:w="0" w:type="auto"/>
            <w:tcBorders>
              <w:top w:val="nil"/>
              <w:left w:val="nil"/>
              <w:bottom w:val="nil"/>
              <w:right w:val="nil"/>
            </w:tcBorders>
            <w:shd w:val="clear" w:color="auto" w:fill="auto"/>
            <w:vAlign w:val="center"/>
          </w:tcPr>
          <w:p w14:paraId="5183CC7D" w14:textId="66387A56"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4.8%</w:t>
            </w:r>
          </w:p>
        </w:tc>
        <w:tc>
          <w:tcPr>
            <w:tcW w:w="0" w:type="auto"/>
            <w:tcBorders>
              <w:top w:val="nil"/>
              <w:left w:val="nil"/>
              <w:bottom w:val="nil"/>
              <w:right w:val="nil"/>
            </w:tcBorders>
            <w:shd w:val="clear" w:color="auto" w:fill="auto"/>
            <w:vAlign w:val="center"/>
          </w:tcPr>
          <w:p w14:paraId="4848C208" w14:textId="44EEF01B"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1312</w:t>
            </w:r>
          </w:p>
        </w:tc>
        <w:tc>
          <w:tcPr>
            <w:tcW w:w="0" w:type="auto"/>
            <w:tcBorders>
              <w:top w:val="nil"/>
              <w:left w:val="nil"/>
              <w:bottom w:val="nil"/>
              <w:right w:val="nil"/>
            </w:tcBorders>
            <w:shd w:val="clear" w:color="auto" w:fill="auto"/>
            <w:vAlign w:val="center"/>
          </w:tcPr>
          <w:p w14:paraId="2A4898F4" w14:textId="070BEA42"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6.3%</w:t>
            </w:r>
          </w:p>
        </w:tc>
        <w:tc>
          <w:tcPr>
            <w:tcW w:w="0" w:type="auto"/>
            <w:tcBorders>
              <w:top w:val="nil"/>
              <w:left w:val="nil"/>
              <w:bottom w:val="nil"/>
              <w:right w:val="nil"/>
            </w:tcBorders>
            <w:shd w:val="clear" w:color="auto" w:fill="auto"/>
            <w:vAlign w:val="center"/>
          </w:tcPr>
          <w:p w14:paraId="3E209FA2"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p>
        </w:tc>
      </w:tr>
      <w:tr w:rsidR="001671C0" w:rsidRPr="001671C0" w14:paraId="24DB87EC" w14:textId="77777777" w:rsidTr="00683217">
        <w:trPr>
          <w:cantSplit/>
          <w:trHeight w:val="291"/>
          <w:jc w:val="center"/>
        </w:trPr>
        <w:tc>
          <w:tcPr>
            <w:tcW w:w="0" w:type="auto"/>
            <w:tcBorders>
              <w:top w:val="nil"/>
              <w:left w:val="nil"/>
              <w:bottom w:val="nil"/>
              <w:right w:val="nil"/>
            </w:tcBorders>
            <w:shd w:val="clear" w:color="auto" w:fill="auto"/>
            <w:vAlign w:val="center"/>
          </w:tcPr>
          <w:p w14:paraId="77BA369A" w14:textId="77777777" w:rsidR="00FF6EEE" w:rsidRPr="001671C0" w:rsidRDefault="00FF6EEE" w:rsidP="00FF6EEE">
            <w:pPr>
              <w:spacing w:line="240" w:lineRule="auto"/>
              <w:ind w:firstLineChars="100" w:firstLine="22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Other/Multiple </w:t>
            </w:r>
          </w:p>
        </w:tc>
        <w:tc>
          <w:tcPr>
            <w:tcW w:w="0" w:type="auto"/>
            <w:tcBorders>
              <w:top w:val="nil"/>
              <w:left w:val="nil"/>
              <w:bottom w:val="nil"/>
              <w:right w:val="nil"/>
            </w:tcBorders>
            <w:shd w:val="clear" w:color="auto" w:fill="auto"/>
            <w:vAlign w:val="center"/>
          </w:tcPr>
          <w:p w14:paraId="3DCD984C"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572</w:t>
            </w:r>
          </w:p>
        </w:tc>
        <w:tc>
          <w:tcPr>
            <w:tcW w:w="0" w:type="auto"/>
            <w:tcBorders>
              <w:top w:val="nil"/>
              <w:left w:val="nil"/>
              <w:bottom w:val="nil"/>
              <w:right w:val="nil"/>
            </w:tcBorders>
            <w:shd w:val="clear" w:color="auto" w:fill="auto"/>
            <w:vAlign w:val="center"/>
          </w:tcPr>
          <w:p w14:paraId="4456862C" w14:textId="19780B2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2.2%</w:t>
            </w:r>
          </w:p>
        </w:tc>
        <w:tc>
          <w:tcPr>
            <w:tcW w:w="0" w:type="auto"/>
            <w:tcBorders>
              <w:top w:val="nil"/>
              <w:left w:val="nil"/>
              <w:bottom w:val="nil"/>
              <w:right w:val="nil"/>
            </w:tcBorders>
            <w:shd w:val="clear" w:color="auto" w:fill="auto"/>
            <w:vAlign w:val="center"/>
          </w:tcPr>
          <w:p w14:paraId="4666242B" w14:textId="38B6F358"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153</w:t>
            </w:r>
          </w:p>
        </w:tc>
        <w:tc>
          <w:tcPr>
            <w:tcW w:w="0" w:type="auto"/>
            <w:tcBorders>
              <w:top w:val="nil"/>
              <w:left w:val="nil"/>
              <w:bottom w:val="nil"/>
              <w:right w:val="nil"/>
            </w:tcBorders>
            <w:shd w:val="clear" w:color="auto" w:fill="auto"/>
            <w:vAlign w:val="center"/>
          </w:tcPr>
          <w:p w14:paraId="57866BD2" w14:textId="37E8DC87"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3.0%</w:t>
            </w:r>
          </w:p>
        </w:tc>
        <w:tc>
          <w:tcPr>
            <w:tcW w:w="0" w:type="auto"/>
            <w:tcBorders>
              <w:top w:val="nil"/>
              <w:left w:val="nil"/>
              <w:bottom w:val="nil"/>
              <w:right w:val="nil"/>
            </w:tcBorders>
            <w:shd w:val="clear" w:color="auto" w:fill="auto"/>
            <w:vAlign w:val="center"/>
          </w:tcPr>
          <w:p w14:paraId="5AE34E33" w14:textId="4FF097DD"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419</w:t>
            </w:r>
          </w:p>
        </w:tc>
        <w:tc>
          <w:tcPr>
            <w:tcW w:w="0" w:type="auto"/>
            <w:tcBorders>
              <w:top w:val="nil"/>
              <w:left w:val="nil"/>
              <w:bottom w:val="nil"/>
              <w:right w:val="nil"/>
            </w:tcBorders>
            <w:shd w:val="clear" w:color="auto" w:fill="auto"/>
            <w:vAlign w:val="center"/>
          </w:tcPr>
          <w:p w14:paraId="5D3BDE7B" w14:textId="5B9FB128" w:rsidR="00FF6EEE" w:rsidRPr="001671C0" w:rsidRDefault="00FF6EEE" w:rsidP="00FF6EEE">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2.0%</w:t>
            </w:r>
          </w:p>
        </w:tc>
        <w:tc>
          <w:tcPr>
            <w:tcW w:w="0" w:type="auto"/>
            <w:tcBorders>
              <w:top w:val="nil"/>
              <w:left w:val="nil"/>
              <w:bottom w:val="nil"/>
              <w:right w:val="nil"/>
            </w:tcBorders>
            <w:shd w:val="clear" w:color="auto" w:fill="auto"/>
            <w:vAlign w:val="center"/>
          </w:tcPr>
          <w:p w14:paraId="5CD2FA5C" w14:textId="77777777" w:rsidR="00FF6EEE" w:rsidRPr="001671C0" w:rsidRDefault="00FF6EEE" w:rsidP="00FF6EEE">
            <w:pPr>
              <w:spacing w:line="240" w:lineRule="auto"/>
              <w:ind w:firstLine="0"/>
              <w:jc w:val="right"/>
              <w:rPr>
                <w:rFonts w:ascii="Times New Roman" w:eastAsia="Times New Roman" w:hAnsi="Times New Roman" w:cs="Times New Roman"/>
                <w:color w:val="000000"/>
              </w:rPr>
            </w:pPr>
          </w:p>
        </w:tc>
      </w:tr>
      <w:tr w:rsidR="009403AE" w:rsidRPr="001671C0" w14:paraId="48A5CBBD" w14:textId="77777777" w:rsidTr="00683217">
        <w:trPr>
          <w:cantSplit/>
          <w:trHeight w:val="291"/>
          <w:jc w:val="center"/>
        </w:trPr>
        <w:tc>
          <w:tcPr>
            <w:tcW w:w="0" w:type="auto"/>
            <w:gridSpan w:val="5"/>
            <w:tcBorders>
              <w:top w:val="nil"/>
              <w:left w:val="nil"/>
              <w:bottom w:val="nil"/>
              <w:right w:val="nil"/>
            </w:tcBorders>
            <w:shd w:val="clear" w:color="auto" w:fill="auto"/>
            <w:noWrap/>
            <w:vAlign w:val="center"/>
            <w:hideMark/>
          </w:tcPr>
          <w:p w14:paraId="14FA1CD0" w14:textId="77777777" w:rsidR="009403AE" w:rsidRPr="001671C0" w:rsidRDefault="009403AE"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 p values based on Pearson chi-square test of association</w:t>
            </w:r>
          </w:p>
        </w:tc>
        <w:tc>
          <w:tcPr>
            <w:tcW w:w="0" w:type="auto"/>
            <w:tcBorders>
              <w:top w:val="nil"/>
              <w:left w:val="nil"/>
              <w:bottom w:val="nil"/>
              <w:right w:val="nil"/>
            </w:tcBorders>
            <w:shd w:val="clear" w:color="auto" w:fill="auto"/>
            <w:noWrap/>
            <w:vAlign w:val="bottom"/>
            <w:hideMark/>
          </w:tcPr>
          <w:p w14:paraId="5A301441" w14:textId="77777777" w:rsidR="009403AE" w:rsidRPr="001671C0" w:rsidRDefault="009403AE" w:rsidP="00683217">
            <w:pPr>
              <w:spacing w:line="240" w:lineRule="auto"/>
              <w:ind w:firstLine="0"/>
              <w:rPr>
                <w:rFonts w:ascii="Times New Roman" w:eastAsia="Times New Roman" w:hAnsi="Times New Roman" w:cs="Times New Roman"/>
                <w:color w:val="000000"/>
              </w:rPr>
            </w:pPr>
          </w:p>
        </w:tc>
        <w:tc>
          <w:tcPr>
            <w:tcW w:w="0" w:type="auto"/>
            <w:tcBorders>
              <w:top w:val="nil"/>
              <w:left w:val="nil"/>
              <w:bottom w:val="nil"/>
              <w:right w:val="nil"/>
            </w:tcBorders>
            <w:shd w:val="clear" w:color="auto" w:fill="auto"/>
            <w:noWrap/>
            <w:vAlign w:val="bottom"/>
            <w:hideMark/>
          </w:tcPr>
          <w:p w14:paraId="0185E067" w14:textId="77777777" w:rsidR="009403AE" w:rsidRPr="001671C0" w:rsidRDefault="009403AE" w:rsidP="00683217">
            <w:pPr>
              <w:spacing w:line="240" w:lineRule="auto"/>
              <w:ind w:firstLine="0"/>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07FE7A48" w14:textId="77777777" w:rsidR="009403AE" w:rsidRPr="001671C0" w:rsidRDefault="009403AE" w:rsidP="00683217">
            <w:pPr>
              <w:spacing w:line="240" w:lineRule="auto"/>
              <w:ind w:firstLine="0"/>
              <w:rPr>
                <w:rFonts w:ascii="Times New Roman" w:eastAsia="Times New Roman" w:hAnsi="Times New Roman" w:cs="Times New Roman"/>
              </w:rPr>
            </w:pPr>
          </w:p>
        </w:tc>
      </w:tr>
      <w:tr w:rsidR="009403AE" w:rsidRPr="001671C0" w14:paraId="287C69D5" w14:textId="77777777" w:rsidTr="00683217">
        <w:trPr>
          <w:cantSplit/>
          <w:trHeight w:val="291"/>
          <w:jc w:val="center"/>
        </w:trPr>
        <w:tc>
          <w:tcPr>
            <w:tcW w:w="0" w:type="auto"/>
            <w:gridSpan w:val="5"/>
            <w:tcBorders>
              <w:top w:val="nil"/>
              <w:left w:val="nil"/>
              <w:bottom w:val="nil"/>
              <w:right w:val="nil"/>
            </w:tcBorders>
            <w:shd w:val="clear" w:color="auto" w:fill="auto"/>
            <w:noWrap/>
            <w:vAlign w:val="center"/>
            <w:hideMark/>
          </w:tcPr>
          <w:p w14:paraId="1B85DDC1" w14:textId="77777777" w:rsidR="009403AE" w:rsidRPr="001671C0" w:rsidRDefault="009403AE"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**due to rounding, some % may not add up to 100%</w:t>
            </w:r>
          </w:p>
        </w:tc>
        <w:tc>
          <w:tcPr>
            <w:tcW w:w="0" w:type="auto"/>
            <w:tcBorders>
              <w:top w:val="nil"/>
              <w:left w:val="nil"/>
              <w:bottom w:val="nil"/>
              <w:right w:val="nil"/>
            </w:tcBorders>
            <w:shd w:val="clear" w:color="auto" w:fill="auto"/>
            <w:noWrap/>
            <w:vAlign w:val="bottom"/>
            <w:hideMark/>
          </w:tcPr>
          <w:p w14:paraId="7998E6DD" w14:textId="77777777" w:rsidR="009403AE" w:rsidRPr="001671C0" w:rsidRDefault="009403AE" w:rsidP="00683217">
            <w:pPr>
              <w:spacing w:line="240" w:lineRule="auto"/>
              <w:ind w:firstLine="0"/>
              <w:rPr>
                <w:rFonts w:ascii="Times New Roman" w:eastAsia="Times New Roman" w:hAnsi="Times New Roman" w:cs="Times New Roman"/>
                <w:color w:val="000000"/>
              </w:rPr>
            </w:pPr>
          </w:p>
        </w:tc>
        <w:tc>
          <w:tcPr>
            <w:tcW w:w="0" w:type="auto"/>
            <w:tcBorders>
              <w:top w:val="nil"/>
              <w:left w:val="nil"/>
              <w:bottom w:val="nil"/>
              <w:right w:val="nil"/>
            </w:tcBorders>
            <w:shd w:val="clear" w:color="auto" w:fill="auto"/>
            <w:noWrap/>
            <w:vAlign w:val="bottom"/>
            <w:hideMark/>
          </w:tcPr>
          <w:p w14:paraId="79DD9D80" w14:textId="77777777" w:rsidR="009403AE" w:rsidRPr="001671C0" w:rsidRDefault="009403AE" w:rsidP="00683217">
            <w:pPr>
              <w:spacing w:line="240" w:lineRule="auto"/>
              <w:ind w:firstLine="0"/>
              <w:rPr>
                <w:rFonts w:ascii="Times New Roman" w:eastAsia="Times New Roman" w:hAnsi="Times New Roman" w:cs="Times New Roman"/>
              </w:rPr>
            </w:pPr>
          </w:p>
        </w:tc>
        <w:tc>
          <w:tcPr>
            <w:tcW w:w="0" w:type="auto"/>
            <w:tcBorders>
              <w:top w:val="nil"/>
              <w:left w:val="nil"/>
              <w:bottom w:val="nil"/>
              <w:right w:val="nil"/>
            </w:tcBorders>
            <w:shd w:val="clear" w:color="auto" w:fill="auto"/>
            <w:noWrap/>
            <w:vAlign w:val="bottom"/>
            <w:hideMark/>
          </w:tcPr>
          <w:p w14:paraId="45F02306" w14:textId="77777777" w:rsidR="009403AE" w:rsidRPr="001671C0" w:rsidRDefault="009403AE" w:rsidP="00683217">
            <w:pPr>
              <w:spacing w:line="240" w:lineRule="auto"/>
              <w:ind w:firstLine="0"/>
              <w:rPr>
                <w:rFonts w:ascii="Times New Roman" w:eastAsia="Times New Roman" w:hAnsi="Times New Roman" w:cs="Times New Roman"/>
              </w:rPr>
            </w:pPr>
          </w:p>
        </w:tc>
      </w:tr>
    </w:tbl>
    <w:p w14:paraId="0F76EA76" w14:textId="77777777" w:rsidR="009403AE" w:rsidRPr="001A71EF" w:rsidRDefault="009403AE" w:rsidP="009823B6">
      <w:pPr>
        <w:ind w:firstLine="0"/>
        <w:rPr>
          <w:rFonts w:ascii="Times New Roman" w:hAnsi="Times New Roman" w:cs="Times New Roman"/>
        </w:rPr>
      </w:pPr>
    </w:p>
    <w:p w14:paraId="036E4C32" w14:textId="27A66D4F" w:rsidR="00364DFE" w:rsidRPr="001671C0" w:rsidRDefault="006964AF" w:rsidP="00364DFE">
      <w:pPr>
        <w:rPr>
          <w:rFonts w:ascii="Times New Roman" w:hAnsi="Times New Roman" w:cs="Times New Roman"/>
        </w:rPr>
      </w:pPr>
      <w:r w:rsidRPr="006964AF">
        <w:rPr>
          <w:rFonts w:ascii="Times New Roman" w:hAnsi="Times New Roman" w:cs="Times New Roman"/>
        </w:rPr>
        <w:t>Logistic regression was used to estimate the adjusted odds of reporting depressive symptoms based on insurance status, sex, age group, and race. Adults without insurance had slightly higher odds of reporting depressive symptoms compared to those with insurance, but this difference was not statistically significant (OR = 1.132, 95% CI</w:t>
      </w:r>
      <w:r w:rsidR="004B128B">
        <w:rPr>
          <w:rFonts w:ascii="Times New Roman" w:hAnsi="Times New Roman" w:cs="Times New Roman"/>
        </w:rPr>
        <w:t>:</w:t>
      </w:r>
      <w:r w:rsidRPr="006964AF">
        <w:rPr>
          <w:rFonts w:ascii="Times New Roman" w:hAnsi="Times New Roman" w:cs="Times New Roman"/>
        </w:rPr>
        <w:t xml:space="preserve"> 0.990</w:t>
      </w:r>
      <w:r w:rsidR="004B128B">
        <w:rPr>
          <w:rFonts w:ascii="Times New Roman" w:hAnsi="Times New Roman" w:cs="Times New Roman"/>
        </w:rPr>
        <w:t>-</w:t>
      </w:r>
      <w:r w:rsidRPr="006964AF">
        <w:rPr>
          <w:rFonts w:ascii="Times New Roman" w:hAnsi="Times New Roman" w:cs="Times New Roman"/>
        </w:rPr>
        <w:t>1.293). Females had significantly higher odds of reporting depressive symptoms than males (OR = 1.407, 95% CI</w:t>
      </w:r>
      <w:r w:rsidR="004B128B">
        <w:rPr>
          <w:rFonts w:ascii="Times New Roman" w:hAnsi="Times New Roman" w:cs="Times New Roman"/>
        </w:rPr>
        <w:t>:</w:t>
      </w:r>
      <w:r w:rsidRPr="006964AF">
        <w:rPr>
          <w:rFonts w:ascii="Times New Roman" w:hAnsi="Times New Roman" w:cs="Times New Roman"/>
        </w:rPr>
        <w:t xml:space="preserve"> 1.321</w:t>
      </w:r>
      <w:r w:rsidR="004B128B">
        <w:rPr>
          <w:rFonts w:ascii="Times New Roman" w:hAnsi="Times New Roman" w:cs="Times New Roman"/>
        </w:rPr>
        <w:t>-</w:t>
      </w:r>
      <w:r w:rsidRPr="006964AF">
        <w:rPr>
          <w:rFonts w:ascii="Times New Roman" w:hAnsi="Times New Roman" w:cs="Times New Roman"/>
        </w:rPr>
        <w:t xml:space="preserve">1.498, p &lt; .0001). Age was also </w:t>
      </w:r>
      <w:r w:rsidRPr="006964AF">
        <w:rPr>
          <w:rFonts w:ascii="Times New Roman" w:hAnsi="Times New Roman" w:cs="Times New Roman"/>
        </w:rPr>
        <w:lastRenderedPageBreak/>
        <w:t>significantly associated with depressive symptoms. Compared to adults aged 18</w:t>
      </w:r>
      <w:r w:rsidR="004B128B">
        <w:rPr>
          <w:rFonts w:ascii="Times New Roman" w:hAnsi="Times New Roman" w:cs="Times New Roman"/>
        </w:rPr>
        <w:t>-</w:t>
      </w:r>
      <w:r w:rsidRPr="006964AF">
        <w:rPr>
          <w:rFonts w:ascii="Times New Roman" w:hAnsi="Times New Roman" w:cs="Times New Roman"/>
        </w:rPr>
        <w:t>30, those aged 31</w:t>
      </w:r>
      <w:r w:rsidR="004B128B">
        <w:rPr>
          <w:rFonts w:ascii="Times New Roman" w:hAnsi="Times New Roman" w:cs="Times New Roman"/>
        </w:rPr>
        <w:t>-</w:t>
      </w:r>
      <w:r w:rsidRPr="006964AF">
        <w:rPr>
          <w:rFonts w:ascii="Times New Roman" w:hAnsi="Times New Roman" w:cs="Times New Roman"/>
        </w:rPr>
        <w:t>44 had lower odds (OR = 0.802, 95% CI 0.725, 0.887), as did those aged 45</w:t>
      </w:r>
      <w:r w:rsidR="004B128B">
        <w:rPr>
          <w:rFonts w:ascii="Times New Roman" w:hAnsi="Times New Roman" w:cs="Times New Roman"/>
        </w:rPr>
        <w:t>-</w:t>
      </w:r>
      <w:r w:rsidRPr="006964AF">
        <w:rPr>
          <w:rFonts w:ascii="Times New Roman" w:hAnsi="Times New Roman" w:cs="Times New Roman"/>
        </w:rPr>
        <w:t>64 (OR = 0.654, 95% CI</w:t>
      </w:r>
      <w:r w:rsidR="004B128B">
        <w:rPr>
          <w:rFonts w:ascii="Times New Roman" w:hAnsi="Times New Roman" w:cs="Times New Roman"/>
        </w:rPr>
        <w:t>:</w:t>
      </w:r>
      <w:r w:rsidRPr="006964AF">
        <w:rPr>
          <w:rFonts w:ascii="Times New Roman" w:hAnsi="Times New Roman" w:cs="Times New Roman"/>
        </w:rPr>
        <w:t xml:space="preserve"> 0.593</w:t>
      </w:r>
      <w:r w:rsidR="004B128B">
        <w:rPr>
          <w:rFonts w:ascii="Times New Roman" w:hAnsi="Times New Roman" w:cs="Times New Roman"/>
        </w:rPr>
        <w:t>-</w:t>
      </w:r>
      <w:r w:rsidRPr="006964AF">
        <w:rPr>
          <w:rFonts w:ascii="Times New Roman" w:hAnsi="Times New Roman" w:cs="Times New Roman"/>
        </w:rPr>
        <w:t>0.721) and those aged 65 and older (OR = 0.576, 95% CI</w:t>
      </w:r>
      <w:r w:rsidR="004B128B">
        <w:rPr>
          <w:rFonts w:ascii="Times New Roman" w:hAnsi="Times New Roman" w:cs="Times New Roman"/>
        </w:rPr>
        <w:t>:</w:t>
      </w:r>
      <w:r w:rsidRPr="006964AF">
        <w:rPr>
          <w:rFonts w:ascii="Times New Roman" w:hAnsi="Times New Roman" w:cs="Times New Roman"/>
        </w:rPr>
        <w:t xml:space="preserve"> 0.522</w:t>
      </w:r>
      <w:r w:rsidR="004B128B">
        <w:rPr>
          <w:rFonts w:ascii="Times New Roman" w:hAnsi="Times New Roman" w:cs="Times New Roman"/>
        </w:rPr>
        <w:t>-</w:t>
      </w:r>
      <w:r w:rsidRPr="006964AF">
        <w:rPr>
          <w:rFonts w:ascii="Times New Roman" w:hAnsi="Times New Roman" w:cs="Times New Roman"/>
        </w:rPr>
        <w:t>0.635). All age group differences were statistically significant. Racial and ethnic differences were also observed. Compared to White adults, African American adults had slightly lower but non-significant odds of reporting depressive symptoms (OR = 0.962, 95% CI</w:t>
      </w:r>
      <w:r w:rsidR="004B128B">
        <w:rPr>
          <w:rFonts w:ascii="Times New Roman" w:hAnsi="Times New Roman" w:cs="Times New Roman"/>
        </w:rPr>
        <w:t>:</w:t>
      </w:r>
      <w:r w:rsidRPr="006964AF">
        <w:rPr>
          <w:rFonts w:ascii="Times New Roman" w:hAnsi="Times New Roman" w:cs="Times New Roman"/>
        </w:rPr>
        <w:t xml:space="preserve"> 0.873</w:t>
      </w:r>
      <w:r w:rsidR="004B128B">
        <w:rPr>
          <w:rFonts w:ascii="Times New Roman" w:hAnsi="Times New Roman" w:cs="Times New Roman"/>
        </w:rPr>
        <w:t>-</w:t>
      </w:r>
      <w:r w:rsidRPr="006964AF">
        <w:rPr>
          <w:rFonts w:ascii="Times New Roman" w:hAnsi="Times New Roman" w:cs="Times New Roman"/>
        </w:rPr>
        <w:t>1.061), and Native individuals had slightly higher but non-significant odds (OR = 1.240, 95% CI</w:t>
      </w:r>
      <w:r w:rsidR="004B128B">
        <w:rPr>
          <w:rFonts w:ascii="Times New Roman" w:hAnsi="Times New Roman" w:cs="Times New Roman"/>
        </w:rPr>
        <w:t>:</w:t>
      </w:r>
      <w:r w:rsidRPr="006964AF">
        <w:rPr>
          <w:rFonts w:ascii="Times New Roman" w:hAnsi="Times New Roman" w:cs="Times New Roman"/>
        </w:rPr>
        <w:t xml:space="preserve"> 0.931</w:t>
      </w:r>
      <w:r w:rsidR="004B128B">
        <w:rPr>
          <w:rFonts w:ascii="Times New Roman" w:hAnsi="Times New Roman" w:cs="Times New Roman"/>
        </w:rPr>
        <w:t>-</w:t>
      </w:r>
      <w:r w:rsidRPr="006964AF">
        <w:rPr>
          <w:rFonts w:ascii="Times New Roman" w:hAnsi="Times New Roman" w:cs="Times New Roman"/>
        </w:rPr>
        <w:t>1.650). Asian adults had significantly lower odds of depressive symptoms (OR = 0.707, 95% CI</w:t>
      </w:r>
      <w:r w:rsidR="004B128B">
        <w:rPr>
          <w:rFonts w:ascii="Times New Roman" w:hAnsi="Times New Roman" w:cs="Times New Roman"/>
        </w:rPr>
        <w:t>:</w:t>
      </w:r>
      <w:r w:rsidRPr="006964AF">
        <w:rPr>
          <w:rFonts w:ascii="Times New Roman" w:hAnsi="Times New Roman" w:cs="Times New Roman"/>
        </w:rPr>
        <w:t xml:space="preserve"> 0.613</w:t>
      </w:r>
      <w:r w:rsidR="004B128B">
        <w:rPr>
          <w:rFonts w:ascii="Times New Roman" w:hAnsi="Times New Roman" w:cs="Times New Roman"/>
        </w:rPr>
        <w:t>-</w:t>
      </w:r>
      <w:r w:rsidRPr="006964AF">
        <w:rPr>
          <w:rFonts w:ascii="Times New Roman" w:hAnsi="Times New Roman" w:cs="Times New Roman"/>
        </w:rPr>
        <w:t>0.816), while individuals identifying as Other or multiple races had significantly higher odds (OR = 1.333, 95% CI 1.102, 1.612).</w:t>
      </w:r>
    </w:p>
    <w:tbl>
      <w:tblPr>
        <w:tblW w:w="10601" w:type="dxa"/>
        <w:jc w:val="center"/>
        <w:tblLook w:val="04A0" w:firstRow="1" w:lastRow="0" w:firstColumn="1" w:lastColumn="0" w:noHBand="0" w:noVBand="1"/>
      </w:tblPr>
      <w:tblGrid>
        <w:gridCol w:w="2476"/>
        <w:gridCol w:w="1868"/>
        <w:gridCol w:w="973"/>
        <w:gridCol w:w="1460"/>
        <w:gridCol w:w="973"/>
        <w:gridCol w:w="756"/>
        <w:gridCol w:w="1751"/>
        <w:gridCol w:w="222"/>
        <w:gridCol w:w="222"/>
      </w:tblGrid>
      <w:tr w:rsidR="00F81631" w:rsidRPr="001671C0" w14:paraId="05661F86" w14:textId="77777777" w:rsidTr="00683217">
        <w:trPr>
          <w:cantSplit/>
          <w:trHeight w:val="315"/>
          <w:jc w:val="center"/>
        </w:trPr>
        <w:tc>
          <w:tcPr>
            <w:tcW w:w="10601" w:type="dxa"/>
            <w:gridSpan w:val="9"/>
            <w:tcBorders>
              <w:top w:val="nil"/>
              <w:left w:val="nil"/>
              <w:bottom w:val="single" w:sz="8" w:space="0" w:color="auto"/>
              <w:right w:val="nil"/>
            </w:tcBorders>
            <w:shd w:val="clear" w:color="auto" w:fill="auto"/>
            <w:noWrap/>
            <w:vAlign w:val="bottom"/>
            <w:hideMark/>
          </w:tcPr>
          <w:p w14:paraId="2EE43F88" w14:textId="1FD79182" w:rsidR="00F81631" w:rsidRPr="001671C0" w:rsidRDefault="004F1223" w:rsidP="00683217">
            <w:pPr>
              <w:spacing w:line="240" w:lineRule="auto"/>
              <w:ind w:firstLine="0"/>
              <w:rPr>
                <w:rFonts w:ascii="Times New Roman" w:eastAsia="Times New Roman" w:hAnsi="Times New Roman" w:cs="Times New Roman"/>
                <w:color w:val="000000"/>
              </w:rPr>
            </w:pPr>
            <w:r w:rsidRPr="004F1223">
              <w:rPr>
                <w:rFonts w:ascii="Times New Roman" w:eastAsia="Times New Roman" w:hAnsi="Times New Roman" w:cs="Times New Roman"/>
                <w:color w:val="000000"/>
              </w:rPr>
              <w:t>Table 3. Logistic regression analysis of depressive symptoms among U.S. adults, NHIS 2022.</w:t>
            </w:r>
          </w:p>
        </w:tc>
      </w:tr>
      <w:tr w:rsidR="00F81631" w:rsidRPr="001671C0" w14:paraId="1BA29EBC" w14:textId="77777777" w:rsidTr="00683217">
        <w:trPr>
          <w:cantSplit/>
          <w:trHeight w:val="315"/>
          <w:jc w:val="center"/>
        </w:trPr>
        <w:tc>
          <w:tcPr>
            <w:tcW w:w="2376" w:type="dxa"/>
            <w:tcBorders>
              <w:top w:val="nil"/>
              <w:left w:val="nil"/>
              <w:bottom w:val="single" w:sz="8" w:space="0" w:color="auto"/>
              <w:right w:val="nil"/>
            </w:tcBorders>
            <w:shd w:val="clear" w:color="auto" w:fill="auto"/>
            <w:noWrap/>
            <w:vAlign w:val="bottom"/>
            <w:hideMark/>
          </w:tcPr>
          <w:p w14:paraId="39D41D5D"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Variable</w:t>
            </w:r>
          </w:p>
        </w:tc>
        <w:tc>
          <w:tcPr>
            <w:tcW w:w="1868" w:type="dxa"/>
            <w:tcBorders>
              <w:top w:val="nil"/>
              <w:left w:val="nil"/>
              <w:bottom w:val="single" w:sz="8" w:space="0" w:color="auto"/>
              <w:right w:val="nil"/>
            </w:tcBorders>
            <w:shd w:val="clear" w:color="auto" w:fill="auto"/>
            <w:noWrap/>
            <w:vAlign w:val="bottom"/>
            <w:hideMark/>
          </w:tcPr>
          <w:p w14:paraId="19774FC8"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Depressive Symptoms Reported</w:t>
            </w:r>
          </w:p>
        </w:tc>
        <w:tc>
          <w:tcPr>
            <w:tcW w:w="973" w:type="dxa"/>
            <w:tcBorders>
              <w:top w:val="nil"/>
              <w:left w:val="nil"/>
              <w:bottom w:val="single" w:sz="8" w:space="0" w:color="auto"/>
              <w:right w:val="nil"/>
            </w:tcBorders>
            <w:shd w:val="clear" w:color="auto" w:fill="auto"/>
            <w:noWrap/>
            <w:vAlign w:val="bottom"/>
            <w:hideMark/>
          </w:tcPr>
          <w:p w14:paraId="113C5AB7"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1460" w:type="dxa"/>
            <w:tcBorders>
              <w:top w:val="nil"/>
              <w:left w:val="nil"/>
              <w:bottom w:val="single" w:sz="8" w:space="0" w:color="auto"/>
              <w:right w:val="nil"/>
            </w:tcBorders>
            <w:shd w:val="clear" w:color="auto" w:fill="auto"/>
            <w:noWrap/>
            <w:vAlign w:val="bottom"/>
            <w:hideMark/>
          </w:tcPr>
          <w:p w14:paraId="5370D4A7"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No Depressive Symptoms Reported</w:t>
            </w:r>
          </w:p>
        </w:tc>
        <w:tc>
          <w:tcPr>
            <w:tcW w:w="973" w:type="dxa"/>
            <w:tcBorders>
              <w:top w:val="nil"/>
              <w:left w:val="nil"/>
              <w:bottom w:val="single" w:sz="8" w:space="0" w:color="auto"/>
              <w:right w:val="nil"/>
            </w:tcBorders>
            <w:shd w:val="clear" w:color="auto" w:fill="auto"/>
            <w:noWrap/>
            <w:vAlign w:val="bottom"/>
            <w:hideMark/>
          </w:tcPr>
          <w:p w14:paraId="2A9AF106"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w:t>
            </w:r>
          </w:p>
        </w:tc>
        <w:tc>
          <w:tcPr>
            <w:tcW w:w="756" w:type="dxa"/>
            <w:tcBorders>
              <w:top w:val="nil"/>
              <w:left w:val="nil"/>
              <w:bottom w:val="single" w:sz="8" w:space="0" w:color="auto"/>
              <w:right w:val="nil"/>
            </w:tcBorders>
            <w:shd w:val="clear" w:color="auto" w:fill="auto"/>
            <w:noWrap/>
            <w:vAlign w:val="bottom"/>
            <w:hideMark/>
          </w:tcPr>
          <w:p w14:paraId="151D2B4E"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OR*</w:t>
            </w:r>
          </w:p>
        </w:tc>
        <w:tc>
          <w:tcPr>
            <w:tcW w:w="1751" w:type="dxa"/>
            <w:tcBorders>
              <w:top w:val="nil"/>
              <w:left w:val="nil"/>
              <w:bottom w:val="single" w:sz="8" w:space="0" w:color="auto"/>
              <w:right w:val="nil"/>
            </w:tcBorders>
            <w:shd w:val="clear" w:color="auto" w:fill="auto"/>
            <w:noWrap/>
            <w:vAlign w:val="bottom"/>
            <w:hideMark/>
          </w:tcPr>
          <w:p w14:paraId="1B1304B0"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95% CI</w:t>
            </w:r>
          </w:p>
        </w:tc>
        <w:tc>
          <w:tcPr>
            <w:tcW w:w="222" w:type="dxa"/>
            <w:tcBorders>
              <w:top w:val="nil"/>
              <w:left w:val="nil"/>
              <w:bottom w:val="nil"/>
              <w:right w:val="nil"/>
            </w:tcBorders>
            <w:shd w:val="clear" w:color="auto" w:fill="auto"/>
            <w:noWrap/>
            <w:vAlign w:val="bottom"/>
            <w:hideMark/>
          </w:tcPr>
          <w:p w14:paraId="43A79400"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0EE5A975"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4A303F07" w14:textId="77777777" w:rsidTr="00683217">
        <w:trPr>
          <w:cantSplit/>
          <w:trHeight w:val="315"/>
          <w:jc w:val="center"/>
        </w:trPr>
        <w:tc>
          <w:tcPr>
            <w:tcW w:w="2376" w:type="dxa"/>
            <w:tcBorders>
              <w:top w:val="nil"/>
              <w:left w:val="nil"/>
              <w:bottom w:val="single" w:sz="8" w:space="0" w:color="auto"/>
              <w:right w:val="nil"/>
            </w:tcBorders>
            <w:shd w:val="clear" w:color="auto" w:fill="auto"/>
            <w:noWrap/>
            <w:vAlign w:val="bottom"/>
          </w:tcPr>
          <w:p w14:paraId="48B052BC" w14:textId="77777777" w:rsidR="00F81631" w:rsidRPr="001671C0" w:rsidRDefault="00F81631"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Total Sample</w:t>
            </w:r>
          </w:p>
        </w:tc>
        <w:tc>
          <w:tcPr>
            <w:tcW w:w="1868" w:type="dxa"/>
            <w:tcBorders>
              <w:top w:val="nil"/>
              <w:left w:val="nil"/>
              <w:bottom w:val="single" w:sz="8" w:space="0" w:color="auto"/>
              <w:right w:val="nil"/>
            </w:tcBorders>
            <w:shd w:val="clear" w:color="auto" w:fill="auto"/>
            <w:noWrap/>
            <w:vAlign w:val="bottom"/>
          </w:tcPr>
          <w:p w14:paraId="2F62D83B" w14:textId="77777777" w:rsidR="00F81631" w:rsidRPr="001671C0" w:rsidRDefault="00F81631"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5,065</w:t>
            </w:r>
          </w:p>
        </w:tc>
        <w:tc>
          <w:tcPr>
            <w:tcW w:w="973" w:type="dxa"/>
            <w:tcBorders>
              <w:top w:val="nil"/>
              <w:left w:val="nil"/>
              <w:bottom w:val="single" w:sz="8" w:space="0" w:color="auto"/>
              <w:right w:val="nil"/>
            </w:tcBorders>
            <w:shd w:val="clear" w:color="auto" w:fill="auto"/>
            <w:noWrap/>
            <w:vAlign w:val="bottom"/>
          </w:tcPr>
          <w:p w14:paraId="7E0E126B" w14:textId="77777777" w:rsidR="00F81631" w:rsidRPr="001671C0" w:rsidRDefault="00F81631"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19.5</w:t>
            </w:r>
          </w:p>
        </w:tc>
        <w:tc>
          <w:tcPr>
            <w:tcW w:w="1460" w:type="dxa"/>
            <w:tcBorders>
              <w:top w:val="nil"/>
              <w:left w:val="nil"/>
              <w:bottom w:val="single" w:sz="8" w:space="0" w:color="auto"/>
              <w:right w:val="nil"/>
            </w:tcBorders>
            <w:shd w:val="clear" w:color="auto" w:fill="auto"/>
            <w:noWrap/>
            <w:vAlign w:val="bottom"/>
          </w:tcPr>
          <w:p w14:paraId="7CE57B8B" w14:textId="77777777" w:rsidR="00F81631" w:rsidRPr="001671C0" w:rsidRDefault="00F81631"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20,943</w:t>
            </w:r>
          </w:p>
        </w:tc>
        <w:tc>
          <w:tcPr>
            <w:tcW w:w="973" w:type="dxa"/>
            <w:tcBorders>
              <w:top w:val="nil"/>
              <w:left w:val="nil"/>
              <w:bottom w:val="single" w:sz="8" w:space="0" w:color="auto"/>
              <w:right w:val="nil"/>
            </w:tcBorders>
            <w:shd w:val="clear" w:color="auto" w:fill="auto"/>
            <w:noWrap/>
            <w:vAlign w:val="bottom"/>
          </w:tcPr>
          <w:p w14:paraId="0AC17A43" w14:textId="77777777" w:rsidR="00F81631" w:rsidRPr="001671C0" w:rsidRDefault="00F81631" w:rsidP="00683217">
            <w:pPr>
              <w:spacing w:line="240" w:lineRule="auto"/>
              <w:ind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80.5</w:t>
            </w:r>
          </w:p>
        </w:tc>
        <w:tc>
          <w:tcPr>
            <w:tcW w:w="756" w:type="dxa"/>
            <w:tcBorders>
              <w:top w:val="nil"/>
              <w:left w:val="nil"/>
              <w:bottom w:val="single" w:sz="8" w:space="0" w:color="auto"/>
              <w:right w:val="nil"/>
            </w:tcBorders>
            <w:shd w:val="clear" w:color="auto" w:fill="auto"/>
            <w:noWrap/>
            <w:vAlign w:val="bottom"/>
          </w:tcPr>
          <w:p w14:paraId="3B7C0C12"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p>
        </w:tc>
        <w:tc>
          <w:tcPr>
            <w:tcW w:w="1751" w:type="dxa"/>
            <w:tcBorders>
              <w:top w:val="nil"/>
              <w:left w:val="nil"/>
              <w:bottom w:val="single" w:sz="8" w:space="0" w:color="auto"/>
              <w:right w:val="nil"/>
            </w:tcBorders>
            <w:shd w:val="clear" w:color="auto" w:fill="auto"/>
            <w:noWrap/>
            <w:vAlign w:val="bottom"/>
          </w:tcPr>
          <w:p w14:paraId="20E7DD11"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p>
        </w:tc>
        <w:tc>
          <w:tcPr>
            <w:tcW w:w="222" w:type="dxa"/>
            <w:tcBorders>
              <w:top w:val="nil"/>
              <w:left w:val="nil"/>
              <w:bottom w:val="nil"/>
              <w:right w:val="nil"/>
            </w:tcBorders>
            <w:shd w:val="clear" w:color="auto" w:fill="auto"/>
            <w:noWrap/>
            <w:vAlign w:val="bottom"/>
          </w:tcPr>
          <w:p w14:paraId="7A18966F"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tcPr>
          <w:p w14:paraId="1C50288C"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0E518AD3"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37EEC3EA"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Insurance Coverage</w:t>
            </w:r>
          </w:p>
        </w:tc>
        <w:tc>
          <w:tcPr>
            <w:tcW w:w="1868" w:type="dxa"/>
            <w:tcBorders>
              <w:top w:val="nil"/>
              <w:left w:val="nil"/>
              <w:bottom w:val="nil"/>
              <w:right w:val="nil"/>
            </w:tcBorders>
            <w:shd w:val="clear" w:color="auto" w:fill="auto"/>
            <w:noWrap/>
            <w:vAlign w:val="bottom"/>
            <w:hideMark/>
          </w:tcPr>
          <w:p w14:paraId="5DDEAFB6"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973" w:type="dxa"/>
            <w:tcBorders>
              <w:top w:val="nil"/>
              <w:left w:val="nil"/>
              <w:bottom w:val="nil"/>
              <w:right w:val="nil"/>
            </w:tcBorders>
            <w:shd w:val="clear" w:color="auto" w:fill="auto"/>
            <w:noWrap/>
            <w:vAlign w:val="bottom"/>
            <w:hideMark/>
          </w:tcPr>
          <w:p w14:paraId="4307D2CD" w14:textId="77777777" w:rsidR="00F81631" w:rsidRPr="001671C0" w:rsidRDefault="00F81631" w:rsidP="00683217">
            <w:pPr>
              <w:spacing w:line="240" w:lineRule="auto"/>
              <w:ind w:firstLine="0"/>
              <w:rPr>
                <w:rFonts w:ascii="Times New Roman" w:eastAsia="Times New Roman" w:hAnsi="Times New Roman" w:cs="Times New Roman"/>
              </w:rPr>
            </w:pPr>
          </w:p>
        </w:tc>
        <w:tc>
          <w:tcPr>
            <w:tcW w:w="1460" w:type="dxa"/>
            <w:tcBorders>
              <w:top w:val="nil"/>
              <w:left w:val="nil"/>
              <w:bottom w:val="nil"/>
              <w:right w:val="nil"/>
            </w:tcBorders>
            <w:shd w:val="clear" w:color="auto" w:fill="auto"/>
            <w:noWrap/>
            <w:vAlign w:val="bottom"/>
            <w:hideMark/>
          </w:tcPr>
          <w:p w14:paraId="1E2EDBB7" w14:textId="77777777" w:rsidR="00F81631" w:rsidRPr="001671C0" w:rsidRDefault="00F81631" w:rsidP="00683217">
            <w:pPr>
              <w:spacing w:line="240" w:lineRule="auto"/>
              <w:ind w:firstLine="0"/>
              <w:rPr>
                <w:rFonts w:ascii="Times New Roman" w:eastAsia="Times New Roman" w:hAnsi="Times New Roman" w:cs="Times New Roman"/>
              </w:rPr>
            </w:pPr>
          </w:p>
        </w:tc>
        <w:tc>
          <w:tcPr>
            <w:tcW w:w="973" w:type="dxa"/>
            <w:tcBorders>
              <w:top w:val="nil"/>
              <w:left w:val="nil"/>
              <w:bottom w:val="nil"/>
              <w:right w:val="nil"/>
            </w:tcBorders>
            <w:shd w:val="clear" w:color="auto" w:fill="auto"/>
            <w:noWrap/>
            <w:vAlign w:val="bottom"/>
            <w:hideMark/>
          </w:tcPr>
          <w:p w14:paraId="06AFBBC6" w14:textId="77777777" w:rsidR="00F81631" w:rsidRPr="001671C0" w:rsidRDefault="00F81631" w:rsidP="00683217">
            <w:pPr>
              <w:spacing w:line="240" w:lineRule="auto"/>
              <w:ind w:firstLine="0"/>
              <w:rPr>
                <w:rFonts w:ascii="Times New Roman" w:eastAsia="Times New Roman" w:hAnsi="Times New Roman" w:cs="Times New Roman"/>
              </w:rPr>
            </w:pPr>
          </w:p>
        </w:tc>
        <w:tc>
          <w:tcPr>
            <w:tcW w:w="756" w:type="dxa"/>
            <w:tcBorders>
              <w:top w:val="nil"/>
              <w:left w:val="nil"/>
              <w:bottom w:val="nil"/>
              <w:right w:val="nil"/>
            </w:tcBorders>
            <w:shd w:val="clear" w:color="auto" w:fill="auto"/>
            <w:noWrap/>
            <w:vAlign w:val="bottom"/>
            <w:hideMark/>
          </w:tcPr>
          <w:p w14:paraId="1EC34890" w14:textId="77777777" w:rsidR="00F81631" w:rsidRPr="001671C0" w:rsidRDefault="00F81631" w:rsidP="00683217">
            <w:pPr>
              <w:spacing w:line="240" w:lineRule="auto"/>
              <w:ind w:firstLine="0"/>
              <w:rPr>
                <w:rFonts w:ascii="Times New Roman" w:eastAsia="Times New Roman" w:hAnsi="Times New Roman" w:cs="Times New Roman"/>
              </w:rPr>
            </w:pPr>
          </w:p>
        </w:tc>
        <w:tc>
          <w:tcPr>
            <w:tcW w:w="1751" w:type="dxa"/>
            <w:tcBorders>
              <w:top w:val="nil"/>
              <w:left w:val="nil"/>
              <w:bottom w:val="nil"/>
              <w:right w:val="nil"/>
            </w:tcBorders>
            <w:shd w:val="clear" w:color="auto" w:fill="auto"/>
            <w:noWrap/>
            <w:vAlign w:val="bottom"/>
            <w:hideMark/>
          </w:tcPr>
          <w:p w14:paraId="44C3878A"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1C33A110"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03B693D2"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32F3BD7F"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69478895" w14:textId="77777777"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Has Coverage</w:t>
            </w:r>
          </w:p>
        </w:tc>
        <w:tc>
          <w:tcPr>
            <w:tcW w:w="1868" w:type="dxa"/>
            <w:tcBorders>
              <w:top w:val="nil"/>
              <w:left w:val="nil"/>
              <w:bottom w:val="nil"/>
              <w:right w:val="nil"/>
            </w:tcBorders>
            <w:shd w:val="clear" w:color="auto" w:fill="auto"/>
            <w:noWrap/>
            <w:vAlign w:val="center"/>
            <w:hideMark/>
          </w:tcPr>
          <w:p w14:paraId="784FA45A"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4,756</w:t>
            </w:r>
          </w:p>
        </w:tc>
        <w:tc>
          <w:tcPr>
            <w:tcW w:w="973" w:type="dxa"/>
            <w:tcBorders>
              <w:top w:val="nil"/>
              <w:left w:val="nil"/>
              <w:bottom w:val="nil"/>
              <w:right w:val="nil"/>
            </w:tcBorders>
            <w:shd w:val="clear" w:color="auto" w:fill="auto"/>
            <w:noWrap/>
            <w:vAlign w:val="center"/>
            <w:hideMark/>
          </w:tcPr>
          <w:p w14:paraId="226103F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93.9%</w:t>
            </w:r>
          </w:p>
        </w:tc>
        <w:tc>
          <w:tcPr>
            <w:tcW w:w="1460" w:type="dxa"/>
            <w:tcBorders>
              <w:top w:val="nil"/>
              <w:left w:val="nil"/>
              <w:bottom w:val="nil"/>
              <w:right w:val="nil"/>
            </w:tcBorders>
            <w:shd w:val="clear" w:color="auto" w:fill="auto"/>
            <w:noWrap/>
            <w:vAlign w:val="center"/>
            <w:hideMark/>
          </w:tcPr>
          <w:p w14:paraId="7EE0CFB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19,891</w:t>
            </w:r>
          </w:p>
        </w:tc>
        <w:tc>
          <w:tcPr>
            <w:tcW w:w="973" w:type="dxa"/>
            <w:tcBorders>
              <w:top w:val="nil"/>
              <w:left w:val="nil"/>
              <w:bottom w:val="nil"/>
              <w:right w:val="nil"/>
            </w:tcBorders>
            <w:shd w:val="clear" w:color="auto" w:fill="auto"/>
            <w:noWrap/>
            <w:vAlign w:val="center"/>
            <w:hideMark/>
          </w:tcPr>
          <w:p w14:paraId="118ED01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95.0%</w:t>
            </w:r>
          </w:p>
        </w:tc>
        <w:tc>
          <w:tcPr>
            <w:tcW w:w="756" w:type="dxa"/>
            <w:tcBorders>
              <w:top w:val="nil"/>
              <w:left w:val="nil"/>
              <w:bottom w:val="nil"/>
              <w:right w:val="nil"/>
            </w:tcBorders>
            <w:shd w:val="clear" w:color="auto" w:fill="auto"/>
            <w:noWrap/>
            <w:vAlign w:val="bottom"/>
            <w:hideMark/>
          </w:tcPr>
          <w:p w14:paraId="2ED2E0F2"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p>
        </w:tc>
        <w:tc>
          <w:tcPr>
            <w:tcW w:w="1751" w:type="dxa"/>
            <w:tcBorders>
              <w:top w:val="nil"/>
              <w:left w:val="nil"/>
              <w:bottom w:val="nil"/>
              <w:right w:val="nil"/>
            </w:tcBorders>
            <w:shd w:val="clear" w:color="auto" w:fill="auto"/>
            <w:noWrap/>
            <w:vAlign w:val="bottom"/>
            <w:hideMark/>
          </w:tcPr>
          <w:p w14:paraId="6B0C79C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Ref</w:t>
            </w:r>
          </w:p>
        </w:tc>
        <w:tc>
          <w:tcPr>
            <w:tcW w:w="222" w:type="dxa"/>
            <w:tcBorders>
              <w:top w:val="nil"/>
              <w:left w:val="nil"/>
              <w:bottom w:val="nil"/>
              <w:right w:val="nil"/>
            </w:tcBorders>
            <w:shd w:val="clear" w:color="auto" w:fill="auto"/>
            <w:noWrap/>
            <w:vAlign w:val="bottom"/>
            <w:hideMark/>
          </w:tcPr>
          <w:p w14:paraId="58A8CDA3"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5EE5DA47"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6ADED64E"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4BB97399" w14:textId="77777777"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Has No Coverage</w:t>
            </w:r>
          </w:p>
        </w:tc>
        <w:tc>
          <w:tcPr>
            <w:tcW w:w="1868" w:type="dxa"/>
            <w:tcBorders>
              <w:top w:val="nil"/>
              <w:left w:val="nil"/>
              <w:bottom w:val="nil"/>
              <w:right w:val="nil"/>
            </w:tcBorders>
            <w:shd w:val="clear" w:color="auto" w:fill="auto"/>
            <w:noWrap/>
            <w:vAlign w:val="center"/>
            <w:hideMark/>
          </w:tcPr>
          <w:p w14:paraId="249492D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309</w:t>
            </w:r>
          </w:p>
        </w:tc>
        <w:tc>
          <w:tcPr>
            <w:tcW w:w="973" w:type="dxa"/>
            <w:tcBorders>
              <w:top w:val="nil"/>
              <w:left w:val="nil"/>
              <w:bottom w:val="nil"/>
              <w:right w:val="nil"/>
            </w:tcBorders>
            <w:shd w:val="clear" w:color="auto" w:fill="auto"/>
            <w:noWrap/>
            <w:vAlign w:val="center"/>
            <w:hideMark/>
          </w:tcPr>
          <w:p w14:paraId="72D22F46"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6.1%</w:t>
            </w:r>
          </w:p>
        </w:tc>
        <w:tc>
          <w:tcPr>
            <w:tcW w:w="1460" w:type="dxa"/>
            <w:tcBorders>
              <w:top w:val="nil"/>
              <w:left w:val="nil"/>
              <w:bottom w:val="nil"/>
              <w:right w:val="nil"/>
            </w:tcBorders>
            <w:shd w:val="clear" w:color="auto" w:fill="auto"/>
            <w:noWrap/>
            <w:vAlign w:val="center"/>
            <w:hideMark/>
          </w:tcPr>
          <w:p w14:paraId="046C833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1,052</w:t>
            </w:r>
          </w:p>
        </w:tc>
        <w:tc>
          <w:tcPr>
            <w:tcW w:w="973" w:type="dxa"/>
            <w:tcBorders>
              <w:top w:val="nil"/>
              <w:left w:val="nil"/>
              <w:bottom w:val="nil"/>
              <w:right w:val="nil"/>
            </w:tcBorders>
            <w:shd w:val="clear" w:color="auto" w:fill="auto"/>
            <w:noWrap/>
            <w:vAlign w:val="center"/>
            <w:hideMark/>
          </w:tcPr>
          <w:p w14:paraId="51F2DFAC"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rPr>
              <w:t>5.0%</w:t>
            </w:r>
          </w:p>
        </w:tc>
        <w:tc>
          <w:tcPr>
            <w:tcW w:w="756" w:type="dxa"/>
            <w:tcBorders>
              <w:top w:val="nil"/>
              <w:left w:val="nil"/>
              <w:bottom w:val="nil"/>
              <w:right w:val="nil"/>
            </w:tcBorders>
            <w:shd w:val="clear" w:color="auto" w:fill="auto"/>
            <w:noWrap/>
            <w:vAlign w:val="bottom"/>
            <w:hideMark/>
          </w:tcPr>
          <w:p w14:paraId="6D7BABA3"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1.132</w:t>
            </w:r>
          </w:p>
        </w:tc>
        <w:tc>
          <w:tcPr>
            <w:tcW w:w="1751" w:type="dxa"/>
            <w:tcBorders>
              <w:top w:val="nil"/>
              <w:left w:val="nil"/>
              <w:bottom w:val="nil"/>
              <w:right w:val="nil"/>
            </w:tcBorders>
            <w:shd w:val="clear" w:color="auto" w:fill="auto"/>
            <w:noWrap/>
            <w:vAlign w:val="bottom"/>
            <w:hideMark/>
          </w:tcPr>
          <w:p w14:paraId="3C748A7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(0.990-1.293)</w:t>
            </w:r>
          </w:p>
        </w:tc>
        <w:tc>
          <w:tcPr>
            <w:tcW w:w="222" w:type="dxa"/>
            <w:tcBorders>
              <w:top w:val="nil"/>
              <w:left w:val="nil"/>
              <w:bottom w:val="nil"/>
              <w:right w:val="nil"/>
            </w:tcBorders>
            <w:shd w:val="clear" w:color="auto" w:fill="auto"/>
            <w:noWrap/>
            <w:vAlign w:val="bottom"/>
            <w:hideMark/>
          </w:tcPr>
          <w:p w14:paraId="5DF0F9FB"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00B2EA9A"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7DD486FC"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1E05374A"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Sex</w:t>
            </w:r>
          </w:p>
        </w:tc>
        <w:tc>
          <w:tcPr>
            <w:tcW w:w="1868" w:type="dxa"/>
            <w:tcBorders>
              <w:top w:val="nil"/>
              <w:left w:val="nil"/>
              <w:bottom w:val="nil"/>
              <w:right w:val="nil"/>
            </w:tcBorders>
            <w:shd w:val="clear" w:color="auto" w:fill="auto"/>
            <w:noWrap/>
            <w:vAlign w:val="center"/>
            <w:hideMark/>
          </w:tcPr>
          <w:p w14:paraId="4926CDAD"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p>
        </w:tc>
        <w:tc>
          <w:tcPr>
            <w:tcW w:w="973" w:type="dxa"/>
            <w:tcBorders>
              <w:top w:val="nil"/>
              <w:left w:val="nil"/>
              <w:bottom w:val="nil"/>
              <w:right w:val="nil"/>
            </w:tcBorders>
            <w:shd w:val="clear" w:color="auto" w:fill="auto"/>
            <w:noWrap/>
            <w:vAlign w:val="center"/>
            <w:hideMark/>
          </w:tcPr>
          <w:p w14:paraId="70AD3DBC"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460" w:type="dxa"/>
            <w:tcBorders>
              <w:top w:val="nil"/>
              <w:left w:val="nil"/>
              <w:bottom w:val="nil"/>
              <w:right w:val="nil"/>
            </w:tcBorders>
            <w:shd w:val="clear" w:color="auto" w:fill="auto"/>
            <w:noWrap/>
            <w:vAlign w:val="center"/>
            <w:hideMark/>
          </w:tcPr>
          <w:p w14:paraId="412657F9"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973" w:type="dxa"/>
            <w:tcBorders>
              <w:top w:val="nil"/>
              <w:left w:val="nil"/>
              <w:bottom w:val="nil"/>
              <w:right w:val="nil"/>
            </w:tcBorders>
            <w:shd w:val="clear" w:color="auto" w:fill="auto"/>
            <w:noWrap/>
            <w:vAlign w:val="center"/>
            <w:hideMark/>
          </w:tcPr>
          <w:p w14:paraId="7709BCE7"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756" w:type="dxa"/>
            <w:tcBorders>
              <w:top w:val="nil"/>
              <w:left w:val="nil"/>
              <w:bottom w:val="nil"/>
              <w:right w:val="nil"/>
            </w:tcBorders>
            <w:shd w:val="clear" w:color="auto" w:fill="auto"/>
            <w:noWrap/>
            <w:vAlign w:val="bottom"/>
            <w:hideMark/>
          </w:tcPr>
          <w:p w14:paraId="4BA0D4C4"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751" w:type="dxa"/>
            <w:tcBorders>
              <w:top w:val="nil"/>
              <w:left w:val="nil"/>
              <w:bottom w:val="nil"/>
              <w:right w:val="nil"/>
            </w:tcBorders>
            <w:shd w:val="clear" w:color="auto" w:fill="auto"/>
            <w:noWrap/>
            <w:vAlign w:val="bottom"/>
            <w:hideMark/>
          </w:tcPr>
          <w:p w14:paraId="740F3DF0"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07C81F1F"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235E905A"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477F7A71"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5D4B7DE3" w14:textId="77777777"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Female</w:t>
            </w:r>
          </w:p>
        </w:tc>
        <w:tc>
          <w:tcPr>
            <w:tcW w:w="1868" w:type="dxa"/>
            <w:tcBorders>
              <w:top w:val="nil"/>
              <w:left w:val="nil"/>
              <w:bottom w:val="nil"/>
              <w:right w:val="nil"/>
            </w:tcBorders>
            <w:shd w:val="clear" w:color="auto" w:fill="auto"/>
            <w:noWrap/>
            <w:vAlign w:val="center"/>
            <w:hideMark/>
          </w:tcPr>
          <w:p w14:paraId="34294F8C" w14:textId="1075B677"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048</w:t>
            </w:r>
          </w:p>
        </w:tc>
        <w:tc>
          <w:tcPr>
            <w:tcW w:w="973" w:type="dxa"/>
            <w:tcBorders>
              <w:top w:val="nil"/>
              <w:left w:val="nil"/>
              <w:bottom w:val="nil"/>
              <w:right w:val="nil"/>
            </w:tcBorders>
            <w:shd w:val="clear" w:color="auto" w:fill="auto"/>
            <w:noWrap/>
            <w:vAlign w:val="center"/>
            <w:hideMark/>
          </w:tcPr>
          <w:p w14:paraId="2FDD7EC9" w14:textId="07199EBE"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60.</w:t>
            </w:r>
            <w:r>
              <w:rPr>
                <w:rFonts w:ascii="Times New Roman" w:eastAsia="Times New Roman" w:hAnsi="Times New Roman" w:cs="Times New Roman"/>
                <w:color w:val="000000"/>
              </w:rPr>
              <w:t>9</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hideMark/>
          </w:tcPr>
          <w:p w14:paraId="5F559F16" w14:textId="1D9AA403"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10</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922</w:t>
            </w:r>
          </w:p>
        </w:tc>
        <w:tc>
          <w:tcPr>
            <w:tcW w:w="973" w:type="dxa"/>
            <w:tcBorders>
              <w:top w:val="nil"/>
              <w:left w:val="nil"/>
              <w:bottom w:val="nil"/>
              <w:right w:val="nil"/>
            </w:tcBorders>
            <w:shd w:val="clear" w:color="auto" w:fill="auto"/>
            <w:noWrap/>
            <w:vAlign w:val="center"/>
            <w:hideMark/>
          </w:tcPr>
          <w:p w14:paraId="72C5066D" w14:textId="353CCBD0"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52.</w:t>
            </w:r>
            <w:r>
              <w:rPr>
                <w:rFonts w:ascii="Times New Roman" w:eastAsia="Times New Roman" w:hAnsi="Times New Roman" w:cs="Times New Roman"/>
                <w:color w:val="000000"/>
              </w:rPr>
              <w:t>2</w:t>
            </w:r>
            <w:r w:rsidR="00F81631"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hideMark/>
          </w:tcPr>
          <w:p w14:paraId="0B9471F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1.407</w:t>
            </w:r>
          </w:p>
        </w:tc>
        <w:tc>
          <w:tcPr>
            <w:tcW w:w="1751" w:type="dxa"/>
            <w:tcBorders>
              <w:top w:val="nil"/>
              <w:left w:val="nil"/>
              <w:bottom w:val="nil"/>
              <w:right w:val="nil"/>
            </w:tcBorders>
            <w:shd w:val="clear" w:color="auto" w:fill="auto"/>
            <w:noWrap/>
            <w:vAlign w:val="bottom"/>
            <w:hideMark/>
          </w:tcPr>
          <w:p w14:paraId="58E4FFF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(1.321-1.498)</w:t>
            </w:r>
          </w:p>
        </w:tc>
        <w:tc>
          <w:tcPr>
            <w:tcW w:w="222" w:type="dxa"/>
            <w:tcBorders>
              <w:top w:val="nil"/>
              <w:left w:val="nil"/>
              <w:bottom w:val="nil"/>
              <w:right w:val="nil"/>
            </w:tcBorders>
            <w:shd w:val="clear" w:color="auto" w:fill="auto"/>
            <w:noWrap/>
            <w:vAlign w:val="bottom"/>
            <w:hideMark/>
          </w:tcPr>
          <w:p w14:paraId="643DCFB9"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3256D03D"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733F0E08"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0089296E" w14:textId="77777777"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Male</w:t>
            </w:r>
          </w:p>
        </w:tc>
        <w:tc>
          <w:tcPr>
            <w:tcW w:w="1868" w:type="dxa"/>
            <w:tcBorders>
              <w:top w:val="nil"/>
              <w:left w:val="nil"/>
              <w:bottom w:val="nil"/>
              <w:right w:val="nil"/>
            </w:tcBorders>
            <w:shd w:val="clear" w:color="auto" w:fill="auto"/>
            <w:noWrap/>
            <w:vAlign w:val="center"/>
            <w:hideMark/>
          </w:tcPr>
          <w:p w14:paraId="2907156A" w14:textId="0EE5B698"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017</w:t>
            </w:r>
          </w:p>
        </w:tc>
        <w:tc>
          <w:tcPr>
            <w:tcW w:w="973" w:type="dxa"/>
            <w:tcBorders>
              <w:top w:val="nil"/>
              <w:left w:val="nil"/>
              <w:bottom w:val="nil"/>
              <w:right w:val="nil"/>
            </w:tcBorders>
            <w:shd w:val="clear" w:color="auto" w:fill="auto"/>
            <w:noWrap/>
            <w:vAlign w:val="center"/>
            <w:hideMark/>
          </w:tcPr>
          <w:p w14:paraId="0FCD3CAF" w14:textId="1DFCA166"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39.</w:t>
            </w:r>
            <w:r>
              <w:rPr>
                <w:rFonts w:ascii="Times New Roman" w:eastAsia="Times New Roman" w:hAnsi="Times New Roman" w:cs="Times New Roman"/>
                <w:color w:val="000000"/>
              </w:rPr>
              <w:t>8</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hideMark/>
          </w:tcPr>
          <w:p w14:paraId="4F9DB4E4" w14:textId="5092C2CF"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10</w:t>
            </w:r>
            <w:r>
              <w:rPr>
                <w:rFonts w:ascii="Times New Roman" w:eastAsia="Times New Roman" w:hAnsi="Times New Roman" w:cs="Times New Roman"/>
                <w:color w:val="000000"/>
              </w:rPr>
              <w:t>,</w:t>
            </w:r>
            <w:r w:rsidRPr="00643A5A">
              <w:rPr>
                <w:rFonts w:ascii="Times New Roman" w:eastAsia="Times New Roman" w:hAnsi="Times New Roman" w:cs="Times New Roman"/>
                <w:color w:val="000000"/>
              </w:rPr>
              <w:t>021</w:t>
            </w:r>
          </w:p>
        </w:tc>
        <w:tc>
          <w:tcPr>
            <w:tcW w:w="973" w:type="dxa"/>
            <w:tcBorders>
              <w:top w:val="nil"/>
              <w:left w:val="nil"/>
              <w:bottom w:val="nil"/>
              <w:right w:val="nil"/>
            </w:tcBorders>
            <w:shd w:val="clear" w:color="auto" w:fill="auto"/>
            <w:noWrap/>
            <w:vAlign w:val="center"/>
            <w:hideMark/>
          </w:tcPr>
          <w:p w14:paraId="70317092" w14:textId="58EF266D" w:rsidR="00F81631" w:rsidRPr="001671C0" w:rsidRDefault="00643A5A" w:rsidP="00683217">
            <w:pPr>
              <w:spacing w:line="240" w:lineRule="auto"/>
              <w:ind w:firstLine="0"/>
              <w:jc w:val="right"/>
              <w:rPr>
                <w:rFonts w:ascii="Times New Roman" w:eastAsia="Times New Roman" w:hAnsi="Times New Roman" w:cs="Times New Roman"/>
                <w:color w:val="000000"/>
              </w:rPr>
            </w:pPr>
            <w:r w:rsidRPr="00643A5A">
              <w:rPr>
                <w:rFonts w:ascii="Times New Roman" w:eastAsia="Times New Roman" w:hAnsi="Times New Roman" w:cs="Times New Roman"/>
                <w:color w:val="000000"/>
              </w:rPr>
              <w:t>47.</w:t>
            </w:r>
            <w:r>
              <w:rPr>
                <w:rFonts w:ascii="Times New Roman" w:eastAsia="Times New Roman" w:hAnsi="Times New Roman" w:cs="Times New Roman"/>
                <w:color w:val="000000"/>
              </w:rPr>
              <w:t>9</w:t>
            </w:r>
            <w:r w:rsidR="00F81631"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hideMark/>
          </w:tcPr>
          <w:p w14:paraId="33B87C3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p>
        </w:tc>
        <w:tc>
          <w:tcPr>
            <w:tcW w:w="1751" w:type="dxa"/>
            <w:tcBorders>
              <w:top w:val="nil"/>
              <w:left w:val="nil"/>
              <w:bottom w:val="nil"/>
              <w:right w:val="nil"/>
            </w:tcBorders>
            <w:shd w:val="clear" w:color="auto" w:fill="auto"/>
            <w:noWrap/>
            <w:vAlign w:val="bottom"/>
            <w:hideMark/>
          </w:tcPr>
          <w:p w14:paraId="47810DB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Ref</w:t>
            </w:r>
          </w:p>
        </w:tc>
        <w:tc>
          <w:tcPr>
            <w:tcW w:w="222" w:type="dxa"/>
            <w:tcBorders>
              <w:top w:val="nil"/>
              <w:left w:val="nil"/>
              <w:bottom w:val="nil"/>
              <w:right w:val="nil"/>
            </w:tcBorders>
            <w:shd w:val="clear" w:color="auto" w:fill="auto"/>
            <w:noWrap/>
            <w:vAlign w:val="bottom"/>
            <w:hideMark/>
          </w:tcPr>
          <w:p w14:paraId="3CF6E105"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66234C9D"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4376BAAC"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10A37C2F"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Age Group</w:t>
            </w:r>
          </w:p>
        </w:tc>
        <w:tc>
          <w:tcPr>
            <w:tcW w:w="1868" w:type="dxa"/>
            <w:tcBorders>
              <w:top w:val="nil"/>
              <w:left w:val="nil"/>
              <w:bottom w:val="nil"/>
              <w:right w:val="nil"/>
            </w:tcBorders>
            <w:shd w:val="clear" w:color="auto" w:fill="auto"/>
            <w:noWrap/>
            <w:vAlign w:val="center"/>
            <w:hideMark/>
          </w:tcPr>
          <w:p w14:paraId="6ADFD0B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p>
        </w:tc>
        <w:tc>
          <w:tcPr>
            <w:tcW w:w="973" w:type="dxa"/>
            <w:tcBorders>
              <w:top w:val="nil"/>
              <w:left w:val="nil"/>
              <w:bottom w:val="nil"/>
              <w:right w:val="nil"/>
            </w:tcBorders>
            <w:shd w:val="clear" w:color="auto" w:fill="auto"/>
            <w:noWrap/>
            <w:vAlign w:val="center"/>
            <w:hideMark/>
          </w:tcPr>
          <w:p w14:paraId="27560A4B"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460" w:type="dxa"/>
            <w:tcBorders>
              <w:top w:val="nil"/>
              <w:left w:val="nil"/>
              <w:bottom w:val="nil"/>
              <w:right w:val="nil"/>
            </w:tcBorders>
            <w:shd w:val="clear" w:color="auto" w:fill="auto"/>
            <w:noWrap/>
            <w:vAlign w:val="center"/>
            <w:hideMark/>
          </w:tcPr>
          <w:p w14:paraId="2AD5999E"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973" w:type="dxa"/>
            <w:tcBorders>
              <w:top w:val="nil"/>
              <w:left w:val="nil"/>
              <w:bottom w:val="nil"/>
              <w:right w:val="nil"/>
            </w:tcBorders>
            <w:shd w:val="clear" w:color="auto" w:fill="auto"/>
            <w:noWrap/>
            <w:vAlign w:val="center"/>
            <w:hideMark/>
          </w:tcPr>
          <w:p w14:paraId="5F7308FB"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756" w:type="dxa"/>
            <w:tcBorders>
              <w:top w:val="nil"/>
              <w:left w:val="nil"/>
              <w:bottom w:val="nil"/>
              <w:right w:val="nil"/>
            </w:tcBorders>
            <w:shd w:val="clear" w:color="auto" w:fill="auto"/>
            <w:noWrap/>
            <w:vAlign w:val="bottom"/>
            <w:hideMark/>
          </w:tcPr>
          <w:p w14:paraId="5B2C6311"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751" w:type="dxa"/>
            <w:tcBorders>
              <w:top w:val="nil"/>
              <w:left w:val="nil"/>
              <w:bottom w:val="nil"/>
              <w:right w:val="nil"/>
            </w:tcBorders>
            <w:shd w:val="clear" w:color="auto" w:fill="auto"/>
            <w:noWrap/>
            <w:vAlign w:val="bottom"/>
            <w:hideMark/>
          </w:tcPr>
          <w:p w14:paraId="50E173DE"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7426ECAD"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1452B1AB"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266162E1"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3CE43240" w14:textId="6DAA8CF0"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18</w:t>
            </w:r>
            <w:r w:rsidR="006964AF">
              <w:rPr>
                <w:rFonts w:ascii="Times New Roman" w:eastAsia="Times New Roman" w:hAnsi="Times New Roman" w:cs="Times New Roman"/>
                <w:color w:val="000000"/>
              </w:rPr>
              <w:t>-</w:t>
            </w:r>
            <w:r w:rsidRPr="001671C0">
              <w:rPr>
                <w:rFonts w:ascii="Times New Roman" w:eastAsia="Times New Roman" w:hAnsi="Times New Roman" w:cs="Times New Roman"/>
                <w:color w:val="000000"/>
              </w:rPr>
              <w:t>30</w:t>
            </w:r>
          </w:p>
        </w:tc>
        <w:tc>
          <w:tcPr>
            <w:tcW w:w="1868" w:type="dxa"/>
            <w:tcBorders>
              <w:top w:val="nil"/>
              <w:left w:val="nil"/>
              <w:bottom w:val="nil"/>
              <w:right w:val="nil"/>
            </w:tcBorders>
            <w:shd w:val="clear" w:color="auto" w:fill="auto"/>
            <w:noWrap/>
            <w:vAlign w:val="center"/>
            <w:hideMark/>
          </w:tcPr>
          <w:p w14:paraId="19688BF5" w14:textId="40D0A879"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834</w:t>
            </w:r>
          </w:p>
        </w:tc>
        <w:tc>
          <w:tcPr>
            <w:tcW w:w="973" w:type="dxa"/>
            <w:tcBorders>
              <w:top w:val="nil"/>
              <w:left w:val="nil"/>
              <w:bottom w:val="nil"/>
              <w:right w:val="nil"/>
            </w:tcBorders>
            <w:shd w:val="clear" w:color="auto" w:fill="auto"/>
            <w:noWrap/>
            <w:vAlign w:val="center"/>
            <w:hideMark/>
          </w:tcPr>
          <w:p w14:paraId="5ACDED26" w14:textId="28BFBA8D"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16.5</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hideMark/>
          </w:tcPr>
          <w:p w14:paraId="290FBF05" w14:textId="3C7D29C4"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w:t>
            </w:r>
            <w:r w:rsidR="00364DFE">
              <w:rPr>
                <w:rFonts w:ascii="Times New Roman" w:eastAsia="Times New Roman" w:hAnsi="Times New Roman" w:cs="Times New Roman"/>
                <w:color w:val="000000"/>
              </w:rPr>
              <w:t>,424</w:t>
            </w:r>
          </w:p>
        </w:tc>
        <w:tc>
          <w:tcPr>
            <w:tcW w:w="973" w:type="dxa"/>
            <w:tcBorders>
              <w:top w:val="nil"/>
              <w:left w:val="nil"/>
              <w:bottom w:val="nil"/>
              <w:right w:val="nil"/>
            </w:tcBorders>
            <w:shd w:val="clear" w:color="auto" w:fill="auto"/>
            <w:noWrap/>
            <w:vAlign w:val="center"/>
            <w:hideMark/>
          </w:tcPr>
          <w:p w14:paraId="5C1FF217" w14:textId="23B7CEAD"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r w:rsidR="00364DFE">
              <w:rPr>
                <w:rFonts w:ascii="Times New Roman" w:eastAsia="Times New Roman" w:hAnsi="Times New Roman" w:cs="Times New Roman"/>
                <w:color w:val="000000"/>
              </w:rPr>
              <w:t>1.6</w:t>
            </w:r>
            <w:r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hideMark/>
          </w:tcPr>
          <w:p w14:paraId="50973CF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p>
        </w:tc>
        <w:tc>
          <w:tcPr>
            <w:tcW w:w="1751" w:type="dxa"/>
            <w:tcBorders>
              <w:top w:val="nil"/>
              <w:left w:val="nil"/>
              <w:bottom w:val="nil"/>
              <w:right w:val="nil"/>
            </w:tcBorders>
            <w:shd w:val="clear" w:color="auto" w:fill="auto"/>
            <w:noWrap/>
            <w:vAlign w:val="bottom"/>
            <w:hideMark/>
          </w:tcPr>
          <w:p w14:paraId="5509A232"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Ref</w:t>
            </w:r>
          </w:p>
        </w:tc>
        <w:tc>
          <w:tcPr>
            <w:tcW w:w="222" w:type="dxa"/>
            <w:tcBorders>
              <w:top w:val="nil"/>
              <w:left w:val="nil"/>
              <w:bottom w:val="nil"/>
              <w:right w:val="nil"/>
            </w:tcBorders>
            <w:shd w:val="clear" w:color="auto" w:fill="auto"/>
            <w:noWrap/>
            <w:vAlign w:val="bottom"/>
            <w:hideMark/>
          </w:tcPr>
          <w:p w14:paraId="6DA03E4A"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37828CD4"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6AB619B8"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011B1E9E" w14:textId="37F33F2A"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31</w:t>
            </w:r>
            <w:r w:rsidR="006964AF">
              <w:rPr>
                <w:rFonts w:ascii="Times New Roman" w:eastAsia="Times New Roman" w:hAnsi="Times New Roman" w:cs="Times New Roman"/>
                <w:color w:val="000000"/>
              </w:rPr>
              <w:t>-</w:t>
            </w:r>
            <w:r w:rsidRPr="001671C0">
              <w:rPr>
                <w:rFonts w:ascii="Times New Roman" w:eastAsia="Times New Roman" w:hAnsi="Times New Roman" w:cs="Times New Roman"/>
                <w:color w:val="000000"/>
              </w:rPr>
              <w:t>44</w:t>
            </w:r>
          </w:p>
        </w:tc>
        <w:tc>
          <w:tcPr>
            <w:tcW w:w="1868" w:type="dxa"/>
            <w:tcBorders>
              <w:top w:val="nil"/>
              <w:left w:val="nil"/>
              <w:bottom w:val="nil"/>
              <w:right w:val="nil"/>
            </w:tcBorders>
            <w:shd w:val="clear" w:color="auto" w:fill="auto"/>
            <w:noWrap/>
            <w:vAlign w:val="center"/>
            <w:hideMark/>
          </w:tcPr>
          <w:p w14:paraId="087254D1" w14:textId="55F1868B"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1,281</w:t>
            </w:r>
          </w:p>
        </w:tc>
        <w:tc>
          <w:tcPr>
            <w:tcW w:w="973" w:type="dxa"/>
            <w:tcBorders>
              <w:top w:val="nil"/>
              <w:left w:val="nil"/>
              <w:bottom w:val="nil"/>
              <w:right w:val="nil"/>
            </w:tcBorders>
            <w:shd w:val="clear" w:color="auto" w:fill="auto"/>
            <w:noWrap/>
            <w:vAlign w:val="center"/>
            <w:hideMark/>
          </w:tcPr>
          <w:p w14:paraId="252C78FF" w14:textId="1B78322C"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25.3</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hideMark/>
          </w:tcPr>
          <w:p w14:paraId="362A8DEA" w14:textId="28B81341"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4,629</w:t>
            </w:r>
          </w:p>
        </w:tc>
        <w:tc>
          <w:tcPr>
            <w:tcW w:w="973" w:type="dxa"/>
            <w:tcBorders>
              <w:top w:val="nil"/>
              <w:left w:val="nil"/>
              <w:bottom w:val="nil"/>
              <w:right w:val="nil"/>
            </w:tcBorders>
            <w:shd w:val="clear" w:color="auto" w:fill="auto"/>
            <w:noWrap/>
            <w:vAlign w:val="center"/>
            <w:hideMark/>
          </w:tcPr>
          <w:p w14:paraId="19931FD7" w14:textId="53EA1341"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w:t>
            </w:r>
            <w:r w:rsidR="00364DFE">
              <w:rPr>
                <w:rFonts w:ascii="Times New Roman" w:eastAsia="Times New Roman" w:hAnsi="Times New Roman" w:cs="Times New Roman"/>
                <w:color w:val="000000"/>
              </w:rPr>
              <w:t>2.1</w:t>
            </w:r>
            <w:r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hideMark/>
          </w:tcPr>
          <w:p w14:paraId="3C394463"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0.802</w:t>
            </w:r>
          </w:p>
        </w:tc>
        <w:tc>
          <w:tcPr>
            <w:tcW w:w="1751" w:type="dxa"/>
            <w:tcBorders>
              <w:top w:val="nil"/>
              <w:left w:val="nil"/>
              <w:bottom w:val="nil"/>
              <w:right w:val="nil"/>
            </w:tcBorders>
            <w:shd w:val="clear" w:color="auto" w:fill="auto"/>
            <w:noWrap/>
            <w:vAlign w:val="bottom"/>
            <w:hideMark/>
          </w:tcPr>
          <w:p w14:paraId="7C01562A"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(0.725-0.887)</w:t>
            </w:r>
          </w:p>
        </w:tc>
        <w:tc>
          <w:tcPr>
            <w:tcW w:w="222" w:type="dxa"/>
            <w:tcBorders>
              <w:top w:val="nil"/>
              <w:left w:val="nil"/>
              <w:bottom w:val="nil"/>
              <w:right w:val="nil"/>
            </w:tcBorders>
            <w:shd w:val="clear" w:color="auto" w:fill="auto"/>
            <w:noWrap/>
            <w:vAlign w:val="bottom"/>
            <w:hideMark/>
          </w:tcPr>
          <w:p w14:paraId="5A537F0B"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503DB784"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73996136"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67058EB8" w14:textId="77777777"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45-64</w:t>
            </w:r>
          </w:p>
        </w:tc>
        <w:tc>
          <w:tcPr>
            <w:tcW w:w="1868" w:type="dxa"/>
            <w:tcBorders>
              <w:top w:val="nil"/>
              <w:left w:val="nil"/>
              <w:bottom w:val="nil"/>
              <w:right w:val="nil"/>
            </w:tcBorders>
            <w:shd w:val="clear" w:color="auto" w:fill="auto"/>
            <w:noWrap/>
            <w:vAlign w:val="center"/>
            <w:hideMark/>
          </w:tcPr>
          <w:p w14:paraId="5B4111BE" w14:textId="2DC36BD9"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1,472</w:t>
            </w:r>
          </w:p>
        </w:tc>
        <w:tc>
          <w:tcPr>
            <w:tcW w:w="973" w:type="dxa"/>
            <w:tcBorders>
              <w:top w:val="nil"/>
              <w:left w:val="nil"/>
              <w:bottom w:val="nil"/>
              <w:right w:val="nil"/>
            </w:tcBorders>
            <w:shd w:val="clear" w:color="auto" w:fill="auto"/>
            <w:noWrap/>
            <w:vAlign w:val="center"/>
            <w:hideMark/>
          </w:tcPr>
          <w:p w14:paraId="6A528B40" w14:textId="718694CF"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29.1</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hideMark/>
          </w:tcPr>
          <w:p w14:paraId="7BB4FF4C" w14:textId="38C7704B"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6,533</w:t>
            </w:r>
          </w:p>
        </w:tc>
        <w:tc>
          <w:tcPr>
            <w:tcW w:w="973" w:type="dxa"/>
            <w:tcBorders>
              <w:top w:val="nil"/>
              <w:left w:val="nil"/>
              <w:bottom w:val="nil"/>
              <w:right w:val="nil"/>
            </w:tcBorders>
            <w:shd w:val="clear" w:color="auto" w:fill="auto"/>
            <w:noWrap/>
            <w:vAlign w:val="center"/>
            <w:hideMark/>
          </w:tcPr>
          <w:p w14:paraId="69B2F9C6" w14:textId="1B178253"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w:t>
            </w:r>
            <w:r w:rsidR="00364DFE">
              <w:rPr>
                <w:rFonts w:ascii="Times New Roman" w:eastAsia="Times New Roman" w:hAnsi="Times New Roman" w:cs="Times New Roman"/>
                <w:color w:val="000000"/>
              </w:rPr>
              <w:t>1.2</w:t>
            </w:r>
            <w:r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hideMark/>
          </w:tcPr>
          <w:p w14:paraId="122501D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0.654</w:t>
            </w:r>
          </w:p>
        </w:tc>
        <w:tc>
          <w:tcPr>
            <w:tcW w:w="1751" w:type="dxa"/>
            <w:tcBorders>
              <w:top w:val="nil"/>
              <w:left w:val="nil"/>
              <w:bottom w:val="nil"/>
              <w:right w:val="nil"/>
            </w:tcBorders>
            <w:shd w:val="clear" w:color="auto" w:fill="auto"/>
            <w:noWrap/>
            <w:vAlign w:val="bottom"/>
            <w:hideMark/>
          </w:tcPr>
          <w:p w14:paraId="30C35D15"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(0.593-0.721)</w:t>
            </w:r>
          </w:p>
        </w:tc>
        <w:tc>
          <w:tcPr>
            <w:tcW w:w="222" w:type="dxa"/>
            <w:tcBorders>
              <w:top w:val="nil"/>
              <w:left w:val="nil"/>
              <w:bottom w:val="nil"/>
              <w:right w:val="nil"/>
            </w:tcBorders>
            <w:shd w:val="clear" w:color="auto" w:fill="auto"/>
            <w:noWrap/>
            <w:vAlign w:val="bottom"/>
            <w:hideMark/>
          </w:tcPr>
          <w:p w14:paraId="51D6C445"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37347C82"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6B577021" w14:textId="77777777" w:rsidTr="00683217">
        <w:trPr>
          <w:cantSplit/>
          <w:trHeight w:val="300"/>
          <w:jc w:val="center"/>
        </w:trPr>
        <w:tc>
          <w:tcPr>
            <w:tcW w:w="2376" w:type="dxa"/>
            <w:tcBorders>
              <w:top w:val="nil"/>
              <w:left w:val="nil"/>
              <w:bottom w:val="nil"/>
              <w:right w:val="nil"/>
            </w:tcBorders>
            <w:shd w:val="clear" w:color="auto" w:fill="auto"/>
            <w:noWrap/>
            <w:vAlign w:val="bottom"/>
          </w:tcPr>
          <w:p w14:paraId="5E335A96" w14:textId="77777777" w:rsidR="00F81631" w:rsidRPr="001671C0" w:rsidRDefault="00F81631" w:rsidP="00683217">
            <w:pPr>
              <w:spacing w:line="240" w:lineRule="auto"/>
              <w:ind w:firstLine="0"/>
              <w:jc w:val="center"/>
              <w:rPr>
                <w:rFonts w:ascii="Times New Roman" w:eastAsia="Times New Roman" w:hAnsi="Times New Roman" w:cs="Times New Roman"/>
                <w:color w:val="000000"/>
              </w:rPr>
            </w:pPr>
            <w:r w:rsidRPr="001671C0">
              <w:rPr>
                <w:rFonts w:ascii="Times New Roman" w:eastAsia="Times New Roman" w:hAnsi="Times New Roman" w:cs="Times New Roman"/>
                <w:color w:val="000000"/>
              </w:rPr>
              <w:t>65+</w:t>
            </w:r>
          </w:p>
        </w:tc>
        <w:tc>
          <w:tcPr>
            <w:tcW w:w="1868" w:type="dxa"/>
            <w:tcBorders>
              <w:top w:val="nil"/>
              <w:left w:val="nil"/>
              <w:bottom w:val="nil"/>
              <w:right w:val="nil"/>
            </w:tcBorders>
            <w:shd w:val="clear" w:color="auto" w:fill="auto"/>
            <w:noWrap/>
            <w:vAlign w:val="center"/>
          </w:tcPr>
          <w:p w14:paraId="73272400" w14:textId="3D0D2625"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1,478</w:t>
            </w:r>
          </w:p>
        </w:tc>
        <w:tc>
          <w:tcPr>
            <w:tcW w:w="973" w:type="dxa"/>
            <w:tcBorders>
              <w:top w:val="nil"/>
              <w:left w:val="nil"/>
              <w:bottom w:val="nil"/>
              <w:right w:val="nil"/>
            </w:tcBorders>
            <w:shd w:val="clear" w:color="auto" w:fill="auto"/>
            <w:noWrap/>
            <w:vAlign w:val="center"/>
          </w:tcPr>
          <w:p w14:paraId="3F9D0957" w14:textId="219F06FC"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29.2</w:t>
            </w:r>
            <w:r w:rsidR="00F81631" w:rsidRPr="001671C0">
              <w:rPr>
                <w:rFonts w:ascii="Times New Roman" w:eastAsia="Times New Roman" w:hAnsi="Times New Roman" w:cs="Times New Roman"/>
                <w:color w:val="000000"/>
              </w:rPr>
              <w:t>%</w:t>
            </w:r>
          </w:p>
        </w:tc>
        <w:tc>
          <w:tcPr>
            <w:tcW w:w="1460" w:type="dxa"/>
            <w:tcBorders>
              <w:top w:val="nil"/>
              <w:left w:val="nil"/>
              <w:bottom w:val="nil"/>
              <w:right w:val="nil"/>
            </w:tcBorders>
            <w:shd w:val="clear" w:color="auto" w:fill="auto"/>
            <w:noWrap/>
            <w:vAlign w:val="center"/>
          </w:tcPr>
          <w:p w14:paraId="067C1378" w14:textId="562BB241"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7,357</w:t>
            </w:r>
          </w:p>
        </w:tc>
        <w:tc>
          <w:tcPr>
            <w:tcW w:w="973" w:type="dxa"/>
            <w:tcBorders>
              <w:top w:val="nil"/>
              <w:left w:val="nil"/>
              <w:bottom w:val="nil"/>
              <w:right w:val="nil"/>
            </w:tcBorders>
            <w:shd w:val="clear" w:color="auto" w:fill="auto"/>
            <w:noWrap/>
            <w:vAlign w:val="center"/>
          </w:tcPr>
          <w:p w14:paraId="6103934C" w14:textId="662D0DCA" w:rsidR="00F81631" w:rsidRPr="001671C0" w:rsidRDefault="00364DFE" w:rsidP="00683217">
            <w:pPr>
              <w:spacing w:line="240" w:lineRule="auto"/>
              <w:ind w:firstLine="0"/>
              <w:jc w:val="right"/>
              <w:rPr>
                <w:rFonts w:ascii="Times New Roman" w:eastAsia="Times New Roman" w:hAnsi="Times New Roman" w:cs="Times New Roman"/>
                <w:color w:val="000000"/>
              </w:rPr>
            </w:pPr>
            <w:r>
              <w:rPr>
                <w:rFonts w:ascii="Times New Roman" w:eastAsia="Times New Roman" w:hAnsi="Times New Roman" w:cs="Times New Roman"/>
                <w:color w:val="000000"/>
              </w:rPr>
              <w:t>35.1</w:t>
            </w:r>
            <w:r w:rsidR="00F81631" w:rsidRPr="001671C0">
              <w:rPr>
                <w:rFonts w:ascii="Times New Roman" w:eastAsia="Times New Roman" w:hAnsi="Times New Roman" w:cs="Times New Roman"/>
                <w:color w:val="000000"/>
              </w:rPr>
              <w:t>%</w:t>
            </w:r>
          </w:p>
        </w:tc>
        <w:tc>
          <w:tcPr>
            <w:tcW w:w="756" w:type="dxa"/>
            <w:tcBorders>
              <w:top w:val="nil"/>
              <w:left w:val="nil"/>
              <w:bottom w:val="nil"/>
              <w:right w:val="nil"/>
            </w:tcBorders>
            <w:shd w:val="clear" w:color="auto" w:fill="auto"/>
            <w:noWrap/>
            <w:vAlign w:val="bottom"/>
          </w:tcPr>
          <w:p w14:paraId="6136A6F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 xml:space="preserve">0.576 </w:t>
            </w:r>
          </w:p>
        </w:tc>
        <w:tc>
          <w:tcPr>
            <w:tcW w:w="1751" w:type="dxa"/>
            <w:tcBorders>
              <w:top w:val="nil"/>
              <w:left w:val="nil"/>
              <w:bottom w:val="nil"/>
              <w:right w:val="nil"/>
            </w:tcBorders>
            <w:shd w:val="clear" w:color="auto" w:fill="auto"/>
            <w:noWrap/>
            <w:vAlign w:val="bottom"/>
          </w:tcPr>
          <w:p w14:paraId="08B15D0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(0.522-0.635)</w:t>
            </w:r>
          </w:p>
        </w:tc>
        <w:tc>
          <w:tcPr>
            <w:tcW w:w="222" w:type="dxa"/>
            <w:tcBorders>
              <w:top w:val="nil"/>
              <w:left w:val="nil"/>
              <w:bottom w:val="nil"/>
              <w:right w:val="nil"/>
            </w:tcBorders>
            <w:shd w:val="clear" w:color="auto" w:fill="auto"/>
            <w:noWrap/>
            <w:vAlign w:val="bottom"/>
          </w:tcPr>
          <w:p w14:paraId="174BA274"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tcPr>
          <w:p w14:paraId="4BA3F0BD"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7FD0670C"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71337C6D" w14:textId="77777777" w:rsidR="00F81631" w:rsidRPr="001671C0" w:rsidRDefault="00F81631" w:rsidP="00683217">
            <w:pPr>
              <w:spacing w:line="240" w:lineRule="auto"/>
              <w:ind w:firstLine="0"/>
              <w:rPr>
                <w:rFonts w:ascii="Times New Roman" w:eastAsia="Times New Roman" w:hAnsi="Times New Roman" w:cs="Times New Roman"/>
                <w:b/>
                <w:bCs/>
                <w:color w:val="000000"/>
              </w:rPr>
            </w:pPr>
            <w:r w:rsidRPr="001671C0">
              <w:rPr>
                <w:rFonts w:ascii="Times New Roman" w:eastAsia="Times New Roman" w:hAnsi="Times New Roman" w:cs="Times New Roman"/>
                <w:b/>
                <w:bCs/>
                <w:color w:val="000000"/>
              </w:rPr>
              <w:t>Race</w:t>
            </w:r>
          </w:p>
        </w:tc>
        <w:tc>
          <w:tcPr>
            <w:tcW w:w="1868" w:type="dxa"/>
            <w:tcBorders>
              <w:top w:val="nil"/>
              <w:left w:val="nil"/>
              <w:bottom w:val="nil"/>
              <w:right w:val="nil"/>
            </w:tcBorders>
            <w:shd w:val="clear" w:color="auto" w:fill="auto"/>
            <w:noWrap/>
            <w:vAlign w:val="center"/>
            <w:hideMark/>
          </w:tcPr>
          <w:p w14:paraId="5F394B3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p>
        </w:tc>
        <w:tc>
          <w:tcPr>
            <w:tcW w:w="973" w:type="dxa"/>
            <w:tcBorders>
              <w:top w:val="nil"/>
              <w:left w:val="nil"/>
              <w:bottom w:val="nil"/>
              <w:right w:val="nil"/>
            </w:tcBorders>
            <w:shd w:val="clear" w:color="auto" w:fill="auto"/>
            <w:noWrap/>
            <w:vAlign w:val="center"/>
            <w:hideMark/>
          </w:tcPr>
          <w:p w14:paraId="34088E39"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460" w:type="dxa"/>
            <w:tcBorders>
              <w:top w:val="nil"/>
              <w:left w:val="nil"/>
              <w:bottom w:val="nil"/>
              <w:right w:val="nil"/>
            </w:tcBorders>
            <w:shd w:val="clear" w:color="auto" w:fill="auto"/>
            <w:noWrap/>
            <w:vAlign w:val="center"/>
            <w:hideMark/>
          </w:tcPr>
          <w:p w14:paraId="4744EE7C"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973" w:type="dxa"/>
            <w:tcBorders>
              <w:top w:val="nil"/>
              <w:left w:val="nil"/>
              <w:bottom w:val="nil"/>
              <w:right w:val="nil"/>
            </w:tcBorders>
            <w:shd w:val="clear" w:color="auto" w:fill="auto"/>
            <w:noWrap/>
            <w:vAlign w:val="center"/>
            <w:hideMark/>
          </w:tcPr>
          <w:p w14:paraId="3A7DD35A"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756" w:type="dxa"/>
            <w:tcBorders>
              <w:top w:val="nil"/>
              <w:left w:val="nil"/>
              <w:bottom w:val="nil"/>
              <w:right w:val="nil"/>
            </w:tcBorders>
            <w:shd w:val="clear" w:color="auto" w:fill="auto"/>
            <w:noWrap/>
            <w:vAlign w:val="bottom"/>
            <w:hideMark/>
          </w:tcPr>
          <w:p w14:paraId="08220867"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1751" w:type="dxa"/>
            <w:tcBorders>
              <w:top w:val="nil"/>
              <w:left w:val="nil"/>
              <w:bottom w:val="nil"/>
              <w:right w:val="nil"/>
            </w:tcBorders>
            <w:shd w:val="clear" w:color="auto" w:fill="auto"/>
            <w:noWrap/>
            <w:vAlign w:val="bottom"/>
            <w:hideMark/>
          </w:tcPr>
          <w:p w14:paraId="1CA90FB1" w14:textId="77777777" w:rsidR="00F81631" w:rsidRPr="001671C0" w:rsidRDefault="00F81631" w:rsidP="00683217">
            <w:pPr>
              <w:spacing w:line="240" w:lineRule="auto"/>
              <w:ind w:firstLine="0"/>
              <w:jc w:val="right"/>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1CCBBC97"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4F0EA4AD"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5F327DD5"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790E2E44" w14:textId="77777777"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White</w:t>
            </w:r>
          </w:p>
        </w:tc>
        <w:tc>
          <w:tcPr>
            <w:tcW w:w="1868" w:type="dxa"/>
            <w:tcBorders>
              <w:top w:val="nil"/>
              <w:left w:val="nil"/>
              <w:bottom w:val="nil"/>
              <w:right w:val="nil"/>
            </w:tcBorders>
            <w:shd w:val="clear" w:color="auto" w:fill="auto"/>
            <w:noWrap/>
            <w:vAlign w:val="center"/>
            <w:hideMark/>
          </w:tcPr>
          <w:p w14:paraId="3011F11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4,024</w:t>
            </w:r>
          </w:p>
        </w:tc>
        <w:tc>
          <w:tcPr>
            <w:tcW w:w="973" w:type="dxa"/>
            <w:tcBorders>
              <w:top w:val="nil"/>
              <w:left w:val="nil"/>
              <w:bottom w:val="nil"/>
              <w:right w:val="nil"/>
            </w:tcBorders>
            <w:shd w:val="clear" w:color="auto" w:fill="auto"/>
            <w:noWrap/>
            <w:vAlign w:val="center"/>
            <w:hideMark/>
          </w:tcPr>
          <w:p w14:paraId="3B5B127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79.5%</w:t>
            </w:r>
          </w:p>
        </w:tc>
        <w:tc>
          <w:tcPr>
            <w:tcW w:w="1460" w:type="dxa"/>
            <w:tcBorders>
              <w:top w:val="nil"/>
              <w:left w:val="nil"/>
              <w:bottom w:val="nil"/>
              <w:right w:val="nil"/>
            </w:tcBorders>
            <w:shd w:val="clear" w:color="auto" w:fill="auto"/>
            <w:noWrap/>
            <w:vAlign w:val="center"/>
            <w:hideMark/>
          </w:tcPr>
          <w:p w14:paraId="2FDF4208" w14:textId="59CA2075"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16</w:t>
            </w:r>
            <w:r w:rsidR="00364DFE">
              <w:rPr>
                <w:rFonts w:ascii="Times New Roman" w:eastAsia="Times New Roman" w:hAnsi="Times New Roman" w:cs="Times New Roman"/>
                <w:color w:val="000000"/>
              </w:rPr>
              <w:t>,</w:t>
            </w:r>
            <w:r w:rsidRPr="001671C0">
              <w:rPr>
                <w:rFonts w:ascii="Times New Roman" w:eastAsia="Times New Roman" w:hAnsi="Times New Roman" w:cs="Times New Roman"/>
                <w:color w:val="000000"/>
              </w:rPr>
              <w:t>605</w:t>
            </w:r>
          </w:p>
        </w:tc>
        <w:tc>
          <w:tcPr>
            <w:tcW w:w="973" w:type="dxa"/>
            <w:tcBorders>
              <w:top w:val="nil"/>
              <w:left w:val="nil"/>
              <w:bottom w:val="nil"/>
              <w:right w:val="nil"/>
            </w:tcBorders>
            <w:shd w:val="clear" w:color="auto" w:fill="auto"/>
            <w:noWrap/>
            <w:vAlign w:val="center"/>
            <w:hideMark/>
          </w:tcPr>
          <w:p w14:paraId="22F5039A"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79.3%</w:t>
            </w:r>
          </w:p>
        </w:tc>
        <w:tc>
          <w:tcPr>
            <w:tcW w:w="756" w:type="dxa"/>
            <w:tcBorders>
              <w:top w:val="nil"/>
              <w:left w:val="nil"/>
              <w:bottom w:val="nil"/>
              <w:right w:val="nil"/>
            </w:tcBorders>
            <w:shd w:val="clear" w:color="auto" w:fill="auto"/>
            <w:noWrap/>
            <w:vAlign w:val="bottom"/>
            <w:hideMark/>
          </w:tcPr>
          <w:p w14:paraId="2C97E47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p>
        </w:tc>
        <w:tc>
          <w:tcPr>
            <w:tcW w:w="1751" w:type="dxa"/>
            <w:tcBorders>
              <w:top w:val="nil"/>
              <w:left w:val="nil"/>
              <w:bottom w:val="nil"/>
              <w:right w:val="nil"/>
            </w:tcBorders>
            <w:shd w:val="clear" w:color="auto" w:fill="auto"/>
            <w:noWrap/>
            <w:vAlign w:val="bottom"/>
            <w:hideMark/>
          </w:tcPr>
          <w:p w14:paraId="5A257C6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Ref</w:t>
            </w:r>
          </w:p>
        </w:tc>
        <w:tc>
          <w:tcPr>
            <w:tcW w:w="222" w:type="dxa"/>
            <w:tcBorders>
              <w:top w:val="nil"/>
              <w:left w:val="nil"/>
              <w:bottom w:val="nil"/>
              <w:right w:val="nil"/>
            </w:tcBorders>
            <w:shd w:val="clear" w:color="auto" w:fill="auto"/>
            <w:noWrap/>
            <w:vAlign w:val="bottom"/>
            <w:hideMark/>
          </w:tcPr>
          <w:p w14:paraId="6B236CD0"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49125422"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7DA09257" w14:textId="77777777" w:rsidTr="00683217">
        <w:trPr>
          <w:cantSplit/>
          <w:trHeight w:val="300"/>
          <w:jc w:val="center"/>
        </w:trPr>
        <w:tc>
          <w:tcPr>
            <w:tcW w:w="2376" w:type="dxa"/>
            <w:tcBorders>
              <w:top w:val="nil"/>
              <w:left w:val="nil"/>
              <w:bottom w:val="nil"/>
              <w:right w:val="nil"/>
            </w:tcBorders>
            <w:shd w:val="clear" w:color="auto" w:fill="auto"/>
            <w:noWrap/>
            <w:vAlign w:val="bottom"/>
            <w:hideMark/>
          </w:tcPr>
          <w:p w14:paraId="2F123A48" w14:textId="23C999C3"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AfricanAmerican</w:t>
            </w:r>
          </w:p>
        </w:tc>
        <w:tc>
          <w:tcPr>
            <w:tcW w:w="1868" w:type="dxa"/>
            <w:tcBorders>
              <w:top w:val="nil"/>
              <w:left w:val="nil"/>
              <w:bottom w:val="nil"/>
              <w:right w:val="nil"/>
            </w:tcBorders>
            <w:shd w:val="clear" w:color="auto" w:fill="auto"/>
            <w:noWrap/>
            <w:vAlign w:val="center"/>
            <w:hideMark/>
          </w:tcPr>
          <w:p w14:paraId="6952B73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583</w:t>
            </w:r>
          </w:p>
        </w:tc>
        <w:tc>
          <w:tcPr>
            <w:tcW w:w="973" w:type="dxa"/>
            <w:tcBorders>
              <w:top w:val="nil"/>
              <w:left w:val="nil"/>
              <w:bottom w:val="nil"/>
              <w:right w:val="nil"/>
            </w:tcBorders>
            <w:shd w:val="clear" w:color="auto" w:fill="auto"/>
            <w:noWrap/>
            <w:vAlign w:val="center"/>
            <w:hideMark/>
          </w:tcPr>
          <w:p w14:paraId="254AC73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1460" w:type="dxa"/>
            <w:tcBorders>
              <w:top w:val="nil"/>
              <w:left w:val="nil"/>
              <w:bottom w:val="nil"/>
              <w:right w:val="nil"/>
            </w:tcBorders>
            <w:shd w:val="clear" w:color="auto" w:fill="auto"/>
            <w:noWrap/>
            <w:vAlign w:val="center"/>
            <w:hideMark/>
          </w:tcPr>
          <w:p w14:paraId="40CA5357" w14:textId="3A4C0378"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w:t>
            </w:r>
            <w:r w:rsidR="00364DFE">
              <w:rPr>
                <w:rFonts w:ascii="Times New Roman" w:eastAsia="Times New Roman" w:hAnsi="Times New Roman" w:cs="Times New Roman"/>
                <w:color w:val="000000"/>
              </w:rPr>
              <w:t>,</w:t>
            </w:r>
            <w:r w:rsidRPr="001671C0">
              <w:rPr>
                <w:rFonts w:ascii="Times New Roman" w:eastAsia="Times New Roman" w:hAnsi="Times New Roman" w:cs="Times New Roman"/>
                <w:color w:val="000000"/>
              </w:rPr>
              <w:t>409</w:t>
            </w:r>
          </w:p>
        </w:tc>
        <w:tc>
          <w:tcPr>
            <w:tcW w:w="973" w:type="dxa"/>
            <w:tcBorders>
              <w:top w:val="nil"/>
              <w:left w:val="nil"/>
              <w:bottom w:val="nil"/>
              <w:right w:val="nil"/>
            </w:tcBorders>
            <w:shd w:val="clear" w:color="auto" w:fill="auto"/>
            <w:noWrap/>
            <w:vAlign w:val="center"/>
            <w:hideMark/>
          </w:tcPr>
          <w:p w14:paraId="2CEC04D4"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11.5%</w:t>
            </w:r>
          </w:p>
        </w:tc>
        <w:tc>
          <w:tcPr>
            <w:tcW w:w="756" w:type="dxa"/>
            <w:tcBorders>
              <w:top w:val="nil"/>
              <w:left w:val="nil"/>
              <w:bottom w:val="nil"/>
              <w:right w:val="nil"/>
            </w:tcBorders>
            <w:shd w:val="clear" w:color="auto" w:fill="auto"/>
            <w:noWrap/>
            <w:vAlign w:val="bottom"/>
            <w:hideMark/>
          </w:tcPr>
          <w:p w14:paraId="7581F2C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0.962</w:t>
            </w:r>
          </w:p>
        </w:tc>
        <w:tc>
          <w:tcPr>
            <w:tcW w:w="1751" w:type="dxa"/>
            <w:tcBorders>
              <w:top w:val="nil"/>
              <w:left w:val="nil"/>
              <w:bottom w:val="nil"/>
              <w:right w:val="nil"/>
            </w:tcBorders>
            <w:shd w:val="clear" w:color="auto" w:fill="auto"/>
            <w:noWrap/>
            <w:vAlign w:val="bottom"/>
            <w:hideMark/>
          </w:tcPr>
          <w:p w14:paraId="154BE496"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(0.873-1.061)</w:t>
            </w:r>
          </w:p>
        </w:tc>
        <w:tc>
          <w:tcPr>
            <w:tcW w:w="222" w:type="dxa"/>
            <w:tcBorders>
              <w:top w:val="nil"/>
              <w:left w:val="nil"/>
              <w:bottom w:val="nil"/>
              <w:right w:val="nil"/>
            </w:tcBorders>
            <w:shd w:val="clear" w:color="auto" w:fill="auto"/>
            <w:noWrap/>
            <w:vAlign w:val="bottom"/>
            <w:hideMark/>
          </w:tcPr>
          <w:p w14:paraId="1B8D00C6"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0B635AD7"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6AA69535" w14:textId="77777777" w:rsidTr="00683217">
        <w:trPr>
          <w:cantSplit/>
          <w:trHeight w:val="300"/>
          <w:jc w:val="center"/>
        </w:trPr>
        <w:tc>
          <w:tcPr>
            <w:tcW w:w="2376" w:type="dxa"/>
            <w:tcBorders>
              <w:top w:val="nil"/>
              <w:left w:val="nil"/>
              <w:right w:val="nil"/>
            </w:tcBorders>
            <w:shd w:val="clear" w:color="auto" w:fill="auto"/>
            <w:noWrap/>
            <w:vAlign w:val="bottom"/>
            <w:hideMark/>
          </w:tcPr>
          <w:p w14:paraId="141B0234" w14:textId="77777777"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Native</w:t>
            </w:r>
          </w:p>
        </w:tc>
        <w:tc>
          <w:tcPr>
            <w:tcW w:w="1868" w:type="dxa"/>
            <w:tcBorders>
              <w:top w:val="nil"/>
              <w:left w:val="nil"/>
              <w:right w:val="nil"/>
            </w:tcBorders>
            <w:shd w:val="clear" w:color="auto" w:fill="auto"/>
            <w:noWrap/>
            <w:vAlign w:val="center"/>
            <w:hideMark/>
          </w:tcPr>
          <w:p w14:paraId="6B303C43"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64</w:t>
            </w:r>
          </w:p>
        </w:tc>
        <w:tc>
          <w:tcPr>
            <w:tcW w:w="973" w:type="dxa"/>
            <w:tcBorders>
              <w:top w:val="nil"/>
              <w:left w:val="nil"/>
              <w:right w:val="nil"/>
            </w:tcBorders>
            <w:shd w:val="clear" w:color="auto" w:fill="auto"/>
            <w:noWrap/>
            <w:vAlign w:val="center"/>
            <w:hideMark/>
          </w:tcPr>
          <w:p w14:paraId="3484B91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w:t>
            </w:r>
          </w:p>
        </w:tc>
        <w:tc>
          <w:tcPr>
            <w:tcW w:w="1460" w:type="dxa"/>
            <w:tcBorders>
              <w:top w:val="nil"/>
              <w:left w:val="nil"/>
              <w:right w:val="nil"/>
            </w:tcBorders>
            <w:shd w:val="clear" w:color="auto" w:fill="auto"/>
            <w:noWrap/>
            <w:vAlign w:val="center"/>
            <w:hideMark/>
          </w:tcPr>
          <w:p w14:paraId="62BDB724"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198</w:t>
            </w:r>
          </w:p>
        </w:tc>
        <w:tc>
          <w:tcPr>
            <w:tcW w:w="973" w:type="dxa"/>
            <w:tcBorders>
              <w:top w:val="nil"/>
              <w:left w:val="nil"/>
              <w:right w:val="nil"/>
            </w:tcBorders>
            <w:shd w:val="clear" w:color="auto" w:fill="auto"/>
            <w:noWrap/>
            <w:vAlign w:val="center"/>
            <w:hideMark/>
          </w:tcPr>
          <w:p w14:paraId="2327CFB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1.0%</w:t>
            </w:r>
          </w:p>
        </w:tc>
        <w:tc>
          <w:tcPr>
            <w:tcW w:w="756" w:type="dxa"/>
            <w:tcBorders>
              <w:top w:val="nil"/>
              <w:left w:val="nil"/>
              <w:right w:val="nil"/>
            </w:tcBorders>
            <w:shd w:val="clear" w:color="auto" w:fill="auto"/>
            <w:noWrap/>
            <w:vAlign w:val="bottom"/>
            <w:hideMark/>
          </w:tcPr>
          <w:p w14:paraId="4958B86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1.240</w:t>
            </w:r>
          </w:p>
        </w:tc>
        <w:tc>
          <w:tcPr>
            <w:tcW w:w="1751" w:type="dxa"/>
            <w:tcBorders>
              <w:top w:val="nil"/>
              <w:left w:val="nil"/>
              <w:right w:val="nil"/>
            </w:tcBorders>
            <w:shd w:val="clear" w:color="auto" w:fill="auto"/>
            <w:noWrap/>
            <w:vAlign w:val="bottom"/>
            <w:hideMark/>
          </w:tcPr>
          <w:p w14:paraId="6BA7639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(0.931-1.650)</w:t>
            </w:r>
          </w:p>
        </w:tc>
        <w:tc>
          <w:tcPr>
            <w:tcW w:w="222" w:type="dxa"/>
            <w:tcBorders>
              <w:top w:val="nil"/>
              <w:left w:val="nil"/>
              <w:bottom w:val="nil"/>
              <w:right w:val="nil"/>
            </w:tcBorders>
            <w:shd w:val="clear" w:color="auto" w:fill="auto"/>
            <w:noWrap/>
            <w:vAlign w:val="bottom"/>
            <w:hideMark/>
          </w:tcPr>
          <w:p w14:paraId="0FA3A033"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13457502"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681539F5" w14:textId="77777777" w:rsidTr="00683217">
        <w:trPr>
          <w:cantSplit/>
          <w:trHeight w:val="207"/>
          <w:jc w:val="center"/>
        </w:trPr>
        <w:tc>
          <w:tcPr>
            <w:tcW w:w="2376" w:type="dxa"/>
            <w:tcBorders>
              <w:top w:val="nil"/>
              <w:left w:val="nil"/>
              <w:right w:val="nil"/>
            </w:tcBorders>
            <w:shd w:val="clear" w:color="auto" w:fill="auto"/>
            <w:noWrap/>
            <w:vAlign w:val="bottom"/>
            <w:hideMark/>
          </w:tcPr>
          <w:p w14:paraId="13B6F709" w14:textId="77777777" w:rsidR="00F81631" w:rsidRPr="001671C0" w:rsidRDefault="00F81631" w:rsidP="001671C0">
            <w:pPr>
              <w:spacing w:line="240" w:lineRule="auto"/>
              <w:ind w:left="720" w:firstLine="0"/>
              <w:rPr>
                <w:rFonts w:ascii="Times New Roman" w:eastAsia="Times New Roman" w:hAnsi="Times New Roman" w:cs="Times New Roman"/>
                <w:color w:val="000000"/>
              </w:rPr>
            </w:pPr>
            <w:r w:rsidRPr="001671C0">
              <w:rPr>
                <w:rFonts w:ascii="Times New Roman" w:eastAsia="Times New Roman" w:hAnsi="Times New Roman" w:cs="Times New Roman"/>
                <w:color w:val="000000"/>
              </w:rPr>
              <w:t>Asian</w:t>
            </w:r>
          </w:p>
        </w:tc>
        <w:tc>
          <w:tcPr>
            <w:tcW w:w="1868" w:type="dxa"/>
            <w:tcBorders>
              <w:top w:val="nil"/>
              <w:left w:val="nil"/>
              <w:right w:val="nil"/>
            </w:tcBorders>
            <w:shd w:val="clear" w:color="auto" w:fill="auto"/>
            <w:noWrap/>
            <w:vAlign w:val="center"/>
            <w:hideMark/>
          </w:tcPr>
          <w:p w14:paraId="6D2FD382"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241</w:t>
            </w:r>
          </w:p>
        </w:tc>
        <w:tc>
          <w:tcPr>
            <w:tcW w:w="973" w:type="dxa"/>
            <w:tcBorders>
              <w:top w:val="nil"/>
              <w:left w:val="nil"/>
              <w:right w:val="nil"/>
            </w:tcBorders>
            <w:shd w:val="clear" w:color="auto" w:fill="auto"/>
            <w:noWrap/>
            <w:vAlign w:val="center"/>
            <w:hideMark/>
          </w:tcPr>
          <w:p w14:paraId="5ED207C1"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4.8%</w:t>
            </w:r>
          </w:p>
        </w:tc>
        <w:tc>
          <w:tcPr>
            <w:tcW w:w="1460" w:type="dxa"/>
            <w:tcBorders>
              <w:top w:val="nil"/>
              <w:left w:val="nil"/>
              <w:right w:val="nil"/>
            </w:tcBorders>
            <w:shd w:val="clear" w:color="auto" w:fill="auto"/>
            <w:noWrap/>
            <w:vAlign w:val="center"/>
            <w:hideMark/>
          </w:tcPr>
          <w:p w14:paraId="3A8055C0" w14:textId="112DD9B4"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w:t>
            </w:r>
            <w:r w:rsidR="00364DFE">
              <w:rPr>
                <w:rFonts w:ascii="Times New Roman" w:eastAsia="Times New Roman" w:hAnsi="Times New Roman" w:cs="Times New Roman"/>
                <w:color w:val="000000"/>
              </w:rPr>
              <w:t>,</w:t>
            </w:r>
            <w:r w:rsidRPr="001671C0">
              <w:rPr>
                <w:rFonts w:ascii="Times New Roman" w:eastAsia="Times New Roman" w:hAnsi="Times New Roman" w:cs="Times New Roman"/>
                <w:color w:val="000000"/>
              </w:rPr>
              <w:t>312</w:t>
            </w:r>
          </w:p>
        </w:tc>
        <w:tc>
          <w:tcPr>
            <w:tcW w:w="973" w:type="dxa"/>
            <w:tcBorders>
              <w:top w:val="nil"/>
              <w:left w:val="nil"/>
              <w:right w:val="nil"/>
            </w:tcBorders>
            <w:shd w:val="clear" w:color="auto" w:fill="auto"/>
            <w:noWrap/>
            <w:vAlign w:val="center"/>
            <w:hideMark/>
          </w:tcPr>
          <w:p w14:paraId="68666A09"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6.3%</w:t>
            </w:r>
          </w:p>
        </w:tc>
        <w:tc>
          <w:tcPr>
            <w:tcW w:w="756" w:type="dxa"/>
            <w:tcBorders>
              <w:top w:val="nil"/>
              <w:left w:val="nil"/>
              <w:right w:val="nil"/>
            </w:tcBorders>
            <w:shd w:val="clear" w:color="auto" w:fill="auto"/>
            <w:noWrap/>
            <w:vAlign w:val="bottom"/>
            <w:hideMark/>
          </w:tcPr>
          <w:p w14:paraId="3BFEB974"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0.707</w:t>
            </w:r>
          </w:p>
        </w:tc>
        <w:tc>
          <w:tcPr>
            <w:tcW w:w="1751" w:type="dxa"/>
            <w:tcBorders>
              <w:top w:val="nil"/>
              <w:left w:val="nil"/>
              <w:right w:val="nil"/>
            </w:tcBorders>
            <w:shd w:val="clear" w:color="auto" w:fill="auto"/>
            <w:noWrap/>
            <w:vAlign w:val="bottom"/>
            <w:hideMark/>
          </w:tcPr>
          <w:p w14:paraId="361D7D58"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(0.613-0.816)</w:t>
            </w:r>
          </w:p>
        </w:tc>
        <w:tc>
          <w:tcPr>
            <w:tcW w:w="222" w:type="dxa"/>
            <w:tcBorders>
              <w:top w:val="nil"/>
              <w:left w:val="nil"/>
              <w:bottom w:val="nil"/>
              <w:right w:val="nil"/>
            </w:tcBorders>
            <w:shd w:val="clear" w:color="auto" w:fill="auto"/>
            <w:noWrap/>
            <w:vAlign w:val="bottom"/>
            <w:hideMark/>
          </w:tcPr>
          <w:p w14:paraId="245E6985"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hideMark/>
          </w:tcPr>
          <w:p w14:paraId="5502D0E8"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343AABCC" w14:textId="77777777" w:rsidTr="00683217">
        <w:trPr>
          <w:cantSplit/>
          <w:trHeight w:val="288"/>
          <w:jc w:val="center"/>
        </w:trPr>
        <w:tc>
          <w:tcPr>
            <w:tcW w:w="2376" w:type="dxa"/>
            <w:tcBorders>
              <w:left w:val="nil"/>
              <w:bottom w:val="single" w:sz="8" w:space="0" w:color="auto"/>
              <w:right w:val="nil"/>
            </w:tcBorders>
            <w:shd w:val="clear" w:color="auto" w:fill="auto"/>
            <w:noWrap/>
            <w:vAlign w:val="bottom"/>
          </w:tcPr>
          <w:p w14:paraId="115D5881" w14:textId="77777777" w:rsidR="00F81631" w:rsidRPr="001671C0" w:rsidRDefault="00F81631" w:rsidP="001671C0">
            <w:pPr>
              <w:spacing w:line="240" w:lineRule="auto"/>
              <w:rPr>
                <w:rFonts w:ascii="Times New Roman" w:eastAsia="Times New Roman" w:hAnsi="Times New Roman" w:cs="Times New Roman"/>
                <w:color w:val="000000"/>
              </w:rPr>
            </w:pPr>
            <w:r w:rsidRPr="001671C0">
              <w:rPr>
                <w:rFonts w:ascii="Times New Roman" w:eastAsia="Times New Roman" w:hAnsi="Times New Roman" w:cs="Times New Roman"/>
                <w:color w:val="000000"/>
              </w:rPr>
              <w:t>Other/Multiple</w:t>
            </w:r>
          </w:p>
        </w:tc>
        <w:tc>
          <w:tcPr>
            <w:tcW w:w="1868" w:type="dxa"/>
            <w:tcBorders>
              <w:left w:val="nil"/>
              <w:bottom w:val="single" w:sz="8" w:space="0" w:color="auto"/>
              <w:right w:val="nil"/>
            </w:tcBorders>
            <w:shd w:val="clear" w:color="auto" w:fill="auto"/>
            <w:noWrap/>
            <w:vAlign w:val="center"/>
          </w:tcPr>
          <w:p w14:paraId="451900F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153</w:t>
            </w:r>
          </w:p>
        </w:tc>
        <w:tc>
          <w:tcPr>
            <w:tcW w:w="973" w:type="dxa"/>
            <w:tcBorders>
              <w:left w:val="nil"/>
              <w:bottom w:val="single" w:sz="8" w:space="0" w:color="auto"/>
              <w:right w:val="nil"/>
            </w:tcBorders>
            <w:shd w:val="clear" w:color="auto" w:fill="auto"/>
            <w:noWrap/>
            <w:vAlign w:val="center"/>
          </w:tcPr>
          <w:p w14:paraId="6B45DA3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3.0%</w:t>
            </w:r>
          </w:p>
        </w:tc>
        <w:tc>
          <w:tcPr>
            <w:tcW w:w="1460" w:type="dxa"/>
            <w:tcBorders>
              <w:left w:val="nil"/>
              <w:bottom w:val="single" w:sz="8" w:space="0" w:color="auto"/>
              <w:right w:val="nil"/>
            </w:tcBorders>
            <w:shd w:val="clear" w:color="auto" w:fill="auto"/>
            <w:noWrap/>
            <w:vAlign w:val="center"/>
          </w:tcPr>
          <w:p w14:paraId="71D25B4E"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419</w:t>
            </w:r>
          </w:p>
        </w:tc>
        <w:tc>
          <w:tcPr>
            <w:tcW w:w="973" w:type="dxa"/>
            <w:tcBorders>
              <w:left w:val="nil"/>
              <w:bottom w:val="single" w:sz="8" w:space="0" w:color="auto"/>
              <w:right w:val="nil"/>
            </w:tcBorders>
            <w:shd w:val="clear" w:color="auto" w:fill="auto"/>
            <w:noWrap/>
            <w:vAlign w:val="center"/>
          </w:tcPr>
          <w:p w14:paraId="2E05B6FF"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2.0%</w:t>
            </w:r>
          </w:p>
        </w:tc>
        <w:tc>
          <w:tcPr>
            <w:tcW w:w="756" w:type="dxa"/>
            <w:tcBorders>
              <w:left w:val="nil"/>
              <w:bottom w:val="single" w:sz="8" w:space="0" w:color="auto"/>
              <w:right w:val="nil"/>
            </w:tcBorders>
            <w:shd w:val="clear" w:color="auto" w:fill="auto"/>
            <w:noWrap/>
            <w:vAlign w:val="bottom"/>
          </w:tcPr>
          <w:p w14:paraId="2C4A31A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1.333</w:t>
            </w:r>
          </w:p>
        </w:tc>
        <w:tc>
          <w:tcPr>
            <w:tcW w:w="1751" w:type="dxa"/>
            <w:tcBorders>
              <w:left w:val="nil"/>
              <w:bottom w:val="single" w:sz="8" w:space="0" w:color="auto"/>
              <w:right w:val="nil"/>
            </w:tcBorders>
            <w:shd w:val="clear" w:color="auto" w:fill="auto"/>
            <w:noWrap/>
            <w:vAlign w:val="bottom"/>
          </w:tcPr>
          <w:p w14:paraId="355E8A90" w14:textId="77777777" w:rsidR="00F81631" w:rsidRPr="001671C0" w:rsidRDefault="00F81631" w:rsidP="00683217">
            <w:pPr>
              <w:spacing w:line="240" w:lineRule="auto"/>
              <w:ind w:firstLine="0"/>
              <w:jc w:val="right"/>
              <w:rPr>
                <w:rFonts w:ascii="Times New Roman" w:eastAsia="Times New Roman" w:hAnsi="Times New Roman" w:cs="Times New Roman"/>
                <w:color w:val="000000"/>
              </w:rPr>
            </w:pPr>
            <w:r w:rsidRPr="001671C0">
              <w:rPr>
                <w:rFonts w:ascii="Times New Roman" w:eastAsia="Times New Roman" w:hAnsi="Times New Roman" w:cs="Times New Roman"/>
                <w:color w:val="000000"/>
              </w:rPr>
              <w:t>(1.102-1.612)</w:t>
            </w:r>
          </w:p>
        </w:tc>
        <w:tc>
          <w:tcPr>
            <w:tcW w:w="222" w:type="dxa"/>
            <w:tcBorders>
              <w:top w:val="nil"/>
              <w:left w:val="nil"/>
              <w:bottom w:val="nil"/>
              <w:right w:val="nil"/>
            </w:tcBorders>
            <w:shd w:val="clear" w:color="auto" w:fill="auto"/>
            <w:noWrap/>
            <w:vAlign w:val="bottom"/>
          </w:tcPr>
          <w:p w14:paraId="06F67C13"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222" w:type="dxa"/>
            <w:tcBorders>
              <w:top w:val="nil"/>
              <w:left w:val="nil"/>
              <w:bottom w:val="nil"/>
              <w:right w:val="nil"/>
            </w:tcBorders>
            <w:shd w:val="clear" w:color="auto" w:fill="auto"/>
            <w:noWrap/>
            <w:vAlign w:val="bottom"/>
          </w:tcPr>
          <w:p w14:paraId="39029C80"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5C333A33" w14:textId="77777777" w:rsidTr="00683217">
        <w:trPr>
          <w:cantSplit/>
          <w:trHeight w:val="300"/>
          <w:jc w:val="center"/>
        </w:trPr>
        <w:tc>
          <w:tcPr>
            <w:tcW w:w="6677" w:type="dxa"/>
            <w:gridSpan w:val="4"/>
            <w:tcBorders>
              <w:top w:val="nil"/>
              <w:left w:val="nil"/>
              <w:bottom w:val="nil"/>
              <w:right w:val="nil"/>
            </w:tcBorders>
            <w:shd w:val="clear" w:color="auto" w:fill="auto"/>
            <w:noWrap/>
            <w:vAlign w:val="bottom"/>
            <w:hideMark/>
          </w:tcPr>
          <w:p w14:paraId="49DD8E05" w14:textId="77777777" w:rsidR="00F81631" w:rsidRPr="001671C0" w:rsidRDefault="00F81631"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 95% confidence intervals are for reported odds ratios.</w:t>
            </w:r>
          </w:p>
        </w:tc>
        <w:tc>
          <w:tcPr>
            <w:tcW w:w="973" w:type="dxa"/>
            <w:tcBorders>
              <w:top w:val="nil"/>
              <w:left w:val="nil"/>
              <w:bottom w:val="nil"/>
              <w:right w:val="nil"/>
            </w:tcBorders>
            <w:shd w:val="clear" w:color="auto" w:fill="auto"/>
            <w:noWrap/>
            <w:vAlign w:val="bottom"/>
            <w:hideMark/>
          </w:tcPr>
          <w:p w14:paraId="539E38A5"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756" w:type="dxa"/>
            <w:tcBorders>
              <w:top w:val="nil"/>
              <w:left w:val="nil"/>
              <w:bottom w:val="nil"/>
              <w:right w:val="nil"/>
            </w:tcBorders>
            <w:shd w:val="clear" w:color="auto" w:fill="auto"/>
            <w:noWrap/>
            <w:vAlign w:val="bottom"/>
            <w:hideMark/>
          </w:tcPr>
          <w:p w14:paraId="77F0022E" w14:textId="77777777" w:rsidR="00F81631" w:rsidRPr="001671C0" w:rsidRDefault="00F81631" w:rsidP="00683217">
            <w:pPr>
              <w:spacing w:line="240" w:lineRule="auto"/>
              <w:ind w:firstLine="0"/>
              <w:rPr>
                <w:rFonts w:ascii="Times New Roman" w:eastAsia="Times New Roman" w:hAnsi="Times New Roman" w:cs="Times New Roman"/>
              </w:rPr>
            </w:pPr>
          </w:p>
        </w:tc>
        <w:tc>
          <w:tcPr>
            <w:tcW w:w="1751" w:type="dxa"/>
            <w:tcBorders>
              <w:top w:val="nil"/>
              <w:left w:val="nil"/>
              <w:bottom w:val="nil"/>
              <w:right w:val="nil"/>
            </w:tcBorders>
            <w:shd w:val="clear" w:color="auto" w:fill="auto"/>
            <w:noWrap/>
            <w:vAlign w:val="bottom"/>
            <w:hideMark/>
          </w:tcPr>
          <w:p w14:paraId="4D90A2A9"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40BD024A"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2E0DA301" w14:textId="77777777" w:rsidR="00F81631" w:rsidRPr="001671C0" w:rsidRDefault="00F81631" w:rsidP="00683217">
            <w:pPr>
              <w:spacing w:line="240" w:lineRule="auto"/>
              <w:ind w:firstLine="0"/>
              <w:rPr>
                <w:rFonts w:ascii="Times New Roman" w:eastAsia="Times New Roman" w:hAnsi="Times New Roman" w:cs="Times New Roman"/>
              </w:rPr>
            </w:pPr>
          </w:p>
        </w:tc>
      </w:tr>
      <w:tr w:rsidR="00F81631" w:rsidRPr="001671C0" w14:paraId="22EFB2A7" w14:textId="77777777" w:rsidTr="001671C0">
        <w:trPr>
          <w:cantSplit/>
          <w:trHeight w:val="80"/>
          <w:jc w:val="center"/>
        </w:trPr>
        <w:tc>
          <w:tcPr>
            <w:tcW w:w="7650" w:type="dxa"/>
            <w:gridSpan w:val="5"/>
            <w:tcBorders>
              <w:top w:val="nil"/>
              <w:left w:val="nil"/>
              <w:bottom w:val="nil"/>
              <w:right w:val="nil"/>
            </w:tcBorders>
            <w:shd w:val="clear" w:color="auto" w:fill="auto"/>
            <w:noWrap/>
            <w:vAlign w:val="bottom"/>
            <w:hideMark/>
          </w:tcPr>
          <w:p w14:paraId="344C9264" w14:textId="77777777" w:rsidR="00F81631" w:rsidRPr="001671C0" w:rsidRDefault="00F81631" w:rsidP="00683217">
            <w:pPr>
              <w:spacing w:line="240" w:lineRule="auto"/>
              <w:ind w:firstLine="0"/>
              <w:rPr>
                <w:rFonts w:ascii="Times New Roman" w:eastAsia="Times New Roman" w:hAnsi="Times New Roman" w:cs="Times New Roman"/>
                <w:i/>
                <w:iCs/>
                <w:color w:val="000000"/>
              </w:rPr>
            </w:pPr>
            <w:r w:rsidRPr="001671C0">
              <w:rPr>
                <w:rFonts w:ascii="Times New Roman" w:eastAsia="Times New Roman" w:hAnsi="Times New Roman" w:cs="Times New Roman"/>
                <w:i/>
                <w:iCs/>
                <w:color w:val="000000"/>
              </w:rPr>
              <w:t>** Due to rounding, some percentages may not add up to 100%.</w:t>
            </w:r>
          </w:p>
        </w:tc>
        <w:tc>
          <w:tcPr>
            <w:tcW w:w="756" w:type="dxa"/>
            <w:tcBorders>
              <w:top w:val="nil"/>
              <w:left w:val="nil"/>
              <w:bottom w:val="nil"/>
              <w:right w:val="nil"/>
            </w:tcBorders>
            <w:shd w:val="clear" w:color="auto" w:fill="auto"/>
            <w:noWrap/>
            <w:vAlign w:val="bottom"/>
            <w:hideMark/>
          </w:tcPr>
          <w:p w14:paraId="7898D453" w14:textId="77777777" w:rsidR="00F81631" w:rsidRPr="001671C0" w:rsidRDefault="00F81631" w:rsidP="00683217">
            <w:pPr>
              <w:spacing w:line="240" w:lineRule="auto"/>
              <w:ind w:firstLine="0"/>
              <w:rPr>
                <w:rFonts w:ascii="Times New Roman" w:eastAsia="Times New Roman" w:hAnsi="Times New Roman" w:cs="Times New Roman"/>
                <w:color w:val="000000"/>
              </w:rPr>
            </w:pPr>
          </w:p>
        </w:tc>
        <w:tc>
          <w:tcPr>
            <w:tcW w:w="1751" w:type="dxa"/>
            <w:tcBorders>
              <w:top w:val="nil"/>
              <w:left w:val="nil"/>
              <w:bottom w:val="nil"/>
              <w:right w:val="nil"/>
            </w:tcBorders>
            <w:shd w:val="clear" w:color="auto" w:fill="auto"/>
            <w:noWrap/>
            <w:vAlign w:val="bottom"/>
            <w:hideMark/>
          </w:tcPr>
          <w:p w14:paraId="1A1677BB"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6AFBF2E9" w14:textId="77777777" w:rsidR="00F81631" w:rsidRPr="001671C0" w:rsidRDefault="00F81631" w:rsidP="00683217">
            <w:pPr>
              <w:spacing w:line="240" w:lineRule="auto"/>
              <w:ind w:firstLine="0"/>
              <w:rPr>
                <w:rFonts w:ascii="Times New Roman" w:eastAsia="Times New Roman" w:hAnsi="Times New Roman" w:cs="Times New Roman"/>
              </w:rPr>
            </w:pPr>
          </w:p>
        </w:tc>
        <w:tc>
          <w:tcPr>
            <w:tcW w:w="222" w:type="dxa"/>
            <w:tcBorders>
              <w:top w:val="nil"/>
              <w:left w:val="nil"/>
              <w:bottom w:val="nil"/>
              <w:right w:val="nil"/>
            </w:tcBorders>
            <w:shd w:val="clear" w:color="auto" w:fill="auto"/>
            <w:noWrap/>
            <w:vAlign w:val="bottom"/>
            <w:hideMark/>
          </w:tcPr>
          <w:p w14:paraId="5EA2B467" w14:textId="77777777" w:rsidR="00F81631" w:rsidRPr="001671C0" w:rsidRDefault="00F81631" w:rsidP="00683217">
            <w:pPr>
              <w:spacing w:line="240" w:lineRule="auto"/>
              <w:ind w:firstLine="0"/>
              <w:rPr>
                <w:rFonts w:ascii="Times New Roman" w:eastAsia="Times New Roman" w:hAnsi="Times New Roman" w:cs="Times New Roman"/>
              </w:rPr>
            </w:pPr>
          </w:p>
        </w:tc>
      </w:tr>
    </w:tbl>
    <w:p w14:paraId="0D1F68E8" w14:textId="31115CD9" w:rsidR="00A10AF9" w:rsidRPr="001671C0" w:rsidRDefault="00A10AF9" w:rsidP="001A71EF">
      <w:pPr>
        <w:rPr>
          <w:rFonts w:ascii="Times New Roman" w:hAnsi="Times New Roman" w:cs="Times New Roman"/>
        </w:rPr>
      </w:pPr>
    </w:p>
    <w:p w14:paraId="12CF107F" w14:textId="77777777" w:rsidR="004F1223" w:rsidRDefault="004F1223" w:rsidP="001671C0">
      <w:pPr>
        <w:pStyle w:val="Quote"/>
        <w:jc w:val="center"/>
        <w:rPr>
          <w:rFonts w:ascii="Times New Roman" w:hAnsi="Times New Roman" w:cs="Times New Roman"/>
          <w:b/>
          <w:bCs/>
        </w:rPr>
      </w:pPr>
    </w:p>
    <w:p w14:paraId="41775FF5" w14:textId="2BF5E140" w:rsidR="001671C0" w:rsidRPr="001671C0" w:rsidRDefault="001671C0" w:rsidP="006964AF">
      <w:pPr>
        <w:pStyle w:val="Quote"/>
        <w:ind w:left="0"/>
        <w:jc w:val="center"/>
        <w:rPr>
          <w:rFonts w:ascii="Times New Roman" w:hAnsi="Times New Roman" w:cs="Times New Roman"/>
          <w:b/>
          <w:bCs/>
        </w:rPr>
      </w:pPr>
      <w:r w:rsidRPr="001671C0">
        <w:rPr>
          <w:rFonts w:ascii="Times New Roman" w:hAnsi="Times New Roman" w:cs="Times New Roman"/>
          <w:b/>
          <w:bCs/>
        </w:rPr>
        <w:lastRenderedPageBreak/>
        <w:t>Model Fit</w:t>
      </w:r>
    </w:p>
    <w:p w14:paraId="1BA91B57" w14:textId="31BFAC57" w:rsidR="001671C0" w:rsidRPr="001671C0" w:rsidRDefault="001671C0" w:rsidP="00364DFE">
      <w:pPr>
        <w:pStyle w:val="Quote"/>
        <w:ind w:left="0"/>
        <w:rPr>
          <w:rFonts w:ascii="Times New Roman" w:hAnsi="Times New Roman" w:cs="Times New Roman"/>
        </w:rPr>
      </w:pPr>
      <w:r w:rsidRPr="001671C0">
        <w:rPr>
          <w:rFonts w:ascii="Times New Roman" w:hAnsi="Times New Roman" w:cs="Times New Roman"/>
        </w:rPr>
        <w:t xml:space="preserve">To assess how well the logistic regression model fit the data, multiple fit statistics were reviewed. The model demonstrated significantly better fit with the inclusion of predictors compared to the intercept-only model, as indicated by a reduction in the -2 Log Likelihood statistic from 25,645.683 to 25,350.020. The likelihood ratio chi-square test confirmed that the overall model was statistically significant (χ² = 295.66, df = 9, </w:t>
      </w:r>
      <w:r w:rsidRPr="001671C0">
        <w:rPr>
          <w:rFonts w:ascii="Times New Roman" w:hAnsi="Times New Roman" w:cs="Times New Roman"/>
          <w:i/>
        </w:rPr>
        <w:t>p</w:t>
      </w:r>
      <w:r w:rsidRPr="001671C0">
        <w:rPr>
          <w:rFonts w:ascii="Times New Roman" w:hAnsi="Times New Roman" w:cs="Times New Roman"/>
        </w:rPr>
        <w:t xml:space="preserve"> &lt; .0001), suggesting that the included covariates</w:t>
      </w:r>
      <w:r w:rsidR="004B128B">
        <w:rPr>
          <w:rFonts w:ascii="Times New Roman" w:hAnsi="Times New Roman" w:cs="Times New Roman"/>
        </w:rPr>
        <w:t>,</w:t>
      </w:r>
      <w:r w:rsidR="005878B9">
        <w:rPr>
          <w:rFonts w:ascii="Times New Roman" w:hAnsi="Times New Roman" w:cs="Times New Roman"/>
        </w:rPr>
        <w:t xml:space="preserve"> </w:t>
      </w:r>
      <w:r w:rsidRPr="001671C0">
        <w:rPr>
          <w:rFonts w:ascii="Times New Roman" w:hAnsi="Times New Roman" w:cs="Times New Roman"/>
        </w:rPr>
        <w:t>insurance status, sex, age, and race/ethnicity</w:t>
      </w:r>
      <w:r w:rsidR="004B128B">
        <w:rPr>
          <w:rFonts w:ascii="Times New Roman" w:hAnsi="Times New Roman" w:cs="Times New Roman"/>
        </w:rPr>
        <w:t>,</w:t>
      </w:r>
      <w:r w:rsidR="005878B9">
        <w:rPr>
          <w:rFonts w:ascii="Times New Roman" w:hAnsi="Times New Roman" w:cs="Times New Roman"/>
        </w:rPr>
        <w:t xml:space="preserve"> </w:t>
      </w:r>
      <w:r w:rsidRPr="001671C0">
        <w:rPr>
          <w:rFonts w:ascii="Times New Roman" w:hAnsi="Times New Roman" w:cs="Times New Roman"/>
        </w:rPr>
        <w:t>collectively contributed to the prediction of depressive symptoms.</w:t>
      </w:r>
    </w:p>
    <w:p w14:paraId="4B374479" w14:textId="34199AFC" w:rsidR="576062CF" w:rsidRPr="001671C0" w:rsidRDefault="001671C0" w:rsidP="00364DFE">
      <w:pPr>
        <w:pStyle w:val="Quote"/>
        <w:ind w:left="0"/>
        <w:rPr>
          <w:rFonts w:ascii="Times New Roman" w:hAnsi="Times New Roman" w:cs="Times New Roman"/>
        </w:rPr>
      </w:pPr>
      <w:r w:rsidRPr="001671C0">
        <w:rPr>
          <w:rFonts w:ascii="Times New Roman" w:hAnsi="Times New Roman" w:cs="Times New Roman"/>
        </w:rPr>
        <w:t>However, the model’s predictive power was modest. The concordance statistic</w:t>
      </w:r>
      <w:r w:rsidR="005878B9">
        <w:rPr>
          <w:rFonts w:ascii="Times New Roman" w:hAnsi="Times New Roman" w:cs="Times New Roman"/>
        </w:rPr>
        <w:t xml:space="preserve"> </w:t>
      </w:r>
      <w:r w:rsidRPr="001671C0">
        <w:rPr>
          <w:rFonts w:ascii="Times New Roman" w:hAnsi="Times New Roman" w:cs="Times New Roman"/>
        </w:rPr>
        <w:t xml:space="preserve">was 0.576, indicating the model correctly distinguished between those with and without depressive symptoms approximately 57.6% of the time. This value falls below the commonly accepted threshold for good discrimination (i.e., </w:t>
      </w:r>
      <w:r w:rsidRPr="001671C0">
        <w:rPr>
          <w:rFonts w:ascii="Times New Roman" w:hAnsi="Times New Roman" w:cs="Times New Roman"/>
          <w:i/>
        </w:rPr>
        <w:t>c</w:t>
      </w:r>
      <w:r w:rsidRPr="001671C0">
        <w:rPr>
          <w:rFonts w:ascii="Times New Roman" w:hAnsi="Times New Roman" w:cs="Times New Roman"/>
        </w:rPr>
        <w:t xml:space="preserve"> ≥ 0.70), implying that while the included variables are significant, additional predictors may be needed to improve the model’s accuracy.</w:t>
      </w:r>
    </w:p>
    <w:p w14:paraId="62BD3BFD" w14:textId="62F2767A" w:rsidR="001671C0" w:rsidRPr="001671C0" w:rsidRDefault="001671C0" w:rsidP="006964AF">
      <w:pPr>
        <w:jc w:val="center"/>
        <w:rPr>
          <w:rFonts w:ascii="Times New Roman" w:hAnsi="Times New Roman" w:cs="Times New Roman"/>
          <w:b/>
          <w:bCs/>
        </w:rPr>
      </w:pPr>
      <w:r w:rsidRPr="001671C0">
        <w:rPr>
          <w:rFonts w:ascii="Times New Roman" w:hAnsi="Times New Roman" w:cs="Times New Roman"/>
          <w:b/>
          <w:bCs/>
        </w:rPr>
        <w:t>Discussion</w:t>
      </w:r>
    </w:p>
    <w:p w14:paraId="46277BFD" w14:textId="68E00F2A" w:rsidR="001671C0" w:rsidRPr="001671C0" w:rsidRDefault="001671C0" w:rsidP="004F1223">
      <w:pPr>
        <w:rPr>
          <w:rFonts w:ascii="Times New Roman" w:hAnsi="Times New Roman" w:cs="Times New Roman"/>
        </w:rPr>
      </w:pPr>
      <w:r w:rsidRPr="001671C0">
        <w:rPr>
          <w:rFonts w:ascii="Times New Roman" w:hAnsi="Times New Roman" w:cs="Times New Roman"/>
        </w:rPr>
        <w:t>The findings of this study underscore key associations between insurance status, demographic characteristics, and mental health outcomes among U.S. adults. While individuals without health insurance appeared to have slightly greater odds of reporting depressive symptoms compared to those with coverage, this association was not statistically significant (OR = 1.132, 95% CI: 0.990</w:t>
      </w:r>
      <w:r w:rsidR="00683217">
        <w:rPr>
          <w:rFonts w:ascii="Times New Roman" w:hAnsi="Times New Roman" w:cs="Times New Roman"/>
        </w:rPr>
        <w:t>-</w:t>
      </w:r>
      <w:r w:rsidRPr="001671C0">
        <w:rPr>
          <w:rFonts w:ascii="Times New Roman" w:hAnsi="Times New Roman" w:cs="Times New Roman"/>
        </w:rPr>
        <w:t>1.293). Although suggestive of a potential disparity, the wide confidence interval and non-significant p-value indicate that insurance status alone may not explain differences in reported depression when controlling for age, sex, and race.</w:t>
      </w:r>
    </w:p>
    <w:p w14:paraId="52435743" w14:textId="099EE993" w:rsidR="001671C0" w:rsidRPr="001671C0" w:rsidRDefault="001671C0" w:rsidP="005878B9">
      <w:pPr>
        <w:rPr>
          <w:rFonts w:ascii="Times New Roman" w:hAnsi="Times New Roman" w:cs="Times New Roman"/>
        </w:rPr>
      </w:pPr>
      <w:r w:rsidRPr="001671C0">
        <w:rPr>
          <w:rFonts w:ascii="Times New Roman" w:hAnsi="Times New Roman" w:cs="Times New Roman"/>
        </w:rPr>
        <w:t>Among the control variables, sex was a significant predictor of depression. Females had 40.7% higher odds of reporting depressive symptoms than males (OR = 1.407, 95% CI: 1.321–1.498), which aligns with broader epidemiological research indicating that women are at higher risk for depression due to a combination of hormonal, psychological, and sociocultural factors.</w:t>
      </w:r>
      <w:r w:rsidR="00683217" w:rsidRPr="00683217">
        <w:t xml:space="preserve"> </w:t>
      </w:r>
      <w:r w:rsidR="00683217" w:rsidRPr="00683217">
        <w:rPr>
          <w:rFonts w:ascii="Times New Roman" w:hAnsi="Times New Roman" w:cs="Times New Roman"/>
        </w:rPr>
        <w:t>(Remes et al., 2021)</w:t>
      </w:r>
      <w:r w:rsidRPr="001671C0">
        <w:rPr>
          <w:rFonts w:ascii="Times New Roman" w:hAnsi="Times New Roman" w:cs="Times New Roman"/>
        </w:rPr>
        <w:t xml:space="preserve"> Age was also strongly associated with depression risk. Compared to the youngest age group (18–30), older adults had progressively lower odds of reporting depressive symptoms. Adults aged 31–44 had 19.8% lower odds </w:t>
      </w:r>
      <w:r w:rsidRPr="001671C0">
        <w:rPr>
          <w:rFonts w:ascii="Times New Roman" w:hAnsi="Times New Roman" w:cs="Times New Roman"/>
        </w:rPr>
        <w:lastRenderedPageBreak/>
        <w:t>(OR = 0.802, 95% CI: 0.725–0.887), those aged 45–64 had 34.6% lower odds (OR = 0.654, 95% CI: 0.593–0.721), and those aged 65 and older had 42.4% lower odds (OR = 0.576, 95% CI: 0.522–0.635), all statistically significant. These findings support existing literature showing that younger adults are more susceptible to mood disorders, possibly due to financial insecurity, social pressures, and transitional life stages.</w:t>
      </w:r>
      <w:r w:rsidR="005878B9">
        <w:rPr>
          <w:rFonts w:ascii="Times New Roman" w:hAnsi="Times New Roman" w:cs="Times New Roman"/>
        </w:rPr>
        <w:t xml:space="preserve"> </w:t>
      </w:r>
      <w:r w:rsidRPr="001671C0">
        <w:rPr>
          <w:rFonts w:ascii="Times New Roman" w:hAnsi="Times New Roman" w:cs="Times New Roman"/>
        </w:rPr>
        <w:t>Racial differences in depression were also observed. Compared to White adults, African American participants had slightly lower,</w:t>
      </w:r>
      <w:r w:rsidR="006964AF">
        <w:rPr>
          <w:rFonts w:ascii="Times New Roman" w:hAnsi="Times New Roman" w:cs="Times New Roman"/>
        </w:rPr>
        <w:t xml:space="preserve"> </w:t>
      </w:r>
      <w:r w:rsidRPr="001671C0">
        <w:rPr>
          <w:rFonts w:ascii="Times New Roman" w:hAnsi="Times New Roman" w:cs="Times New Roman"/>
        </w:rPr>
        <w:t>but not statistically significant,</w:t>
      </w:r>
      <w:r w:rsidR="006964AF">
        <w:rPr>
          <w:rFonts w:ascii="Times New Roman" w:hAnsi="Times New Roman" w:cs="Times New Roman"/>
        </w:rPr>
        <w:t xml:space="preserve"> </w:t>
      </w:r>
      <w:r w:rsidRPr="001671C0">
        <w:rPr>
          <w:rFonts w:ascii="Times New Roman" w:hAnsi="Times New Roman" w:cs="Times New Roman"/>
        </w:rPr>
        <w:t>odds of reporting depressive symptoms (OR = 0.962, 95% CI: 0.873–1.061). Native individuals had higher odds (OR = 1.240, 95% CI: 0.931–1.650), although this was not statistically significant. Asian adults were significantly less likely to report depressive symptoms compared to White adults (OR = 0.707, 95% CI: 0.613–0.816), while those identifying as “Other or Multiple races” had significantly higher odds (OR = 1.333, 95% CI: 1.102–1.612). These results point to the need for more nuanced research into culturally specific mental health risks and protective factors across racial and ethnic groups.</w:t>
      </w:r>
      <w:r w:rsidR="005878B9">
        <w:rPr>
          <w:rFonts w:ascii="Times New Roman" w:hAnsi="Times New Roman" w:cs="Times New Roman"/>
        </w:rPr>
        <w:t xml:space="preserve"> </w:t>
      </w:r>
      <w:r w:rsidRPr="001671C0">
        <w:rPr>
          <w:rFonts w:ascii="Times New Roman" w:hAnsi="Times New Roman" w:cs="Times New Roman"/>
        </w:rPr>
        <w:t>While bivariate chi-square tests revealed significant associations between explanatory variables and both insurance status and depression, the multivariable logistic regression provided adjusted estimates that accounted for confounding effects. The overall concordance statistic for the model was modest, suggesting that while demographic characteristics are important, other factors,</w:t>
      </w:r>
      <w:r w:rsidR="005878B9">
        <w:rPr>
          <w:rFonts w:ascii="Times New Roman" w:hAnsi="Times New Roman" w:cs="Times New Roman"/>
        </w:rPr>
        <w:t xml:space="preserve"> </w:t>
      </w:r>
      <w:r w:rsidRPr="001671C0">
        <w:rPr>
          <w:rFonts w:ascii="Times New Roman" w:hAnsi="Times New Roman" w:cs="Times New Roman"/>
        </w:rPr>
        <w:t>such as income, education, or chronic illness,</w:t>
      </w:r>
      <w:r w:rsidR="005878B9">
        <w:rPr>
          <w:rFonts w:ascii="Times New Roman" w:hAnsi="Times New Roman" w:cs="Times New Roman"/>
        </w:rPr>
        <w:t xml:space="preserve"> </w:t>
      </w:r>
      <w:r w:rsidRPr="001671C0">
        <w:rPr>
          <w:rFonts w:ascii="Times New Roman" w:hAnsi="Times New Roman" w:cs="Times New Roman"/>
        </w:rPr>
        <w:t>may contribute meaningfully to depressive symptoms and should be explored in future models.</w:t>
      </w:r>
    </w:p>
    <w:p w14:paraId="12CF116D" w14:textId="0AB80269" w:rsidR="001671C0" w:rsidRPr="001671C0" w:rsidRDefault="001671C0" w:rsidP="001671C0">
      <w:pPr>
        <w:jc w:val="center"/>
        <w:rPr>
          <w:rFonts w:ascii="Times New Roman" w:hAnsi="Times New Roman" w:cs="Times New Roman"/>
          <w:b/>
          <w:bCs/>
        </w:rPr>
      </w:pPr>
      <w:r w:rsidRPr="001671C0">
        <w:rPr>
          <w:rFonts w:ascii="Times New Roman" w:hAnsi="Times New Roman" w:cs="Times New Roman"/>
          <w:b/>
          <w:bCs/>
        </w:rPr>
        <w:t>Strengths and Limitations</w:t>
      </w:r>
    </w:p>
    <w:p w14:paraId="0D39042B" w14:textId="38BCA48A" w:rsidR="001671C0" w:rsidRPr="001671C0" w:rsidRDefault="001671C0" w:rsidP="005878B9">
      <w:pPr>
        <w:rPr>
          <w:rFonts w:ascii="Times New Roman" w:hAnsi="Times New Roman" w:cs="Times New Roman"/>
        </w:rPr>
      </w:pPr>
      <w:r w:rsidRPr="001671C0">
        <w:rPr>
          <w:rFonts w:ascii="Times New Roman" w:hAnsi="Times New Roman" w:cs="Times New Roman"/>
        </w:rPr>
        <w:t>A key strength of this study is the use of a large, nationally representative dataset, enhancing the generalizability of the findings to the U.S. adult population. The study design incorporated both bivariate and multivariable approaches, allowing for a more comprehensive understanding of the associations between insurance coverage, demographic factors, and depressive symptoms. Additionally, controlling for sex, age, and race helps mitigate confounding bias and allows for more accurate interpretation of effect sizes.</w:t>
      </w:r>
      <w:r w:rsidR="005878B9">
        <w:rPr>
          <w:rFonts w:ascii="Times New Roman" w:hAnsi="Times New Roman" w:cs="Times New Roman"/>
        </w:rPr>
        <w:t xml:space="preserve"> </w:t>
      </w:r>
      <w:r w:rsidRPr="001671C0">
        <w:rPr>
          <w:rFonts w:ascii="Times New Roman" w:hAnsi="Times New Roman" w:cs="Times New Roman"/>
        </w:rPr>
        <w:t>However, several limitations</w:t>
      </w:r>
      <w:r w:rsidR="005878B9">
        <w:rPr>
          <w:rFonts w:ascii="Times New Roman" w:hAnsi="Times New Roman" w:cs="Times New Roman"/>
        </w:rPr>
        <w:t xml:space="preserve"> were discovered in the analysis of this data</w:t>
      </w:r>
      <w:r w:rsidRPr="001671C0">
        <w:rPr>
          <w:rFonts w:ascii="Times New Roman" w:hAnsi="Times New Roman" w:cs="Times New Roman"/>
        </w:rPr>
        <w:t>. First, the outcome variable,</w:t>
      </w:r>
      <w:r w:rsidR="004F1223">
        <w:rPr>
          <w:rFonts w:ascii="Times New Roman" w:hAnsi="Times New Roman" w:cs="Times New Roman"/>
        </w:rPr>
        <w:t xml:space="preserve"> </w:t>
      </w:r>
      <w:r w:rsidRPr="001671C0">
        <w:rPr>
          <w:rFonts w:ascii="Times New Roman" w:hAnsi="Times New Roman" w:cs="Times New Roman"/>
        </w:rPr>
        <w:t>depressive symptoms,</w:t>
      </w:r>
      <w:r w:rsidR="004F1223">
        <w:rPr>
          <w:rFonts w:ascii="Times New Roman" w:hAnsi="Times New Roman" w:cs="Times New Roman"/>
        </w:rPr>
        <w:t xml:space="preserve"> </w:t>
      </w:r>
      <w:r w:rsidRPr="001671C0">
        <w:rPr>
          <w:rFonts w:ascii="Times New Roman" w:hAnsi="Times New Roman" w:cs="Times New Roman"/>
        </w:rPr>
        <w:t xml:space="preserve">was self-reported and assessed over a two-week recall period, which may be prone to misclassification, recall bias, or social desirability </w:t>
      </w:r>
      <w:r w:rsidR="00EE5836">
        <w:rPr>
          <w:rFonts w:ascii="Times New Roman" w:hAnsi="Times New Roman" w:cs="Times New Roman"/>
        </w:rPr>
        <w:t>bias</w:t>
      </w:r>
      <w:r w:rsidRPr="001671C0">
        <w:rPr>
          <w:rFonts w:ascii="Times New Roman" w:hAnsi="Times New Roman" w:cs="Times New Roman"/>
        </w:rPr>
        <w:t xml:space="preserve">. </w:t>
      </w:r>
      <w:r w:rsidR="00EE5836">
        <w:rPr>
          <w:rFonts w:ascii="Times New Roman" w:hAnsi="Times New Roman" w:cs="Times New Roman"/>
        </w:rPr>
        <w:t>Second</w:t>
      </w:r>
      <w:r w:rsidRPr="001671C0">
        <w:rPr>
          <w:rFonts w:ascii="Times New Roman" w:hAnsi="Times New Roman" w:cs="Times New Roman"/>
        </w:rPr>
        <w:t xml:space="preserve">, the regression model </w:t>
      </w:r>
      <w:r w:rsidRPr="001671C0">
        <w:rPr>
          <w:rFonts w:ascii="Times New Roman" w:hAnsi="Times New Roman" w:cs="Times New Roman"/>
        </w:rPr>
        <w:lastRenderedPageBreak/>
        <w:t>demonstrated modest predictive capacity, suggesting that important covariates</w:t>
      </w:r>
      <w:r w:rsidR="00EE5836">
        <w:rPr>
          <w:rFonts w:ascii="Times New Roman" w:hAnsi="Times New Roman" w:cs="Times New Roman"/>
        </w:rPr>
        <w:t xml:space="preserve"> </w:t>
      </w:r>
      <w:r w:rsidRPr="001671C0">
        <w:rPr>
          <w:rFonts w:ascii="Times New Roman" w:hAnsi="Times New Roman" w:cs="Times New Roman"/>
        </w:rPr>
        <w:t xml:space="preserve">were not included </w:t>
      </w:r>
      <w:r w:rsidR="005878B9">
        <w:rPr>
          <w:rFonts w:ascii="Times New Roman" w:hAnsi="Times New Roman" w:cs="Times New Roman"/>
        </w:rPr>
        <w:t xml:space="preserve">in this model </w:t>
      </w:r>
      <w:r w:rsidRPr="001671C0">
        <w:rPr>
          <w:rFonts w:ascii="Times New Roman" w:hAnsi="Times New Roman" w:cs="Times New Roman"/>
        </w:rPr>
        <w:t>and may influence outcomes. Lastly, while age and race were categorized for analysis, important within-group heterogeneity may have been masked by these broad categories.</w:t>
      </w:r>
    </w:p>
    <w:p w14:paraId="3C669AD6" w14:textId="4D902BC4" w:rsidR="001671C0" w:rsidRPr="004F1223" w:rsidRDefault="001671C0" w:rsidP="004F1223">
      <w:pPr>
        <w:jc w:val="center"/>
        <w:rPr>
          <w:rFonts w:ascii="Times New Roman" w:hAnsi="Times New Roman" w:cs="Times New Roman"/>
          <w:b/>
          <w:bCs/>
        </w:rPr>
      </w:pPr>
      <w:r w:rsidRPr="004F1223">
        <w:rPr>
          <w:rFonts w:ascii="Times New Roman" w:hAnsi="Times New Roman" w:cs="Times New Roman"/>
          <w:b/>
          <w:bCs/>
        </w:rPr>
        <w:t>Conclusion</w:t>
      </w:r>
    </w:p>
    <w:p w14:paraId="262A3814" w14:textId="7A11A232" w:rsidR="576062CF" w:rsidRPr="001671C0" w:rsidRDefault="001671C0" w:rsidP="001671C0">
      <w:pPr>
        <w:rPr>
          <w:rFonts w:ascii="Times New Roman" w:hAnsi="Times New Roman" w:cs="Times New Roman"/>
        </w:rPr>
      </w:pPr>
      <w:r w:rsidRPr="001671C0">
        <w:rPr>
          <w:rFonts w:ascii="Times New Roman" w:hAnsi="Times New Roman" w:cs="Times New Roman"/>
        </w:rPr>
        <w:t>This study explored the relationship between health insurance coverage and depressive symptoms among U.S. adults, controlling for age, sex, and race. Although uninsured individuals showed slightly higher odds of reporting depressive symptoms, the association did not reach statistical significance after adjustment. However, sex, age, and race emerged as strong predictors of depression, with women, younger adults, and individuals identifying as Other/Multiple races showing elevated odds. These findings emphasize the multifac</w:t>
      </w:r>
      <w:r w:rsidR="00496A8E">
        <w:rPr>
          <w:rFonts w:ascii="Times New Roman" w:hAnsi="Times New Roman" w:cs="Times New Roman"/>
        </w:rPr>
        <w:t>eted</w:t>
      </w:r>
      <w:r w:rsidRPr="001671C0">
        <w:rPr>
          <w:rFonts w:ascii="Times New Roman" w:hAnsi="Times New Roman" w:cs="Times New Roman"/>
        </w:rPr>
        <w:t xml:space="preserve"> nature of mental health outcomes and suggest that while expanding insurance coverage may support better mental health access, additional social determinants </w:t>
      </w:r>
      <w:r w:rsidR="00EE5836">
        <w:rPr>
          <w:rFonts w:ascii="Times New Roman" w:hAnsi="Times New Roman" w:cs="Times New Roman"/>
        </w:rPr>
        <w:t>should also</w:t>
      </w:r>
      <w:r w:rsidRPr="001671C0">
        <w:rPr>
          <w:rFonts w:ascii="Times New Roman" w:hAnsi="Times New Roman" w:cs="Times New Roman"/>
        </w:rPr>
        <w:t xml:space="preserve"> be addressed to reduce disparities. </w:t>
      </w:r>
      <w:r w:rsidR="00496A8E" w:rsidRPr="00496A8E">
        <w:rPr>
          <w:rFonts w:ascii="Times New Roman" w:hAnsi="Times New Roman" w:cs="Times New Roman"/>
        </w:rPr>
        <w:t xml:space="preserve">Given the known barriers to mental health care faced by the uninsured, the lack of a significant association in this model may reflect the need to include more nuanced variables such as affordability of care, </w:t>
      </w:r>
      <w:r w:rsidR="00EE5836">
        <w:rPr>
          <w:rFonts w:ascii="Times New Roman" w:hAnsi="Times New Roman" w:cs="Times New Roman"/>
        </w:rPr>
        <w:t xml:space="preserve">access, </w:t>
      </w:r>
      <w:r w:rsidR="00496A8E" w:rsidRPr="00496A8E">
        <w:rPr>
          <w:rFonts w:ascii="Times New Roman" w:hAnsi="Times New Roman" w:cs="Times New Roman"/>
        </w:rPr>
        <w:t>continuity of coverage,</w:t>
      </w:r>
      <w:r w:rsidR="00EE5836">
        <w:rPr>
          <w:rFonts w:ascii="Times New Roman" w:hAnsi="Times New Roman" w:cs="Times New Roman"/>
        </w:rPr>
        <w:t xml:space="preserve"> care equity,</w:t>
      </w:r>
      <w:r w:rsidR="00496A8E" w:rsidRPr="00496A8E">
        <w:rPr>
          <w:rFonts w:ascii="Times New Roman" w:hAnsi="Times New Roman" w:cs="Times New Roman"/>
        </w:rPr>
        <w:t xml:space="preserve"> or perceived stigma</w:t>
      </w:r>
      <w:r w:rsidR="00496A8E">
        <w:rPr>
          <w:rFonts w:ascii="Times New Roman" w:hAnsi="Times New Roman" w:cs="Times New Roman"/>
        </w:rPr>
        <w:t xml:space="preserve">. </w:t>
      </w:r>
      <w:r w:rsidR="00496A8E" w:rsidRPr="00496A8E">
        <w:rPr>
          <w:rFonts w:ascii="Times New Roman" w:hAnsi="Times New Roman" w:cs="Times New Roman"/>
        </w:rPr>
        <w:t>These results highlight the importance of integrating insurance reform with targeted interventions that address economic hardship, systemic inequities, and gaps in mental health infrastructure to more effectively reduce the burden of depression</w:t>
      </w:r>
      <w:r w:rsidR="00496A8E">
        <w:rPr>
          <w:rFonts w:ascii="Times New Roman" w:hAnsi="Times New Roman" w:cs="Times New Roman"/>
        </w:rPr>
        <w:t xml:space="preserve"> on adults and adolescents in the United States. </w:t>
      </w:r>
    </w:p>
    <w:p w14:paraId="3CB60D24" w14:textId="77777777" w:rsidR="576062CF" w:rsidRPr="001671C0" w:rsidRDefault="576062CF">
      <w:pPr>
        <w:rPr>
          <w:rFonts w:ascii="Times New Roman" w:hAnsi="Times New Roman" w:cs="Times New Roman"/>
        </w:rPr>
      </w:pPr>
      <w:r w:rsidRPr="001671C0">
        <w:rPr>
          <w:rFonts w:ascii="Times New Roman" w:hAnsi="Times New Roman" w:cs="Times New Roman"/>
        </w:rPr>
        <w:br w:type="page"/>
      </w:r>
    </w:p>
    <w:p w14:paraId="2F22E88F" w14:textId="77777777" w:rsidR="576062CF" w:rsidRPr="001671C0" w:rsidRDefault="00683217" w:rsidP="00FA4C9E">
      <w:pPr>
        <w:pStyle w:val="SectionTitle"/>
        <w:rPr>
          <w:rFonts w:ascii="Times New Roman" w:hAnsi="Times New Roman" w:cs="Times New Roman"/>
        </w:rPr>
      </w:pPr>
      <w:sdt>
        <w:sdtPr>
          <w:rPr>
            <w:rFonts w:ascii="Times New Roman" w:hAnsi="Times New Roman" w:cs="Times New Roman"/>
          </w:rPr>
          <w:id w:val="682713825"/>
          <w:placeholder>
            <w:docPart w:val="EC3CF6AF67B74ADBB06F9C76F43EF453"/>
          </w:placeholder>
          <w:temporary/>
          <w:showingPlcHdr/>
          <w15:appearance w15:val="hidden"/>
        </w:sdtPr>
        <w:sdtContent>
          <w:r w:rsidR="00FA4C9E" w:rsidRPr="001671C0">
            <w:rPr>
              <w:rFonts w:ascii="Times New Roman" w:hAnsi="Times New Roman" w:cs="Times New Roman"/>
            </w:rPr>
            <w:t>References</w:t>
          </w:r>
        </w:sdtContent>
      </w:sdt>
      <w:r w:rsidR="576062CF" w:rsidRPr="001671C0">
        <w:rPr>
          <w:rFonts w:ascii="Times New Roman" w:hAnsi="Times New Roman" w:cs="Times New Roman"/>
        </w:rPr>
        <w:t xml:space="preserve"> </w:t>
      </w:r>
    </w:p>
    <w:p w14:paraId="49BC4355" w14:textId="633B0935" w:rsidR="00364DFE" w:rsidRDefault="00364DFE" w:rsidP="00364DFE">
      <w:pPr>
        <w:rPr>
          <w:rFonts w:ascii="Times New Roman" w:hAnsi="Times New Roman" w:cs="Times New Roman"/>
        </w:rPr>
      </w:pPr>
      <w:r w:rsidRPr="00364DFE">
        <w:rPr>
          <w:rFonts w:ascii="Times New Roman" w:hAnsi="Times New Roman" w:cs="Times New Roman"/>
        </w:rPr>
        <w:t xml:space="preserve">Blewett, L. A., Rivera Drew, J. A., King, M. L., Williams, K. C. W., Backman, D., Chen, A., &amp; Richards, S. (2024). </w:t>
      </w:r>
      <w:r w:rsidRPr="00364DFE">
        <w:rPr>
          <w:rFonts w:ascii="Times New Roman" w:hAnsi="Times New Roman" w:cs="Times New Roman"/>
          <w:i/>
          <w:iCs/>
        </w:rPr>
        <w:t>IPUMS Health Surveys: National Health Interview Survey, Version 7.4</w:t>
      </w:r>
      <w:r w:rsidRPr="00364DFE">
        <w:rPr>
          <w:rFonts w:ascii="Times New Roman" w:hAnsi="Times New Roman" w:cs="Times New Roman"/>
        </w:rPr>
        <w:t xml:space="preserve"> dataset. IPUMS. </w:t>
      </w:r>
      <w:hyperlink r:id="rId10" w:tgtFrame="_new" w:history="1">
        <w:r w:rsidRPr="00364DFE">
          <w:rPr>
            <w:rStyle w:val="Hyperlink"/>
            <w:rFonts w:ascii="Times New Roman" w:hAnsi="Times New Roman" w:cs="Times New Roman"/>
          </w:rPr>
          <w:t>https://doi.org/10.18128/D070.V7.4</w:t>
        </w:r>
      </w:hyperlink>
    </w:p>
    <w:p w14:paraId="1EF83B7B" w14:textId="274032F5" w:rsidR="005878B9" w:rsidRDefault="005878B9" w:rsidP="00364DFE">
      <w:pPr>
        <w:rPr>
          <w:rFonts w:ascii="Times New Roman" w:hAnsi="Times New Roman" w:cs="Times New Roman"/>
        </w:rPr>
      </w:pPr>
      <w:r w:rsidRPr="005878B9">
        <w:rPr>
          <w:rFonts w:ascii="Times New Roman" w:hAnsi="Times New Roman" w:cs="Times New Roman"/>
        </w:rPr>
        <w:t xml:space="preserve">Centers for Disease Control and Prevention. (2025, April 16). </w:t>
      </w:r>
      <w:r w:rsidRPr="005878B9">
        <w:rPr>
          <w:rFonts w:ascii="Times New Roman" w:hAnsi="Times New Roman" w:cs="Times New Roman"/>
          <w:i/>
          <w:iCs/>
        </w:rPr>
        <w:t>New Reports Highlight Depression Prevalence and Medication Use in the U.S.</w:t>
      </w:r>
      <w:r>
        <w:rPr>
          <w:rFonts w:ascii="Times New Roman" w:hAnsi="Times New Roman" w:cs="Times New Roman"/>
        </w:rPr>
        <w:t xml:space="preserve"> </w:t>
      </w:r>
      <w:r w:rsidRPr="005878B9">
        <w:rPr>
          <w:rFonts w:ascii="Times New Roman" w:hAnsi="Times New Roman" w:cs="Times New Roman"/>
        </w:rPr>
        <w:t xml:space="preserve">National Center for Health Statistics. </w:t>
      </w:r>
      <w:hyperlink r:id="rId11" w:tgtFrame="_new" w:history="1">
        <w:r w:rsidRPr="005878B9">
          <w:rPr>
            <w:rStyle w:val="Hyperlink"/>
            <w:rFonts w:ascii="Times New Roman" w:hAnsi="Times New Roman" w:cs="Times New Roman"/>
          </w:rPr>
          <w:t>https://www.cdc.gov/nchs/pressroom/nchs_press_releases/2025/20250416.htm</w:t>
        </w:r>
      </w:hyperlink>
    </w:p>
    <w:p w14:paraId="3DB2B646" w14:textId="05E04A3B" w:rsidR="000C7F14" w:rsidRDefault="000C7F14" w:rsidP="00364DFE">
      <w:pPr>
        <w:rPr>
          <w:rFonts w:ascii="Times New Roman" w:hAnsi="Times New Roman" w:cs="Times New Roman"/>
        </w:rPr>
      </w:pPr>
      <w:r w:rsidRPr="000C7F14">
        <w:rPr>
          <w:rFonts w:ascii="Times New Roman" w:hAnsi="Times New Roman" w:cs="Times New Roman"/>
        </w:rPr>
        <w:t xml:space="preserve">Meiselbach, M. K., Ettman, C. K., Shen, K., Castrucci, B. C., &amp; Galea, S. (2024). Unmet need for mental health care is common across insurance market segments in the United States. </w:t>
      </w:r>
      <w:r w:rsidRPr="000C7F14">
        <w:rPr>
          <w:rFonts w:ascii="Times New Roman" w:hAnsi="Times New Roman" w:cs="Times New Roman"/>
          <w:i/>
          <w:iCs/>
        </w:rPr>
        <w:t>Health affairs scholar</w:t>
      </w:r>
      <w:r w:rsidRPr="000C7F14">
        <w:rPr>
          <w:rFonts w:ascii="Times New Roman" w:hAnsi="Times New Roman" w:cs="Times New Roman"/>
        </w:rPr>
        <w:t xml:space="preserve">, </w:t>
      </w:r>
      <w:r w:rsidRPr="000C7F14">
        <w:rPr>
          <w:rFonts w:ascii="Times New Roman" w:hAnsi="Times New Roman" w:cs="Times New Roman"/>
          <w:i/>
          <w:iCs/>
        </w:rPr>
        <w:t>2</w:t>
      </w:r>
      <w:r w:rsidRPr="000C7F14">
        <w:rPr>
          <w:rFonts w:ascii="Times New Roman" w:hAnsi="Times New Roman" w:cs="Times New Roman"/>
        </w:rPr>
        <w:t xml:space="preserve">(3), qxae032. </w:t>
      </w:r>
      <w:hyperlink r:id="rId12" w:history="1">
        <w:r w:rsidRPr="009B0DFE">
          <w:rPr>
            <w:rStyle w:val="Hyperlink"/>
            <w:rFonts w:ascii="Times New Roman" w:hAnsi="Times New Roman" w:cs="Times New Roman"/>
          </w:rPr>
          <w:t>https://doi.org/10.1093/haschl/qxae032</w:t>
        </w:r>
      </w:hyperlink>
    </w:p>
    <w:p w14:paraId="2F08943C" w14:textId="44C7BE7F" w:rsidR="00683217" w:rsidRDefault="000C7F14" w:rsidP="00683217">
      <w:pPr>
        <w:rPr>
          <w:rFonts w:ascii="Times New Roman" w:hAnsi="Times New Roman" w:cs="Times New Roman"/>
        </w:rPr>
      </w:pPr>
      <w:r w:rsidRPr="00AE5FD0">
        <w:rPr>
          <w:rFonts w:ascii="Times New Roman" w:hAnsi="Times New Roman" w:cs="Times New Roman"/>
        </w:rPr>
        <w:t xml:space="preserve">Mojtabai, R., Olfson, M., &amp; Han, B. (2011). </w:t>
      </w:r>
      <w:r w:rsidRPr="000C7F14">
        <w:rPr>
          <w:rFonts w:ascii="Times New Roman" w:hAnsi="Times New Roman" w:cs="Times New Roman"/>
          <w:i/>
          <w:iCs/>
        </w:rPr>
        <w:t>National trends in mental health service use by adolescents and young adults</w:t>
      </w:r>
      <w:r w:rsidRPr="000C7F14">
        <w:rPr>
          <w:rFonts w:ascii="Times New Roman" w:hAnsi="Times New Roman" w:cs="Times New Roman"/>
        </w:rPr>
        <w:t>.</w:t>
      </w:r>
      <w:r w:rsidRPr="00AE5FD0">
        <w:rPr>
          <w:rFonts w:ascii="Times New Roman" w:hAnsi="Times New Roman" w:cs="Times New Roman"/>
        </w:rPr>
        <w:t xml:space="preserve"> </w:t>
      </w:r>
      <w:r w:rsidRPr="00AE5FD0">
        <w:rPr>
          <w:rFonts w:ascii="Times New Roman" w:hAnsi="Times New Roman" w:cs="Times New Roman"/>
          <w:i/>
          <w:iCs/>
        </w:rPr>
        <w:t>Psychiatric Services</w:t>
      </w:r>
      <w:r w:rsidRPr="00AE5FD0">
        <w:rPr>
          <w:rFonts w:ascii="Times New Roman" w:hAnsi="Times New Roman" w:cs="Times New Roman"/>
        </w:rPr>
        <w:t xml:space="preserve">, 62(6), 592–598. </w:t>
      </w:r>
      <w:hyperlink r:id="rId13" w:history="1">
        <w:r w:rsidRPr="009B0DFE">
          <w:rPr>
            <w:rStyle w:val="Hyperlink"/>
            <w:rFonts w:ascii="Times New Roman" w:hAnsi="Times New Roman" w:cs="Times New Roman"/>
          </w:rPr>
          <w:t>https://doi.org/10.1176/ps.62.6.pss6206_0592</w:t>
        </w:r>
      </w:hyperlink>
    </w:p>
    <w:p w14:paraId="5821C986" w14:textId="77777777" w:rsidR="00683217" w:rsidRPr="00683217" w:rsidRDefault="00683217" w:rsidP="00683217">
      <w:pPr>
        <w:rPr>
          <w:rFonts w:ascii="Times New Roman" w:hAnsi="Times New Roman" w:cs="Times New Roman"/>
        </w:rPr>
      </w:pPr>
      <w:r w:rsidRPr="00683217">
        <w:rPr>
          <w:rFonts w:ascii="Times New Roman" w:hAnsi="Times New Roman" w:cs="Times New Roman"/>
        </w:rPr>
        <w:t xml:space="preserve">Remes, O., Mendes, J. F., &amp; Templeton, P. (2021). Biological, Psychological, and Social Determinants of Depression: A Review of Recent Literature. </w:t>
      </w:r>
      <w:r w:rsidRPr="00683217">
        <w:rPr>
          <w:rFonts w:ascii="Times New Roman" w:hAnsi="Times New Roman" w:cs="Times New Roman"/>
          <w:i/>
          <w:iCs/>
        </w:rPr>
        <w:t>Brain sciences</w:t>
      </w:r>
      <w:r w:rsidRPr="00683217">
        <w:rPr>
          <w:rFonts w:ascii="Times New Roman" w:hAnsi="Times New Roman" w:cs="Times New Roman"/>
        </w:rPr>
        <w:t xml:space="preserve">, </w:t>
      </w:r>
      <w:r w:rsidRPr="00683217">
        <w:rPr>
          <w:rFonts w:ascii="Times New Roman" w:hAnsi="Times New Roman" w:cs="Times New Roman"/>
          <w:i/>
          <w:iCs/>
        </w:rPr>
        <w:t>11</w:t>
      </w:r>
      <w:r w:rsidRPr="00683217">
        <w:rPr>
          <w:rFonts w:ascii="Times New Roman" w:hAnsi="Times New Roman" w:cs="Times New Roman"/>
        </w:rPr>
        <w:t>(12), 1633. https://doi.org/10.3390/brainsci11121633</w:t>
      </w:r>
    </w:p>
    <w:p w14:paraId="74F953D1" w14:textId="77777777" w:rsidR="000C7F14" w:rsidRPr="00364DFE" w:rsidRDefault="000C7F14" w:rsidP="00364DFE">
      <w:pPr>
        <w:rPr>
          <w:rFonts w:ascii="Times New Roman" w:hAnsi="Times New Roman" w:cs="Times New Roman"/>
        </w:rPr>
      </w:pPr>
    </w:p>
    <w:sectPr w:rsidR="000C7F14" w:rsidRPr="00364DFE">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A7AE5" w14:textId="77777777" w:rsidR="00436ADE" w:rsidRDefault="00436ADE">
      <w:pPr>
        <w:spacing w:line="240" w:lineRule="auto"/>
      </w:pPr>
      <w:r>
        <w:separator/>
      </w:r>
    </w:p>
  </w:endnote>
  <w:endnote w:type="continuationSeparator" w:id="0">
    <w:p w14:paraId="7AC302F9" w14:textId="77777777" w:rsidR="00436ADE" w:rsidRDefault="00436ADE">
      <w:pPr>
        <w:spacing w:line="240" w:lineRule="auto"/>
      </w:pPr>
      <w:r>
        <w:continuationSeparator/>
      </w:r>
    </w:p>
  </w:endnote>
  <w:endnote w:type="continuationNotice" w:id="1">
    <w:p w14:paraId="4C48B98F" w14:textId="77777777" w:rsidR="00436ADE" w:rsidRDefault="00436AD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0E718E75" w14:textId="77777777" w:rsidTr="733B038C">
      <w:tc>
        <w:tcPr>
          <w:tcW w:w="3120" w:type="dxa"/>
        </w:tcPr>
        <w:p w14:paraId="2038CCC6" w14:textId="77777777" w:rsidR="733B038C" w:rsidRDefault="733B038C" w:rsidP="733B038C">
          <w:pPr>
            <w:pStyle w:val="Header"/>
            <w:ind w:left="-115"/>
          </w:pPr>
        </w:p>
      </w:tc>
      <w:tc>
        <w:tcPr>
          <w:tcW w:w="3120" w:type="dxa"/>
        </w:tcPr>
        <w:p w14:paraId="3E1481A0" w14:textId="77777777" w:rsidR="733B038C" w:rsidRDefault="733B038C" w:rsidP="733B038C">
          <w:pPr>
            <w:pStyle w:val="Header"/>
            <w:jc w:val="center"/>
          </w:pPr>
        </w:p>
      </w:tc>
      <w:tc>
        <w:tcPr>
          <w:tcW w:w="3120" w:type="dxa"/>
        </w:tcPr>
        <w:p w14:paraId="33BDABB8" w14:textId="77777777" w:rsidR="733B038C" w:rsidRDefault="733B038C" w:rsidP="733B038C">
          <w:pPr>
            <w:pStyle w:val="Header"/>
            <w:ind w:right="-115"/>
            <w:jc w:val="right"/>
          </w:pPr>
        </w:p>
      </w:tc>
    </w:tr>
  </w:tbl>
  <w:p w14:paraId="3572E576"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5E339ED" w14:textId="77777777" w:rsidTr="733B038C">
      <w:tc>
        <w:tcPr>
          <w:tcW w:w="3120" w:type="dxa"/>
        </w:tcPr>
        <w:p w14:paraId="6C95D27F" w14:textId="77777777" w:rsidR="733B038C" w:rsidRDefault="733B038C" w:rsidP="733B038C">
          <w:pPr>
            <w:pStyle w:val="Header"/>
            <w:ind w:left="-115"/>
          </w:pPr>
        </w:p>
      </w:tc>
      <w:tc>
        <w:tcPr>
          <w:tcW w:w="3120" w:type="dxa"/>
        </w:tcPr>
        <w:p w14:paraId="4AB9303F" w14:textId="77777777" w:rsidR="733B038C" w:rsidRDefault="733B038C" w:rsidP="733B038C">
          <w:pPr>
            <w:pStyle w:val="Header"/>
            <w:jc w:val="center"/>
          </w:pPr>
        </w:p>
      </w:tc>
      <w:tc>
        <w:tcPr>
          <w:tcW w:w="3120" w:type="dxa"/>
        </w:tcPr>
        <w:p w14:paraId="3D7CC01F" w14:textId="77777777" w:rsidR="733B038C" w:rsidRDefault="733B038C" w:rsidP="733B038C">
          <w:pPr>
            <w:pStyle w:val="Header"/>
            <w:ind w:right="-115"/>
            <w:jc w:val="right"/>
          </w:pPr>
        </w:p>
      </w:tc>
    </w:tr>
  </w:tbl>
  <w:p w14:paraId="2932430B"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1610B" w14:textId="77777777" w:rsidR="00436ADE" w:rsidRDefault="00436ADE">
      <w:pPr>
        <w:spacing w:line="240" w:lineRule="auto"/>
      </w:pPr>
      <w:r>
        <w:separator/>
      </w:r>
    </w:p>
  </w:footnote>
  <w:footnote w:type="continuationSeparator" w:id="0">
    <w:p w14:paraId="62DE02D0" w14:textId="77777777" w:rsidR="00436ADE" w:rsidRDefault="00436ADE">
      <w:pPr>
        <w:spacing w:line="240" w:lineRule="auto"/>
      </w:pPr>
      <w:r>
        <w:continuationSeparator/>
      </w:r>
    </w:p>
  </w:footnote>
  <w:footnote w:type="continuationNotice" w:id="1">
    <w:p w14:paraId="09371D5E" w14:textId="77777777" w:rsidR="00436ADE" w:rsidRDefault="00436AD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04DBE" w14:paraId="480036C6" w14:textId="77777777" w:rsidTr="00683217">
      <w:tc>
        <w:tcPr>
          <w:tcW w:w="3120" w:type="dxa"/>
        </w:tcPr>
        <w:p w14:paraId="1525CFBF" w14:textId="604CDC35" w:rsidR="00604652" w:rsidRDefault="00B4334B" w:rsidP="00604652">
          <w:pPr>
            <w:pStyle w:val="Header"/>
          </w:pPr>
          <w:r>
            <w:t>ANALYSIS ON INSURANCE</w:t>
          </w:r>
        </w:p>
      </w:tc>
      <w:tc>
        <w:tcPr>
          <w:tcW w:w="3120" w:type="dxa"/>
        </w:tcPr>
        <w:p w14:paraId="669F8C74" w14:textId="77777777" w:rsidR="00904DBE" w:rsidRDefault="00904DBE" w:rsidP="00904DBE">
          <w:pPr>
            <w:pStyle w:val="Header"/>
            <w:jc w:val="center"/>
          </w:pPr>
        </w:p>
      </w:tc>
      <w:tc>
        <w:tcPr>
          <w:tcW w:w="3120" w:type="dxa"/>
        </w:tcPr>
        <w:p w14:paraId="11DC3594" w14:textId="77777777" w:rsidR="00904DBE" w:rsidRDefault="00904DBE" w:rsidP="00904DBE">
          <w:pPr>
            <w:pStyle w:val="Header"/>
            <w:ind w:right="-115"/>
            <w:jc w:val="right"/>
          </w:pPr>
          <w:r>
            <w:fldChar w:fldCharType="begin"/>
          </w:r>
          <w:r>
            <w:instrText>PAGE</w:instrText>
          </w:r>
          <w:r>
            <w:fldChar w:fldCharType="separate"/>
          </w:r>
          <w:r w:rsidR="00DA395D">
            <w:rPr>
              <w:noProof/>
            </w:rPr>
            <w:t>2</w:t>
          </w:r>
          <w:r>
            <w:fldChar w:fldCharType="end"/>
          </w:r>
        </w:p>
      </w:tc>
    </w:tr>
  </w:tbl>
  <w:p w14:paraId="4B4212C2" w14:textId="77777777" w:rsidR="733B038C" w:rsidRDefault="733B038C" w:rsidP="733B0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gridCol w:w="3120"/>
      <w:gridCol w:w="3120"/>
    </w:tblGrid>
    <w:tr w:rsidR="00B4334B" w14:paraId="2652A20D" w14:textId="4F27F008" w:rsidTr="00B4334B">
      <w:tc>
        <w:tcPr>
          <w:tcW w:w="3120" w:type="dxa"/>
        </w:tcPr>
        <w:p w14:paraId="22CA4586" w14:textId="72579529" w:rsidR="00B4334B" w:rsidRPr="00FD478C" w:rsidRDefault="00B4334B" w:rsidP="00FD478C">
          <w:pPr>
            <w:pStyle w:val="Header"/>
          </w:pPr>
          <w:r>
            <w:t>ANALYSIS ON INSURANCE</w:t>
          </w:r>
        </w:p>
      </w:tc>
      <w:tc>
        <w:tcPr>
          <w:tcW w:w="3120" w:type="dxa"/>
        </w:tcPr>
        <w:p w14:paraId="44D9E239" w14:textId="77777777" w:rsidR="00B4334B" w:rsidRDefault="00B4334B" w:rsidP="733B038C">
          <w:pPr>
            <w:pStyle w:val="Header"/>
            <w:jc w:val="center"/>
          </w:pPr>
        </w:p>
      </w:tc>
      <w:tc>
        <w:tcPr>
          <w:tcW w:w="3120" w:type="dxa"/>
        </w:tcPr>
        <w:p w14:paraId="75C8758D" w14:textId="77777777" w:rsidR="00B4334B" w:rsidRDefault="00B4334B" w:rsidP="733B038C">
          <w:pPr>
            <w:pStyle w:val="Header"/>
            <w:ind w:right="-115"/>
            <w:jc w:val="right"/>
          </w:pPr>
        </w:p>
      </w:tc>
      <w:tc>
        <w:tcPr>
          <w:tcW w:w="3120" w:type="dxa"/>
        </w:tcPr>
        <w:p w14:paraId="4A304057" w14:textId="77777777" w:rsidR="00B4334B" w:rsidRDefault="00B4334B" w:rsidP="733B038C">
          <w:pPr>
            <w:pStyle w:val="Header"/>
            <w:ind w:right="-115"/>
            <w:jc w:val="right"/>
          </w:pPr>
        </w:p>
      </w:tc>
    </w:tr>
  </w:tbl>
  <w:p w14:paraId="4B1FA211"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D0699D"/>
    <w:multiLevelType w:val="multilevel"/>
    <w:tmpl w:val="109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F51509"/>
    <w:multiLevelType w:val="multilevel"/>
    <w:tmpl w:val="764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234469">
    <w:abstractNumId w:val="1"/>
  </w:num>
  <w:num w:numId="2" w16cid:durableId="697396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34B"/>
    <w:rsid w:val="000C7F14"/>
    <w:rsid w:val="000F0E3B"/>
    <w:rsid w:val="001671C0"/>
    <w:rsid w:val="001A71EF"/>
    <w:rsid w:val="002C3BE4"/>
    <w:rsid w:val="002F7E04"/>
    <w:rsid w:val="00356CF9"/>
    <w:rsid w:val="00364DFE"/>
    <w:rsid w:val="00371BD9"/>
    <w:rsid w:val="003F0650"/>
    <w:rsid w:val="0042207D"/>
    <w:rsid w:val="00436ADE"/>
    <w:rsid w:val="00496A8E"/>
    <w:rsid w:val="004B128B"/>
    <w:rsid w:val="004C683E"/>
    <w:rsid w:val="004F1223"/>
    <w:rsid w:val="00500997"/>
    <w:rsid w:val="00530EF3"/>
    <w:rsid w:val="00564205"/>
    <w:rsid w:val="005878B9"/>
    <w:rsid w:val="005936DA"/>
    <w:rsid w:val="005A7CB5"/>
    <w:rsid w:val="00604652"/>
    <w:rsid w:val="00643A5A"/>
    <w:rsid w:val="00683217"/>
    <w:rsid w:val="006964AF"/>
    <w:rsid w:val="006C101C"/>
    <w:rsid w:val="006F4709"/>
    <w:rsid w:val="00702B81"/>
    <w:rsid w:val="00727711"/>
    <w:rsid w:val="0074264E"/>
    <w:rsid w:val="00796468"/>
    <w:rsid w:val="007D4A2B"/>
    <w:rsid w:val="007E2D6A"/>
    <w:rsid w:val="008078FA"/>
    <w:rsid w:val="00823731"/>
    <w:rsid w:val="00904DBE"/>
    <w:rsid w:val="009403AE"/>
    <w:rsid w:val="009823B6"/>
    <w:rsid w:val="00A10AF9"/>
    <w:rsid w:val="00A75901"/>
    <w:rsid w:val="00AE5FD0"/>
    <w:rsid w:val="00B20756"/>
    <w:rsid w:val="00B4334B"/>
    <w:rsid w:val="00B5233A"/>
    <w:rsid w:val="00BA6612"/>
    <w:rsid w:val="00C04D5B"/>
    <w:rsid w:val="00C26C30"/>
    <w:rsid w:val="00CA1E31"/>
    <w:rsid w:val="00CC3B83"/>
    <w:rsid w:val="00CD7F50"/>
    <w:rsid w:val="00DA395D"/>
    <w:rsid w:val="00DB0A1D"/>
    <w:rsid w:val="00DF1ADF"/>
    <w:rsid w:val="00DF3215"/>
    <w:rsid w:val="00E078FD"/>
    <w:rsid w:val="00E23707"/>
    <w:rsid w:val="00E879E7"/>
    <w:rsid w:val="00EE5836"/>
    <w:rsid w:val="00EE6365"/>
    <w:rsid w:val="00F43ACD"/>
    <w:rsid w:val="00F81631"/>
    <w:rsid w:val="00F941E8"/>
    <w:rsid w:val="00FA4C9E"/>
    <w:rsid w:val="00FD478C"/>
    <w:rsid w:val="00FF1E90"/>
    <w:rsid w:val="00FF6EEE"/>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CBF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4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B4334B"/>
    <w:rPr>
      <w:rFonts w:ascii="Times New Roman" w:hAnsi="Times New Roman" w:cs="Times New Roman"/>
      <w:sz w:val="24"/>
      <w:szCs w:val="24"/>
    </w:rPr>
  </w:style>
  <w:style w:type="paragraph" w:styleId="HTMLPreformatted">
    <w:name w:val="HTML Preformatted"/>
    <w:basedOn w:val="Normal"/>
    <w:link w:val="HTMLPreformattedChar"/>
    <w:uiPriority w:val="99"/>
    <w:semiHidden/>
    <w:unhideWhenUsed/>
    <w:rsid w:val="00CC3B8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C3B83"/>
    <w:rPr>
      <w:rFonts w:ascii="Consolas" w:hAnsi="Consolas"/>
      <w:sz w:val="20"/>
      <w:szCs w:val="20"/>
    </w:rPr>
  </w:style>
  <w:style w:type="character" w:styleId="UnresolvedMention">
    <w:name w:val="Unresolved Mention"/>
    <w:basedOn w:val="DefaultParagraphFont"/>
    <w:uiPriority w:val="99"/>
    <w:semiHidden/>
    <w:unhideWhenUsed/>
    <w:rsid w:val="00364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3832">
      <w:bodyDiv w:val="1"/>
      <w:marLeft w:val="0"/>
      <w:marRight w:val="0"/>
      <w:marTop w:val="0"/>
      <w:marBottom w:val="0"/>
      <w:divBdr>
        <w:top w:val="none" w:sz="0" w:space="0" w:color="auto"/>
        <w:left w:val="none" w:sz="0" w:space="0" w:color="auto"/>
        <w:bottom w:val="none" w:sz="0" w:space="0" w:color="auto"/>
        <w:right w:val="none" w:sz="0" w:space="0" w:color="auto"/>
      </w:divBdr>
    </w:div>
    <w:div w:id="84349848">
      <w:bodyDiv w:val="1"/>
      <w:marLeft w:val="0"/>
      <w:marRight w:val="0"/>
      <w:marTop w:val="0"/>
      <w:marBottom w:val="0"/>
      <w:divBdr>
        <w:top w:val="none" w:sz="0" w:space="0" w:color="auto"/>
        <w:left w:val="none" w:sz="0" w:space="0" w:color="auto"/>
        <w:bottom w:val="none" w:sz="0" w:space="0" w:color="auto"/>
        <w:right w:val="none" w:sz="0" w:space="0" w:color="auto"/>
      </w:divBdr>
    </w:div>
    <w:div w:id="89198959">
      <w:bodyDiv w:val="1"/>
      <w:marLeft w:val="0"/>
      <w:marRight w:val="0"/>
      <w:marTop w:val="0"/>
      <w:marBottom w:val="0"/>
      <w:divBdr>
        <w:top w:val="none" w:sz="0" w:space="0" w:color="auto"/>
        <w:left w:val="none" w:sz="0" w:space="0" w:color="auto"/>
        <w:bottom w:val="none" w:sz="0" w:space="0" w:color="auto"/>
        <w:right w:val="none" w:sz="0" w:space="0" w:color="auto"/>
      </w:divBdr>
    </w:div>
    <w:div w:id="99302154">
      <w:bodyDiv w:val="1"/>
      <w:marLeft w:val="0"/>
      <w:marRight w:val="0"/>
      <w:marTop w:val="0"/>
      <w:marBottom w:val="0"/>
      <w:divBdr>
        <w:top w:val="none" w:sz="0" w:space="0" w:color="auto"/>
        <w:left w:val="none" w:sz="0" w:space="0" w:color="auto"/>
        <w:bottom w:val="none" w:sz="0" w:space="0" w:color="auto"/>
        <w:right w:val="none" w:sz="0" w:space="0" w:color="auto"/>
      </w:divBdr>
    </w:div>
    <w:div w:id="139857681">
      <w:bodyDiv w:val="1"/>
      <w:marLeft w:val="0"/>
      <w:marRight w:val="0"/>
      <w:marTop w:val="0"/>
      <w:marBottom w:val="0"/>
      <w:divBdr>
        <w:top w:val="none" w:sz="0" w:space="0" w:color="auto"/>
        <w:left w:val="none" w:sz="0" w:space="0" w:color="auto"/>
        <w:bottom w:val="none" w:sz="0" w:space="0" w:color="auto"/>
        <w:right w:val="none" w:sz="0" w:space="0" w:color="auto"/>
      </w:divBdr>
    </w:div>
    <w:div w:id="180432861">
      <w:bodyDiv w:val="1"/>
      <w:marLeft w:val="0"/>
      <w:marRight w:val="0"/>
      <w:marTop w:val="0"/>
      <w:marBottom w:val="0"/>
      <w:divBdr>
        <w:top w:val="none" w:sz="0" w:space="0" w:color="auto"/>
        <w:left w:val="none" w:sz="0" w:space="0" w:color="auto"/>
        <w:bottom w:val="none" w:sz="0" w:space="0" w:color="auto"/>
        <w:right w:val="none" w:sz="0" w:space="0" w:color="auto"/>
      </w:divBdr>
    </w:div>
    <w:div w:id="257910662">
      <w:bodyDiv w:val="1"/>
      <w:marLeft w:val="0"/>
      <w:marRight w:val="0"/>
      <w:marTop w:val="0"/>
      <w:marBottom w:val="0"/>
      <w:divBdr>
        <w:top w:val="none" w:sz="0" w:space="0" w:color="auto"/>
        <w:left w:val="none" w:sz="0" w:space="0" w:color="auto"/>
        <w:bottom w:val="none" w:sz="0" w:space="0" w:color="auto"/>
        <w:right w:val="none" w:sz="0" w:space="0" w:color="auto"/>
      </w:divBdr>
    </w:div>
    <w:div w:id="300310307">
      <w:bodyDiv w:val="1"/>
      <w:marLeft w:val="0"/>
      <w:marRight w:val="0"/>
      <w:marTop w:val="0"/>
      <w:marBottom w:val="0"/>
      <w:divBdr>
        <w:top w:val="none" w:sz="0" w:space="0" w:color="auto"/>
        <w:left w:val="none" w:sz="0" w:space="0" w:color="auto"/>
        <w:bottom w:val="none" w:sz="0" w:space="0" w:color="auto"/>
        <w:right w:val="none" w:sz="0" w:space="0" w:color="auto"/>
      </w:divBdr>
    </w:div>
    <w:div w:id="310256453">
      <w:bodyDiv w:val="1"/>
      <w:marLeft w:val="0"/>
      <w:marRight w:val="0"/>
      <w:marTop w:val="0"/>
      <w:marBottom w:val="0"/>
      <w:divBdr>
        <w:top w:val="none" w:sz="0" w:space="0" w:color="auto"/>
        <w:left w:val="none" w:sz="0" w:space="0" w:color="auto"/>
        <w:bottom w:val="none" w:sz="0" w:space="0" w:color="auto"/>
        <w:right w:val="none" w:sz="0" w:space="0" w:color="auto"/>
      </w:divBdr>
    </w:div>
    <w:div w:id="341661610">
      <w:bodyDiv w:val="1"/>
      <w:marLeft w:val="0"/>
      <w:marRight w:val="0"/>
      <w:marTop w:val="0"/>
      <w:marBottom w:val="0"/>
      <w:divBdr>
        <w:top w:val="none" w:sz="0" w:space="0" w:color="auto"/>
        <w:left w:val="none" w:sz="0" w:space="0" w:color="auto"/>
        <w:bottom w:val="none" w:sz="0" w:space="0" w:color="auto"/>
        <w:right w:val="none" w:sz="0" w:space="0" w:color="auto"/>
      </w:divBdr>
    </w:div>
    <w:div w:id="382026114">
      <w:bodyDiv w:val="1"/>
      <w:marLeft w:val="0"/>
      <w:marRight w:val="0"/>
      <w:marTop w:val="0"/>
      <w:marBottom w:val="0"/>
      <w:divBdr>
        <w:top w:val="none" w:sz="0" w:space="0" w:color="auto"/>
        <w:left w:val="none" w:sz="0" w:space="0" w:color="auto"/>
        <w:bottom w:val="none" w:sz="0" w:space="0" w:color="auto"/>
        <w:right w:val="none" w:sz="0" w:space="0" w:color="auto"/>
      </w:divBdr>
    </w:div>
    <w:div w:id="382409866">
      <w:bodyDiv w:val="1"/>
      <w:marLeft w:val="0"/>
      <w:marRight w:val="0"/>
      <w:marTop w:val="0"/>
      <w:marBottom w:val="0"/>
      <w:divBdr>
        <w:top w:val="none" w:sz="0" w:space="0" w:color="auto"/>
        <w:left w:val="none" w:sz="0" w:space="0" w:color="auto"/>
        <w:bottom w:val="none" w:sz="0" w:space="0" w:color="auto"/>
        <w:right w:val="none" w:sz="0" w:space="0" w:color="auto"/>
      </w:divBdr>
    </w:div>
    <w:div w:id="488059174">
      <w:bodyDiv w:val="1"/>
      <w:marLeft w:val="0"/>
      <w:marRight w:val="0"/>
      <w:marTop w:val="0"/>
      <w:marBottom w:val="0"/>
      <w:divBdr>
        <w:top w:val="none" w:sz="0" w:space="0" w:color="auto"/>
        <w:left w:val="none" w:sz="0" w:space="0" w:color="auto"/>
        <w:bottom w:val="none" w:sz="0" w:space="0" w:color="auto"/>
        <w:right w:val="none" w:sz="0" w:space="0" w:color="auto"/>
      </w:divBdr>
      <w:divsChild>
        <w:div w:id="1780416666">
          <w:marLeft w:val="0"/>
          <w:marRight w:val="0"/>
          <w:marTop w:val="0"/>
          <w:marBottom w:val="0"/>
          <w:divBdr>
            <w:top w:val="none" w:sz="0" w:space="0" w:color="auto"/>
            <w:left w:val="none" w:sz="0" w:space="0" w:color="auto"/>
            <w:bottom w:val="none" w:sz="0" w:space="0" w:color="auto"/>
            <w:right w:val="none" w:sz="0" w:space="0" w:color="auto"/>
          </w:divBdr>
        </w:div>
      </w:divsChild>
    </w:div>
    <w:div w:id="491064124">
      <w:bodyDiv w:val="1"/>
      <w:marLeft w:val="0"/>
      <w:marRight w:val="0"/>
      <w:marTop w:val="0"/>
      <w:marBottom w:val="0"/>
      <w:divBdr>
        <w:top w:val="none" w:sz="0" w:space="0" w:color="auto"/>
        <w:left w:val="none" w:sz="0" w:space="0" w:color="auto"/>
        <w:bottom w:val="none" w:sz="0" w:space="0" w:color="auto"/>
        <w:right w:val="none" w:sz="0" w:space="0" w:color="auto"/>
      </w:divBdr>
    </w:div>
    <w:div w:id="564485912">
      <w:bodyDiv w:val="1"/>
      <w:marLeft w:val="0"/>
      <w:marRight w:val="0"/>
      <w:marTop w:val="0"/>
      <w:marBottom w:val="0"/>
      <w:divBdr>
        <w:top w:val="none" w:sz="0" w:space="0" w:color="auto"/>
        <w:left w:val="none" w:sz="0" w:space="0" w:color="auto"/>
        <w:bottom w:val="none" w:sz="0" w:space="0" w:color="auto"/>
        <w:right w:val="none" w:sz="0" w:space="0" w:color="auto"/>
      </w:divBdr>
    </w:div>
    <w:div w:id="565534334">
      <w:bodyDiv w:val="1"/>
      <w:marLeft w:val="0"/>
      <w:marRight w:val="0"/>
      <w:marTop w:val="0"/>
      <w:marBottom w:val="0"/>
      <w:divBdr>
        <w:top w:val="none" w:sz="0" w:space="0" w:color="auto"/>
        <w:left w:val="none" w:sz="0" w:space="0" w:color="auto"/>
        <w:bottom w:val="none" w:sz="0" w:space="0" w:color="auto"/>
        <w:right w:val="none" w:sz="0" w:space="0" w:color="auto"/>
      </w:divBdr>
    </w:div>
    <w:div w:id="664236748">
      <w:bodyDiv w:val="1"/>
      <w:marLeft w:val="0"/>
      <w:marRight w:val="0"/>
      <w:marTop w:val="0"/>
      <w:marBottom w:val="0"/>
      <w:divBdr>
        <w:top w:val="none" w:sz="0" w:space="0" w:color="auto"/>
        <w:left w:val="none" w:sz="0" w:space="0" w:color="auto"/>
        <w:bottom w:val="none" w:sz="0" w:space="0" w:color="auto"/>
        <w:right w:val="none" w:sz="0" w:space="0" w:color="auto"/>
      </w:divBdr>
    </w:div>
    <w:div w:id="739672007">
      <w:bodyDiv w:val="1"/>
      <w:marLeft w:val="0"/>
      <w:marRight w:val="0"/>
      <w:marTop w:val="0"/>
      <w:marBottom w:val="0"/>
      <w:divBdr>
        <w:top w:val="none" w:sz="0" w:space="0" w:color="auto"/>
        <w:left w:val="none" w:sz="0" w:space="0" w:color="auto"/>
        <w:bottom w:val="none" w:sz="0" w:space="0" w:color="auto"/>
        <w:right w:val="none" w:sz="0" w:space="0" w:color="auto"/>
      </w:divBdr>
      <w:divsChild>
        <w:div w:id="917908497">
          <w:marLeft w:val="0"/>
          <w:marRight w:val="0"/>
          <w:marTop w:val="0"/>
          <w:marBottom w:val="0"/>
          <w:divBdr>
            <w:top w:val="none" w:sz="0" w:space="0" w:color="auto"/>
            <w:left w:val="none" w:sz="0" w:space="0" w:color="auto"/>
            <w:bottom w:val="none" w:sz="0" w:space="0" w:color="auto"/>
            <w:right w:val="none" w:sz="0" w:space="0" w:color="auto"/>
          </w:divBdr>
        </w:div>
      </w:divsChild>
    </w:div>
    <w:div w:id="743841140">
      <w:bodyDiv w:val="1"/>
      <w:marLeft w:val="0"/>
      <w:marRight w:val="0"/>
      <w:marTop w:val="0"/>
      <w:marBottom w:val="0"/>
      <w:divBdr>
        <w:top w:val="none" w:sz="0" w:space="0" w:color="auto"/>
        <w:left w:val="none" w:sz="0" w:space="0" w:color="auto"/>
        <w:bottom w:val="none" w:sz="0" w:space="0" w:color="auto"/>
        <w:right w:val="none" w:sz="0" w:space="0" w:color="auto"/>
      </w:divBdr>
    </w:div>
    <w:div w:id="804810475">
      <w:bodyDiv w:val="1"/>
      <w:marLeft w:val="0"/>
      <w:marRight w:val="0"/>
      <w:marTop w:val="0"/>
      <w:marBottom w:val="0"/>
      <w:divBdr>
        <w:top w:val="none" w:sz="0" w:space="0" w:color="auto"/>
        <w:left w:val="none" w:sz="0" w:space="0" w:color="auto"/>
        <w:bottom w:val="none" w:sz="0" w:space="0" w:color="auto"/>
        <w:right w:val="none" w:sz="0" w:space="0" w:color="auto"/>
      </w:divBdr>
    </w:div>
    <w:div w:id="812522750">
      <w:bodyDiv w:val="1"/>
      <w:marLeft w:val="0"/>
      <w:marRight w:val="0"/>
      <w:marTop w:val="0"/>
      <w:marBottom w:val="0"/>
      <w:divBdr>
        <w:top w:val="none" w:sz="0" w:space="0" w:color="auto"/>
        <w:left w:val="none" w:sz="0" w:space="0" w:color="auto"/>
        <w:bottom w:val="none" w:sz="0" w:space="0" w:color="auto"/>
        <w:right w:val="none" w:sz="0" w:space="0" w:color="auto"/>
      </w:divBdr>
    </w:div>
    <w:div w:id="851915011">
      <w:bodyDiv w:val="1"/>
      <w:marLeft w:val="0"/>
      <w:marRight w:val="0"/>
      <w:marTop w:val="0"/>
      <w:marBottom w:val="0"/>
      <w:divBdr>
        <w:top w:val="none" w:sz="0" w:space="0" w:color="auto"/>
        <w:left w:val="none" w:sz="0" w:space="0" w:color="auto"/>
        <w:bottom w:val="none" w:sz="0" w:space="0" w:color="auto"/>
        <w:right w:val="none" w:sz="0" w:space="0" w:color="auto"/>
      </w:divBdr>
    </w:div>
    <w:div w:id="909313709">
      <w:bodyDiv w:val="1"/>
      <w:marLeft w:val="0"/>
      <w:marRight w:val="0"/>
      <w:marTop w:val="0"/>
      <w:marBottom w:val="0"/>
      <w:divBdr>
        <w:top w:val="none" w:sz="0" w:space="0" w:color="auto"/>
        <w:left w:val="none" w:sz="0" w:space="0" w:color="auto"/>
        <w:bottom w:val="none" w:sz="0" w:space="0" w:color="auto"/>
        <w:right w:val="none" w:sz="0" w:space="0" w:color="auto"/>
      </w:divBdr>
    </w:div>
    <w:div w:id="926696357">
      <w:bodyDiv w:val="1"/>
      <w:marLeft w:val="0"/>
      <w:marRight w:val="0"/>
      <w:marTop w:val="0"/>
      <w:marBottom w:val="0"/>
      <w:divBdr>
        <w:top w:val="none" w:sz="0" w:space="0" w:color="auto"/>
        <w:left w:val="none" w:sz="0" w:space="0" w:color="auto"/>
        <w:bottom w:val="none" w:sz="0" w:space="0" w:color="auto"/>
        <w:right w:val="none" w:sz="0" w:space="0" w:color="auto"/>
      </w:divBdr>
    </w:div>
    <w:div w:id="1150101189">
      <w:bodyDiv w:val="1"/>
      <w:marLeft w:val="0"/>
      <w:marRight w:val="0"/>
      <w:marTop w:val="0"/>
      <w:marBottom w:val="0"/>
      <w:divBdr>
        <w:top w:val="none" w:sz="0" w:space="0" w:color="auto"/>
        <w:left w:val="none" w:sz="0" w:space="0" w:color="auto"/>
        <w:bottom w:val="none" w:sz="0" w:space="0" w:color="auto"/>
        <w:right w:val="none" w:sz="0" w:space="0" w:color="auto"/>
      </w:divBdr>
    </w:div>
    <w:div w:id="1173909241">
      <w:bodyDiv w:val="1"/>
      <w:marLeft w:val="0"/>
      <w:marRight w:val="0"/>
      <w:marTop w:val="0"/>
      <w:marBottom w:val="0"/>
      <w:divBdr>
        <w:top w:val="none" w:sz="0" w:space="0" w:color="auto"/>
        <w:left w:val="none" w:sz="0" w:space="0" w:color="auto"/>
        <w:bottom w:val="none" w:sz="0" w:space="0" w:color="auto"/>
        <w:right w:val="none" w:sz="0" w:space="0" w:color="auto"/>
      </w:divBdr>
    </w:div>
    <w:div w:id="1277906480">
      <w:bodyDiv w:val="1"/>
      <w:marLeft w:val="0"/>
      <w:marRight w:val="0"/>
      <w:marTop w:val="0"/>
      <w:marBottom w:val="0"/>
      <w:divBdr>
        <w:top w:val="none" w:sz="0" w:space="0" w:color="auto"/>
        <w:left w:val="none" w:sz="0" w:space="0" w:color="auto"/>
        <w:bottom w:val="none" w:sz="0" w:space="0" w:color="auto"/>
        <w:right w:val="none" w:sz="0" w:space="0" w:color="auto"/>
      </w:divBdr>
    </w:div>
    <w:div w:id="1572498037">
      <w:bodyDiv w:val="1"/>
      <w:marLeft w:val="0"/>
      <w:marRight w:val="0"/>
      <w:marTop w:val="0"/>
      <w:marBottom w:val="0"/>
      <w:divBdr>
        <w:top w:val="none" w:sz="0" w:space="0" w:color="auto"/>
        <w:left w:val="none" w:sz="0" w:space="0" w:color="auto"/>
        <w:bottom w:val="none" w:sz="0" w:space="0" w:color="auto"/>
        <w:right w:val="none" w:sz="0" w:space="0" w:color="auto"/>
      </w:divBdr>
    </w:div>
    <w:div w:id="1578897951">
      <w:bodyDiv w:val="1"/>
      <w:marLeft w:val="0"/>
      <w:marRight w:val="0"/>
      <w:marTop w:val="0"/>
      <w:marBottom w:val="0"/>
      <w:divBdr>
        <w:top w:val="none" w:sz="0" w:space="0" w:color="auto"/>
        <w:left w:val="none" w:sz="0" w:space="0" w:color="auto"/>
        <w:bottom w:val="none" w:sz="0" w:space="0" w:color="auto"/>
        <w:right w:val="none" w:sz="0" w:space="0" w:color="auto"/>
      </w:divBdr>
    </w:div>
    <w:div w:id="1666783438">
      <w:bodyDiv w:val="1"/>
      <w:marLeft w:val="0"/>
      <w:marRight w:val="0"/>
      <w:marTop w:val="0"/>
      <w:marBottom w:val="0"/>
      <w:divBdr>
        <w:top w:val="none" w:sz="0" w:space="0" w:color="auto"/>
        <w:left w:val="none" w:sz="0" w:space="0" w:color="auto"/>
        <w:bottom w:val="none" w:sz="0" w:space="0" w:color="auto"/>
        <w:right w:val="none" w:sz="0" w:space="0" w:color="auto"/>
      </w:divBdr>
      <w:divsChild>
        <w:div w:id="1856725345">
          <w:marLeft w:val="0"/>
          <w:marRight w:val="0"/>
          <w:marTop w:val="0"/>
          <w:marBottom w:val="0"/>
          <w:divBdr>
            <w:top w:val="none" w:sz="0" w:space="0" w:color="auto"/>
            <w:left w:val="none" w:sz="0" w:space="0" w:color="auto"/>
            <w:bottom w:val="none" w:sz="0" w:space="0" w:color="auto"/>
            <w:right w:val="none" w:sz="0" w:space="0" w:color="auto"/>
          </w:divBdr>
        </w:div>
      </w:divsChild>
    </w:div>
    <w:div w:id="1692299237">
      <w:bodyDiv w:val="1"/>
      <w:marLeft w:val="0"/>
      <w:marRight w:val="0"/>
      <w:marTop w:val="0"/>
      <w:marBottom w:val="0"/>
      <w:divBdr>
        <w:top w:val="none" w:sz="0" w:space="0" w:color="auto"/>
        <w:left w:val="none" w:sz="0" w:space="0" w:color="auto"/>
        <w:bottom w:val="none" w:sz="0" w:space="0" w:color="auto"/>
        <w:right w:val="none" w:sz="0" w:space="0" w:color="auto"/>
      </w:divBdr>
    </w:div>
    <w:div w:id="1716002006">
      <w:bodyDiv w:val="1"/>
      <w:marLeft w:val="0"/>
      <w:marRight w:val="0"/>
      <w:marTop w:val="0"/>
      <w:marBottom w:val="0"/>
      <w:divBdr>
        <w:top w:val="none" w:sz="0" w:space="0" w:color="auto"/>
        <w:left w:val="none" w:sz="0" w:space="0" w:color="auto"/>
        <w:bottom w:val="none" w:sz="0" w:space="0" w:color="auto"/>
        <w:right w:val="none" w:sz="0" w:space="0" w:color="auto"/>
      </w:divBdr>
    </w:div>
    <w:div w:id="1771269330">
      <w:bodyDiv w:val="1"/>
      <w:marLeft w:val="0"/>
      <w:marRight w:val="0"/>
      <w:marTop w:val="0"/>
      <w:marBottom w:val="0"/>
      <w:divBdr>
        <w:top w:val="none" w:sz="0" w:space="0" w:color="auto"/>
        <w:left w:val="none" w:sz="0" w:space="0" w:color="auto"/>
        <w:bottom w:val="none" w:sz="0" w:space="0" w:color="auto"/>
        <w:right w:val="none" w:sz="0" w:space="0" w:color="auto"/>
      </w:divBdr>
    </w:div>
    <w:div w:id="1807774231">
      <w:bodyDiv w:val="1"/>
      <w:marLeft w:val="0"/>
      <w:marRight w:val="0"/>
      <w:marTop w:val="0"/>
      <w:marBottom w:val="0"/>
      <w:divBdr>
        <w:top w:val="none" w:sz="0" w:space="0" w:color="auto"/>
        <w:left w:val="none" w:sz="0" w:space="0" w:color="auto"/>
        <w:bottom w:val="none" w:sz="0" w:space="0" w:color="auto"/>
        <w:right w:val="none" w:sz="0" w:space="0" w:color="auto"/>
      </w:divBdr>
    </w:div>
    <w:div w:id="1810634499">
      <w:bodyDiv w:val="1"/>
      <w:marLeft w:val="0"/>
      <w:marRight w:val="0"/>
      <w:marTop w:val="0"/>
      <w:marBottom w:val="0"/>
      <w:divBdr>
        <w:top w:val="none" w:sz="0" w:space="0" w:color="auto"/>
        <w:left w:val="none" w:sz="0" w:space="0" w:color="auto"/>
        <w:bottom w:val="none" w:sz="0" w:space="0" w:color="auto"/>
        <w:right w:val="none" w:sz="0" w:space="0" w:color="auto"/>
      </w:divBdr>
    </w:div>
    <w:div w:id="1872917828">
      <w:bodyDiv w:val="1"/>
      <w:marLeft w:val="0"/>
      <w:marRight w:val="0"/>
      <w:marTop w:val="0"/>
      <w:marBottom w:val="0"/>
      <w:divBdr>
        <w:top w:val="none" w:sz="0" w:space="0" w:color="auto"/>
        <w:left w:val="none" w:sz="0" w:space="0" w:color="auto"/>
        <w:bottom w:val="none" w:sz="0" w:space="0" w:color="auto"/>
        <w:right w:val="none" w:sz="0" w:space="0" w:color="auto"/>
      </w:divBdr>
    </w:div>
    <w:div w:id="1902866351">
      <w:bodyDiv w:val="1"/>
      <w:marLeft w:val="0"/>
      <w:marRight w:val="0"/>
      <w:marTop w:val="0"/>
      <w:marBottom w:val="0"/>
      <w:divBdr>
        <w:top w:val="none" w:sz="0" w:space="0" w:color="auto"/>
        <w:left w:val="none" w:sz="0" w:space="0" w:color="auto"/>
        <w:bottom w:val="none" w:sz="0" w:space="0" w:color="auto"/>
        <w:right w:val="none" w:sz="0" w:space="0" w:color="auto"/>
      </w:divBdr>
    </w:div>
    <w:div w:id="1985888057">
      <w:bodyDiv w:val="1"/>
      <w:marLeft w:val="0"/>
      <w:marRight w:val="0"/>
      <w:marTop w:val="0"/>
      <w:marBottom w:val="0"/>
      <w:divBdr>
        <w:top w:val="none" w:sz="0" w:space="0" w:color="auto"/>
        <w:left w:val="none" w:sz="0" w:space="0" w:color="auto"/>
        <w:bottom w:val="none" w:sz="0" w:space="0" w:color="auto"/>
        <w:right w:val="none" w:sz="0" w:space="0" w:color="auto"/>
      </w:divBdr>
    </w:div>
    <w:div w:id="204350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doi.org/10.1176/ps.62.6.pss6206_0592"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1093/haschl/qxae032"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cdc.gov/nchs/pressroom/nchs_press_releases/2025/20250416.ht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doi.org/10.18128/D070.V7.4"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20Garcia\AppData\Roaming\Microsoft\Templates\Professional%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3CF6AF67B74ADBB06F9C76F43EF453"/>
        <w:category>
          <w:name w:val="General"/>
          <w:gallery w:val="placeholder"/>
        </w:category>
        <w:types>
          <w:type w:val="bbPlcHdr"/>
        </w:types>
        <w:behaviors>
          <w:behavior w:val="content"/>
        </w:behaviors>
        <w:guid w:val="{E0A4363D-CDB5-40C0-9FC8-5B1BF6CF61CE}"/>
      </w:docPartPr>
      <w:docPartBody>
        <w:p w:rsidR="00881025" w:rsidRDefault="00881025">
          <w:pPr>
            <w:pStyle w:val="EC3CF6AF67B74ADBB06F9C76F43EF453"/>
          </w:pPr>
          <w:r w:rsidRPr="576062CF">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025"/>
    <w:rsid w:val="00881025"/>
    <w:rsid w:val="00EE6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CDD7E1BCB814903AADB6EDAA102A2D4">
    <w:name w:val="DCDD7E1BCB814903AADB6EDAA102A2D4"/>
  </w:style>
  <w:style w:type="paragraph" w:customStyle="1" w:styleId="3FA367BCEF2C4D75BC3BE928BD9A5A0E">
    <w:name w:val="3FA367BCEF2C4D75BC3BE928BD9A5A0E"/>
  </w:style>
  <w:style w:type="paragraph" w:customStyle="1" w:styleId="08E67DACADC44B7F88584ECCFBD15110">
    <w:name w:val="08E67DACADC44B7F88584ECCFBD15110"/>
  </w:style>
  <w:style w:type="paragraph" w:customStyle="1" w:styleId="8EE6D57DAB2C439EA7AB7CDFB1609F0D">
    <w:name w:val="8EE6D57DAB2C439EA7AB7CDFB1609F0D"/>
  </w:style>
  <w:style w:type="paragraph" w:customStyle="1" w:styleId="151AA494D3FC48DA9EFCBECAFB2E0FA8">
    <w:name w:val="151AA494D3FC48DA9EFCBECAFB2E0FA8"/>
  </w:style>
  <w:style w:type="paragraph" w:customStyle="1" w:styleId="B297646BECBB430CAF420781CD427254">
    <w:name w:val="B297646BECBB430CAF420781CD427254"/>
  </w:style>
  <w:style w:type="paragraph" w:customStyle="1" w:styleId="F5FBC52E924441419E2282AD2DCE9165">
    <w:name w:val="F5FBC52E924441419E2282AD2DCE9165"/>
  </w:style>
  <w:style w:type="paragraph" w:customStyle="1" w:styleId="5F30D5F636C14BEDAD0EA8F4B938FB03">
    <w:name w:val="5F30D5F636C14BEDAD0EA8F4B938FB03"/>
  </w:style>
  <w:style w:type="paragraph" w:customStyle="1" w:styleId="8066D04418774E22A37E16393B3E0F49">
    <w:name w:val="8066D04418774E22A37E16393B3E0F49"/>
  </w:style>
  <w:style w:type="paragraph" w:customStyle="1" w:styleId="78A0AF1127F04BC3A6D2AE31B72B73A7">
    <w:name w:val="78A0AF1127F04BC3A6D2AE31B72B73A7"/>
  </w:style>
  <w:style w:type="character" w:styleId="Strong">
    <w:name w:val="Strong"/>
    <w:basedOn w:val="DefaultParagraphFont"/>
    <w:uiPriority w:val="22"/>
    <w:qFormat/>
    <w:rPr>
      <w:b/>
      <w:bCs/>
    </w:rPr>
  </w:style>
  <w:style w:type="paragraph" w:customStyle="1" w:styleId="80EF9A2D1B0E43588640CC7F9C89FE82">
    <w:name w:val="80EF9A2D1B0E43588640CC7F9C89FE82"/>
  </w:style>
  <w:style w:type="character" w:styleId="Emphasis">
    <w:name w:val="Emphasis"/>
    <w:basedOn w:val="DefaultParagraphFont"/>
    <w:uiPriority w:val="20"/>
    <w:qFormat/>
    <w:rPr>
      <w:i/>
      <w:iCs/>
    </w:rPr>
  </w:style>
  <w:style w:type="paragraph" w:customStyle="1" w:styleId="8801FD56F8A441DA85DA3084C5EB6723">
    <w:name w:val="8801FD56F8A441DA85DA3084C5EB6723"/>
  </w:style>
  <w:style w:type="paragraph" w:customStyle="1" w:styleId="11684B15F49645E68429D2EAEAB0FD63">
    <w:name w:val="11684B15F49645E68429D2EAEAB0FD63"/>
  </w:style>
  <w:style w:type="paragraph" w:customStyle="1" w:styleId="38E3834C5FEA43A2985BFF36692BC3BB">
    <w:name w:val="38E3834C5FEA43A2985BFF36692BC3BB"/>
  </w:style>
  <w:style w:type="paragraph" w:customStyle="1" w:styleId="3D8909C190BE4D65A7B39F104E978CD3">
    <w:name w:val="3D8909C190BE4D65A7B39F104E978CD3"/>
  </w:style>
  <w:style w:type="character" w:customStyle="1" w:styleId="Heading1Char">
    <w:name w:val="Heading 1 Char"/>
    <w:basedOn w:val="DefaultParagraphFont"/>
    <w:link w:val="Heading1"/>
    <w:uiPriority w:val="9"/>
    <w:rPr>
      <w:rFonts w:eastAsiaTheme="minorHAnsi"/>
      <w:b/>
      <w:bCs/>
      <w:kern w:val="0"/>
      <w:sz w:val="22"/>
      <w:szCs w:val="22"/>
      <w14:ligatures w14:val="none"/>
    </w:rPr>
  </w:style>
  <w:style w:type="paragraph" w:customStyle="1" w:styleId="2164D07EEFF045CCB1EEEE49E2587EFF">
    <w:name w:val="2164D07EEFF045CCB1EEEE49E2587EFF"/>
  </w:style>
  <w:style w:type="paragraph" w:customStyle="1" w:styleId="4A4168F6A83F47E796EDCB60882BBE46">
    <w:name w:val="4A4168F6A83F47E796EDCB60882BBE46"/>
  </w:style>
  <w:style w:type="paragraph" w:customStyle="1" w:styleId="E9944B4C7F9F4B08BE3536C0A9B4CE42">
    <w:name w:val="E9944B4C7F9F4B08BE3536C0A9B4CE42"/>
  </w:style>
  <w:style w:type="paragraph" w:customStyle="1" w:styleId="82E4EE0B9DD54505822E56772CA60856">
    <w:name w:val="82E4EE0B9DD54505822E56772CA60856"/>
  </w:style>
  <w:style w:type="character" w:customStyle="1" w:styleId="Heading3Char">
    <w:name w:val="Heading 3 Char"/>
    <w:basedOn w:val="DefaultParagraphFont"/>
    <w:link w:val="Heading3"/>
    <w:uiPriority w:val="9"/>
    <w:rPr>
      <w:rFonts w:eastAsiaTheme="minorHAnsi"/>
      <w:b/>
      <w:bCs/>
      <w:i/>
      <w:iCs/>
      <w:kern w:val="0"/>
      <w:sz w:val="22"/>
      <w:szCs w:val="22"/>
      <w14:ligatures w14:val="none"/>
    </w:rPr>
  </w:style>
  <w:style w:type="paragraph" w:customStyle="1" w:styleId="031674F322D3496CA7F3F6756BB42DCF">
    <w:name w:val="031674F322D3496CA7F3F6756BB42DCF"/>
  </w:style>
  <w:style w:type="paragraph" w:customStyle="1" w:styleId="72BFF72596A440509E88356E18291211">
    <w:name w:val="72BFF72596A440509E88356E18291211"/>
  </w:style>
  <w:style w:type="character" w:customStyle="1" w:styleId="Heading4Char">
    <w:name w:val="Heading 4 Char"/>
    <w:basedOn w:val="DefaultParagraphFont"/>
    <w:link w:val="Heading4"/>
    <w:uiPriority w:val="9"/>
    <w:rPr>
      <w:rFonts w:eastAsiaTheme="minorHAnsi"/>
      <w:b/>
      <w:bCs/>
      <w:kern w:val="0"/>
      <w:sz w:val="22"/>
      <w:szCs w:val="22"/>
      <w14:ligatures w14:val="none"/>
    </w:rPr>
  </w:style>
  <w:style w:type="paragraph" w:customStyle="1" w:styleId="472117D22EF040DC9CCD3D9F7E0028AD">
    <w:name w:val="472117D22EF040DC9CCD3D9F7E0028AD"/>
  </w:style>
  <w:style w:type="paragraph" w:customStyle="1" w:styleId="991BDA41EC894D79A374C97F5DEF2F4E">
    <w:name w:val="991BDA41EC894D79A374C97F5DEF2F4E"/>
  </w:style>
  <w:style w:type="paragraph" w:customStyle="1" w:styleId="91A7C2CE77C147319DA0689BA92B8A7E">
    <w:name w:val="91A7C2CE77C147319DA0689BA92B8A7E"/>
  </w:style>
  <w:style w:type="paragraph" w:customStyle="1" w:styleId="B854D0DD06BA4F00AC069EA5383D5063">
    <w:name w:val="B854D0DD06BA4F00AC069EA5383D5063"/>
  </w:style>
  <w:style w:type="character" w:customStyle="1" w:styleId="Heading5Char">
    <w:name w:val="Heading 5 Char"/>
    <w:basedOn w:val="DefaultParagraphFont"/>
    <w:link w:val="Heading5"/>
    <w:uiPriority w:val="9"/>
    <w:rPr>
      <w:rFonts w:eastAsiaTheme="minorHAnsi"/>
      <w:b/>
      <w:bCs/>
      <w:i/>
      <w:iCs/>
      <w:kern w:val="0"/>
      <w:sz w:val="22"/>
      <w:szCs w:val="22"/>
      <w14:ligatures w14:val="none"/>
    </w:rPr>
  </w:style>
  <w:style w:type="paragraph" w:customStyle="1" w:styleId="D5C238E5343F4D00922D34AEC2CBC3BC">
    <w:name w:val="D5C238E5343F4D00922D34AEC2CBC3BC"/>
  </w:style>
  <w:style w:type="paragraph" w:customStyle="1" w:styleId="9B6252C7DBE547BCB850487D9F79F46A">
    <w:name w:val="9B6252C7DBE547BCB850487D9F79F46A"/>
  </w:style>
  <w:style w:type="paragraph" w:customStyle="1" w:styleId="EC3CF6AF67B74ADBB06F9C76F43EF453">
    <w:name w:val="EC3CF6AF67B74ADBB06F9C76F43EF453"/>
  </w:style>
  <w:style w:type="paragraph" w:customStyle="1" w:styleId="841D2B49435E434CBA19FB0351AE224A">
    <w:name w:val="841D2B49435E434CBA19FB0351AE224A"/>
  </w:style>
  <w:style w:type="paragraph" w:customStyle="1" w:styleId="BB24201A018D4717BEC0CBD80906C268">
    <w:name w:val="BB24201A018D4717BEC0CBD80906C268"/>
  </w:style>
  <w:style w:type="paragraph" w:customStyle="1" w:styleId="3DD328B8C925463E8D1B0199BDB9745F">
    <w:name w:val="3DD328B8C925463E8D1B0199BDB9745F"/>
  </w:style>
  <w:style w:type="paragraph" w:customStyle="1" w:styleId="CB3693ACD1254E0E94BFFC255A128A04">
    <w:name w:val="CB3693ACD1254E0E94BFFC255A128A04"/>
  </w:style>
  <w:style w:type="paragraph" w:customStyle="1" w:styleId="2E06C26F92434520ACB517A9B56778E6">
    <w:name w:val="2E06C26F92434520ACB517A9B56778E6"/>
  </w:style>
  <w:style w:type="paragraph" w:customStyle="1" w:styleId="EAA04293BE3D493D8D01C071995181BE">
    <w:name w:val="EAA04293BE3D493D8D01C071995181BE"/>
  </w:style>
  <w:style w:type="paragraph" w:customStyle="1" w:styleId="7880F47A1D51430D9614DB491FB39351">
    <w:name w:val="7880F47A1D51430D9614DB491FB39351"/>
  </w:style>
  <w:style w:type="paragraph" w:customStyle="1" w:styleId="2EC299386F37416E8B5AE87756202D5A">
    <w:name w:val="2EC299386F37416E8B5AE87756202D5A"/>
  </w:style>
  <w:style w:type="paragraph" w:customStyle="1" w:styleId="C20E18E4B45A4FED9594449497F1963F">
    <w:name w:val="C20E18E4B45A4FED9594449497F1963F"/>
  </w:style>
  <w:style w:type="paragraph" w:customStyle="1" w:styleId="782B8F6782C7403F842D581DCA413DAA">
    <w:name w:val="782B8F6782C7403F842D581DCA413DAA"/>
  </w:style>
  <w:style w:type="paragraph" w:customStyle="1" w:styleId="B6AF2623639A4FC79DE66EEE76D560E3">
    <w:name w:val="B6AF2623639A4FC79DE66EEE76D560E3"/>
  </w:style>
  <w:style w:type="paragraph" w:customStyle="1" w:styleId="5B79183FF92B4993AAC419AFB1E15AD2">
    <w:name w:val="5B79183FF92B4993AAC419AFB1E15AD2"/>
  </w:style>
  <w:style w:type="paragraph" w:customStyle="1" w:styleId="D19355B541524D38B28D9C6B91EBF4C5">
    <w:name w:val="D19355B541524D38B28D9C6B91EBF4C5"/>
  </w:style>
  <w:style w:type="paragraph" w:customStyle="1" w:styleId="2E988051CE5B4850B1D37812F9713A04">
    <w:name w:val="2E988051CE5B4850B1D37812F9713A04"/>
  </w:style>
  <w:style w:type="paragraph" w:customStyle="1" w:styleId="BB84696E9A684A74A767219ACD8F982D">
    <w:name w:val="BB84696E9A684A74A767219ACD8F982D"/>
  </w:style>
  <w:style w:type="paragraph" w:customStyle="1" w:styleId="BD6468E4D3F04D5F92874BD92F57195F">
    <w:name w:val="BD6468E4D3F04D5F92874BD92F57195F"/>
  </w:style>
  <w:style w:type="paragraph" w:customStyle="1" w:styleId="55841667103142E490BB9C24A00A9C76">
    <w:name w:val="55841667103142E490BB9C24A00A9C76"/>
  </w:style>
  <w:style w:type="paragraph" w:customStyle="1" w:styleId="239C916260A64E54B1D96AE4805BA5B0">
    <w:name w:val="239C916260A64E54B1D96AE4805BA5B0"/>
  </w:style>
  <w:style w:type="paragraph" w:customStyle="1" w:styleId="69ECC4085E474FD2A986DF29DC00AEA2">
    <w:name w:val="69ECC4085E474FD2A986DF29DC00AEA2"/>
  </w:style>
  <w:style w:type="paragraph" w:customStyle="1" w:styleId="C510A655FDCE4F969A8C9D2AA7EA4E0F">
    <w:name w:val="C510A655FDCE4F969A8C9D2AA7EA4E0F"/>
  </w:style>
  <w:style w:type="paragraph" w:customStyle="1" w:styleId="7B184B3CEB4C49DBAEBB34212DC09E28">
    <w:name w:val="7B184B3CEB4C49DBAEBB34212DC09E28"/>
  </w:style>
  <w:style w:type="paragraph" w:customStyle="1" w:styleId="5A86820A91314AA3873D5D5714CCDFFB">
    <w:name w:val="5A86820A91314AA3873D5D5714CCDFFB"/>
  </w:style>
  <w:style w:type="paragraph" w:customStyle="1" w:styleId="032348004DA2466285D79F539FC7334A">
    <w:name w:val="032348004DA2466285D79F539FC7334A"/>
  </w:style>
  <w:style w:type="paragraph" w:customStyle="1" w:styleId="D83D55CBDC1245D49897B549A3579A67">
    <w:name w:val="D83D55CBDC1245D49897B549A3579A67"/>
  </w:style>
  <w:style w:type="paragraph" w:customStyle="1" w:styleId="B0E902FF93C34275984508C1488B0B02">
    <w:name w:val="B0E902FF93C34275984508C1488B0B02"/>
  </w:style>
  <w:style w:type="paragraph" w:customStyle="1" w:styleId="0980A7166DE242009899C12CC4F39ADA">
    <w:name w:val="0980A7166DE242009899C12CC4F39ADA"/>
  </w:style>
  <w:style w:type="paragraph" w:customStyle="1" w:styleId="357525A4521A40A0AB66CFBBA3CEADCB">
    <w:name w:val="357525A4521A40A0AB66CFBBA3CEADCB"/>
  </w:style>
  <w:style w:type="paragraph" w:customStyle="1" w:styleId="01F9B9F287AF4969AE4D67BE673E520C">
    <w:name w:val="01F9B9F287AF4969AE4D67BE673E520C"/>
  </w:style>
  <w:style w:type="paragraph" w:customStyle="1" w:styleId="920D6DB80471475FA965ED321FA8EE2F">
    <w:name w:val="920D6DB80471475FA965ED321FA8EE2F"/>
  </w:style>
  <w:style w:type="paragraph" w:customStyle="1" w:styleId="D237039F87DC442E87CF920BECCED075">
    <w:name w:val="D237039F87DC442E87CF920BECCED075"/>
  </w:style>
  <w:style w:type="paragraph" w:customStyle="1" w:styleId="8B6CFF31DE99473580272FE43B4AD583">
    <w:name w:val="8B6CFF31DE99473580272FE43B4AD583"/>
  </w:style>
  <w:style w:type="paragraph" w:customStyle="1" w:styleId="7D2ADDAF27B04BC389CA7894865BE63E">
    <w:name w:val="7D2ADDAF27B04BC389CA7894865BE63E"/>
  </w:style>
  <w:style w:type="paragraph" w:customStyle="1" w:styleId="ED55500ACD884F15972F6E25BE622A49">
    <w:name w:val="ED55500ACD884F15972F6E25BE622A49"/>
  </w:style>
  <w:style w:type="paragraph" w:customStyle="1" w:styleId="C37EC3002E904A2C85A988A2DBF7D2C1">
    <w:name w:val="C37EC3002E904A2C85A988A2DBF7D2C1"/>
  </w:style>
  <w:style w:type="paragraph" w:customStyle="1" w:styleId="3EA48845A8A641BAB9E9427DC4C04B04">
    <w:name w:val="3EA48845A8A641BAB9E9427DC4C04B04"/>
  </w:style>
  <w:style w:type="paragraph" w:customStyle="1" w:styleId="FDD6FD317E764B1680FEB8671E73FA43">
    <w:name w:val="FDD6FD317E764B1680FEB8671E73FA43"/>
  </w:style>
  <w:style w:type="paragraph" w:customStyle="1" w:styleId="CDE45B2FBD15463495CE2DCCA75C2241">
    <w:name w:val="CDE45B2FBD15463495CE2DCCA75C2241"/>
  </w:style>
  <w:style w:type="paragraph" w:customStyle="1" w:styleId="749126237A044D17A3CEB9D3494EA1E8">
    <w:name w:val="749126237A044D17A3CEB9D3494EA1E8"/>
  </w:style>
  <w:style w:type="paragraph" w:customStyle="1" w:styleId="D3400591FF6C45908DD503C0E0F21D07">
    <w:name w:val="D3400591FF6C45908DD503C0E0F21D07"/>
  </w:style>
  <w:style w:type="paragraph" w:customStyle="1" w:styleId="8AE194EF946441BC841004A1F5AEB409">
    <w:name w:val="8AE194EF946441BC841004A1F5AEB409"/>
  </w:style>
  <w:style w:type="paragraph" w:customStyle="1" w:styleId="38E81FBA026E453BAD6E50CD9AF8D0FB">
    <w:name w:val="38E81FBA026E453BAD6E50CD9AF8D0FB"/>
  </w:style>
  <w:style w:type="paragraph" w:customStyle="1" w:styleId="6218B282AAC340ACA84AA1BDB53E6510">
    <w:name w:val="6218B282AAC340ACA84AA1BDB53E6510"/>
  </w:style>
  <w:style w:type="paragraph" w:customStyle="1" w:styleId="7DD28C281A45408C8A841C103BE433C7">
    <w:name w:val="7DD28C281A45408C8A841C103BE433C7"/>
  </w:style>
  <w:style w:type="paragraph" w:customStyle="1" w:styleId="022E5BC7A5894F4C9EAF4ECDFC334266">
    <w:name w:val="022E5BC7A5894F4C9EAF4ECDFC334266"/>
  </w:style>
  <w:style w:type="paragraph" w:customStyle="1" w:styleId="8AD88CE8E2DB4A949ED8A02C2960D7E6">
    <w:name w:val="8AD88CE8E2DB4A949ED8A02C2960D7E6"/>
  </w:style>
  <w:style w:type="paragraph" w:customStyle="1" w:styleId="B334A7FFB8A1469989BEDC37BB79DAEF">
    <w:name w:val="B334A7FFB8A1469989BEDC37BB79DAEF"/>
  </w:style>
  <w:style w:type="paragraph" w:customStyle="1" w:styleId="2F21FC50075C49228BC6490A66B8139E">
    <w:name w:val="2F21FC50075C49228BC6490A66B8139E"/>
  </w:style>
  <w:style w:type="paragraph" w:customStyle="1" w:styleId="8DA8D40B3475479FA1790D449A855D05">
    <w:name w:val="8DA8D40B3475479FA1790D449A855D05"/>
  </w:style>
  <w:style w:type="paragraph" w:customStyle="1" w:styleId="CD2021B82CBF4B51BC41891F7C076C88">
    <w:name w:val="CD2021B82CBF4B51BC41891F7C076C88"/>
  </w:style>
  <w:style w:type="paragraph" w:customStyle="1" w:styleId="6363189B3B8B49759135D94F63BCEE85">
    <w:name w:val="6363189B3B8B49759135D94F63BCEE85"/>
  </w:style>
  <w:style w:type="paragraph" w:customStyle="1" w:styleId="3A46C98598364FDBB5D2B20B9F9439CE">
    <w:name w:val="3A46C98598364FDBB5D2B20B9F9439CE"/>
  </w:style>
  <w:style w:type="paragraph" w:customStyle="1" w:styleId="26901397AF6D4E25B81F64909B5C4951">
    <w:name w:val="26901397AF6D4E25B81F64909B5C4951"/>
  </w:style>
  <w:style w:type="paragraph" w:customStyle="1" w:styleId="E3F86FB28BC0404DA499E77F39184876">
    <w:name w:val="E3F86FB28BC0404DA499E77F39184876"/>
  </w:style>
  <w:style w:type="paragraph" w:customStyle="1" w:styleId="CAF58D4EEAB540119794E410B09332F4">
    <w:name w:val="CAF58D4EEAB540119794E410B09332F4"/>
  </w:style>
  <w:style w:type="paragraph" w:customStyle="1" w:styleId="2D42DD20C4CE4CFA9A728C41DD6F8743">
    <w:name w:val="2D42DD20C4CE4CFA9A728C41DD6F8743"/>
  </w:style>
  <w:style w:type="paragraph" w:customStyle="1" w:styleId="4CE2DE67CA104BA384731B4AA8ACEF70">
    <w:name w:val="4CE2DE67CA104BA384731B4AA8ACEF70"/>
  </w:style>
  <w:style w:type="paragraph" w:customStyle="1" w:styleId="B6557A413E364DF0B26AEE3F09BE2E38">
    <w:name w:val="B6557A413E364DF0B26AEE3F09BE2E38"/>
  </w:style>
  <w:style w:type="paragraph" w:customStyle="1" w:styleId="3B4F593554A241289D99364EC64A1EFB">
    <w:name w:val="3B4F593554A241289D99364EC64A1EFB"/>
  </w:style>
  <w:style w:type="paragraph" w:customStyle="1" w:styleId="E866F4A19BFA40C18AFC89681A0CCDED">
    <w:name w:val="E866F4A19BFA40C18AFC89681A0CCDED"/>
  </w:style>
  <w:style w:type="paragraph" w:customStyle="1" w:styleId="78949A1E104C4CB19EE8728801EA9D97">
    <w:name w:val="78949A1E104C4CB19EE8728801EA9D97"/>
  </w:style>
  <w:style w:type="character" w:styleId="Hyperlink">
    <w:name w:val="Hyperlink"/>
    <w:basedOn w:val="DefaultParagraphFont"/>
    <w:uiPriority w:val="99"/>
    <w:unhideWhenUsed/>
    <w:rPr>
      <w:color w:val="467886" w:themeColor="hyperlink"/>
      <w:u w:val="single"/>
    </w:rPr>
  </w:style>
  <w:style w:type="paragraph" w:customStyle="1" w:styleId="8B472C9EA0EB4829BC3A711B3847F54E">
    <w:name w:val="8B472C9EA0EB4829BC3A711B3847F5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Template>
  <TotalTime>0</TotalTime>
  <Pages>10</Pages>
  <Words>2681</Words>
  <Characters>15286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2025-08-02T19:11:00Z</dcterms:created>
  <dcterms:modified xsi:type="dcterms:W3CDTF">2025-08-21T20:11:00Z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