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User Story 97</w:t>
      </w:r>
    </w:p>
    <w:p>
      <w:r>
        <w:t>As a recruiter, I want to be able to collaborate with external recruiting agencies and services, so that we can access a wider pool of qualified candidates.  Acceptance Criteria for recruiter collaborating with external recruiting agencies and services:  Ability to search for and identify suitable recruiting agencies and services based on their reputation and past success rates. Ability to communicate and collaborate with external agencies and services to define recruitment needs and expectations. Ability to share candidate information and job requirements with external agencies and services in a secure and efficient manner. Ability to track the progress and effectiveness of external agencies and services in identifying and presenting qualified candidates for open positions.</w:t>
      </w:r>
    </w:p>
    <w:p>
      <w:pPr>
        <w:pStyle w:val="Heading2"/>
      </w:pPr>
      <w:r>
        <w:t>Acceptance Criteria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