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2FB40"/>
    <w:p w14:paraId="32B62CB5"/>
    <w:p w14:paraId="12C46E83"/>
    <w:p w14:paraId="41C877C6"/>
    <w:p w14:paraId="00FECE1E">
      <w:pPr>
        <w:spacing w:before="0" w:after="360" w:line="300" w:lineRule="auto"/>
        <w:jc w:val="center"/>
      </w:pPr>
      <w:r>
        <w:rPr>
          <w:rFonts w:ascii="Calibri" w:hAnsi="Calibri" w:eastAsia="微软雅黑"/>
          <w:b/>
          <w:color w:val="2E74B5"/>
          <w:sz w:val="21"/>
        </w:rPr>
        <w:t>Tool Share 使用指南</w:t>
      </w:r>
    </w:p>
    <w:p w14:paraId="5773C529">
      <w:pPr>
        <w:spacing w:before="0" w:after="160" w:line="300" w:lineRule="auto"/>
        <w:jc w:val="center"/>
      </w:pPr>
      <w:r>
        <w:rPr>
          <w:rFonts w:ascii="Calibri" w:hAnsi="Calibri" w:eastAsia="微软雅黑"/>
          <w:b/>
          <w:color w:val="183153"/>
          <w:sz w:val="56"/>
        </w:rPr>
        <w:t>企具共享产品使用说明</w:t>
      </w:r>
    </w:p>
    <w:p w14:paraId="0749B82D">
      <w:pPr>
        <w:spacing w:before="0" w:after="600" w:line="300" w:lineRule="auto"/>
        <w:jc w:val="center"/>
      </w:pPr>
      <w:r>
        <w:rPr>
          <w:rFonts w:ascii="Calibri" w:hAnsi="Calibri" w:eastAsia="微软雅黑"/>
          <w:color w:val="5A6573"/>
          <w:sz w:val="26"/>
        </w:rPr>
        <w:t>用简单步骤说明如何找工具、提交内容、审核和管理平台</w:t>
      </w:r>
    </w:p>
    <w:p w14:paraId="5828949F">
      <w:pPr>
        <w:jc w:val="center"/>
      </w:pPr>
      <w:r>
        <w:rPr>
          <w:rFonts w:ascii="Calibri" w:hAnsi="Calibri" w:eastAsia="微软雅黑"/>
          <w:color w:val="5A6573"/>
          <w:sz w:val="21"/>
        </w:rPr>
        <w:t>适用对象：普通用户、审核员、系统管理员  |  生成日期：2026-05-30</w:t>
      </w:r>
    </w:p>
    <w:p w14:paraId="63AEBAD1">
      <w:r>
        <w:br w:type="page"/>
      </w:r>
    </w:p>
    <w:p w14:paraId="3880963A">
      <w:pPr>
        <w:pStyle w:val="3"/>
      </w:pPr>
      <w:r>
        <w:t>一、先认识这个系统</w:t>
      </w:r>
    </w:p>
    <w:p w14:paraId="775C4B8B">
      <w:pPr>
        <w:spacing w:before="0" w:after="120" w:line="300" w:lineRule="auto"/>
      </w:pPr>
      <w:r>
        <w:rPr>
          <w:rFonts w:ascii="Calibri" w:hAnsi="Calibri" w:eastAsia="微软雅黑"/>
          <w:b/>
        </w:rPr>
        <w:t>企具共享</w:t>
      </w:r>
      <w:r>
        <w:rPr>
          <w:rFonts w:ascii="Calibri" w:hAnsi="Calibri" w:eastAsia="微软雅黑"/>
        </w:rPr>
        <w:t>是企业内部的工具共享平台。大家可以在这里查找常用工具、收藏好用工具、提交新工具，也可以把多个工具整理成一套工作流。管理员还可以维护账号、标签、审核、导入导出和日志。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EC1A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95F5">
            <w:r>
              <w:rPr>
                <w:rFonts w:ascii="Calibri" w:hAnsi="Calibri" w:eastAsia="微软雅黑"/>
                <w:b/>
                <w:color w:val="183153"/>
              </w:rPr>
              <w:t>身份</w:t>
            </w:r>
          </w:p>
        </w:tc>
        <w:tc>
          <w:tcPr>
            <w:tcW w:w="3312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FD1F">
            <w:r>
              <w:rPr>
                <w:rFonts w:ascii="Calibri" w:hAnsi="Calibri" w:eastAsia="微软雅黑"/>
                <w:b/>
                <w:color w:val="183153"/>
              </w:rPr>
              <w:t>适合谁使用</w:t>
            </w:r>
          </w:p>
        </w:tc>
        <w:tc>
          <w:tcPr>
            <w:tcW w:w="388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DC8F">
            <w:r>
              <w:rPr>
                <w:rFonts w:ascii="Calibri" w:hAnsi="Calibri" w:eastAsia="微软雅黑"/>
                <w:b/>
                <w:color w:val="183153"/>
              </w:rPr>
              <w:t>主要能做什么</w:t>
            </w:r>
          </w:p>
        </w:tc>
      </w:tr>
      <w:tr w14:paraId="089D8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95DF">
            <w:r>
              <w:rPr>
                <w:rFonts w:ascii="Calibri" w:hAnsi="Calibri" w:eastAsia="微软雅黑"/>
              </w:rPr>
              <w:t>普通用户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C512">
            <w:r>
              <w:rPr>
                <w:rFonts w:ascii="Calibri" w:hAnsi="Calibri" w:eastAsia="微软雅黑"/>
              </w:rPr>
              <w:t>所有使用工具的同事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7728">
            <w:r>
              <w:rPr>
                <w:rFonts w:ascii="Calibri" w:hAnsi="Calibri" w:eastAsia="微软雅黑"/>
              </w:rPr>
              <w:t>浏览、搜索、收藏、评论、提交工具和工作流</w:t>
            </w:r>
          </w:p>
        </w:tc>
      </w:tr>
      <w:tr w14:paraId="363D8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519D">
            <w:r>
              <w:rPr>
                <w:rFonts w:ascii="Calibri" w:hAnsi="Calibri" w:eastAsia="微软雅黑"/>
              </w:rPr>
              <w:t>审核员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CD5D">
            <w:r>
              <w:rPr>
                <w:rFonts w:ascii="Calibri" w:hAnsi="Calibri" w:eastAsia="微软雅黑"/>
              </w:rPr>
              <w:t>负责内容质量的人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2F04">
            <w:r>
              <w:rPr>
                <w:rFonts w:ascii="Calibri" w:hAnsi="Calibri" w:eastAsia="微软雅黑"/>
              </w:rPr>
              <w:t>审核工具和工作流，通过或驳回提交</w:t>
            </w:r>
          </w:p>
        </w:tc>
      </w:tr>
      <w:tr w14:paraId="66103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F559">
            <w:r>
              <w:rPr>
                <w:rFonts w:ascii="Calibri" w:hAnsi="Calibri" w:eastAsia="微软雅黑"/>
              </w:rPr>
              <w:t>系统管理员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BE3D">
            <w:r>
              <w:rPr>
                <w:rFonts w:ascii="Calibri" w:hAnsi="Calibri" w:eastAsia="微软雅黑"/>
              </w:rPr>
              <w:t>平台维护人员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F615">
            <w:r>
              <w:rPr>
                <w:rFonts w:ascii="Calibri" w:hAnsi="Calibri" w:eastAsia="微软雅黑"/>
              </w:rPr>
              <w:t>管理账号、标签、工具、工作流、导入导出和日志</w:t>
            </w:r>
          </w:p>
        </w:tc>
      </w:tr>
    </w:tbl>
    <w:p w14:paraId="02E57F60">
      <w:pPr>
        <w:pStyle w:val="3"/>
      </w:pPr>
      <w:r>
        <w:t>二、普通用户怎么用</w:t>
      </w:r>
    </w:p>
    <w:p w14:paraId="211FA5FE">
      <w:pPr>
        <w:spacing w:before="80" w:after="60" w:line="300" w:lineRule="auto"/>
        <w:jc w:val="center"/>
      </w:pPr>
      <w:r>
        <w:drawing>
          <wp:inline distT="0" distB="0" distL="114300" distR="114300">
            <wp:extent cx="5760720" cy="440055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2BFB">
      <w:pPr>
        <w:spacing w:before="0" w:after="200" w:line="300" w:lineRule="auto"/>
        <w:jc w:val="center"/>
      </w:pPr>
      <w:r>
        <w:rPr>
          <w:rFonts w:ascii="Calibri" w:hAnsi="Calibri" w:eastAsia="微软雅黑"/>
          <w:i/>
          <w:color w:val="5A6573"/>
          <w:sz w:val="19"/>
        </w:rPr>
        <w:t>图 1：工具目录是用户查找和进入工具的主要入口。</w:t>
      </w:r>
    </w:p>
    <w:p w14:paraId="0978BC0D">
      <w:pPr>
        <w:pStyle w:val="4"/>
      </w:pPr>
      <w:r>
        <w:t>查找工具</w:t>
      </w:r>
    </w:p>
    <w:p w14:paraId="2BACE5CB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进入“工具目录”。</w:t>
      </w:r>
    </w:p>
    <w:p w14:paraId="2D108886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在搜索框输入工具名称、用途或关键词。</w:t>
      </w:r>
    </w:p>
    <w:p w14:paraId="6269379E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如果工具很多，可以按标签筛选，也可以按时间或热度排序。</w:t>
      </w:r>
    </w:p>
    <w:p w14:paraId="480C8CB8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点击工具名称进入详情页，查看链接、说明、使用方法和评论。</w:t>
      </w:r>
    </w:p>
    <w:p w14:paraId="468B5857">
      <w:pPr>
        <w:pStyle w:val="5"/>
      </w:pPr>
      <w:r>
        <w:t>常用操作</w:t>
      </w:r>
    </w:p>
    <w:p w14:paraId="03BDB57E">
      <w:pPr>
        <w:pStyle w:val="16"/>
        <w:spacing w:before="0" w:after="80" w:line="300" w:lineRule="auto"/>
      </w:pPr>
      <w:r>
        <w:rPr>
          <w:rFonts w:ascii="Calibri" w:hAnsi="Calibri" w:eastAsia="微软雅黑"/>
        </w:rPr>
        <w:t>觉得工具有用，可以在详情页点赞或收藏。</w:t>
      </w:r>
    </w:p>
    <w:p w14:paraId="5723B7FF">
      <w:pPr>
        <w:pStyle w:val="16"/>
        <w:spacing w:before="0" w:after="80" w:line="300" w:lineRule="auto"/>
      </w:pPr>
      <w:r>
        <w:rPr>
          <w:rFonts w:ascii="Calibri" w:hAnsi="Calibri" w:eastAsia="微软雅黑"/>
        </w:rPr>
        <w:t>收藏后的工具会集中出现在“我的收藏”。</w:t>
      </w:r>
    </w:p>
    <w:p w14:paraId="51BCB851">
      <w:pPr>
        <w:pStyle w:val="16"/>
        <w:spacing w:before="0" w:after="80" w:line="300" w:lineRule="auto"/>
      </w:pPr>
      <w:r>
        <w:rPr>
          <w:rFonts w:ascii="Calibri" w:hAnsi="Calibri" w:eastAsia="微软雅黑"/>
        </w:rPr>
        <w:t>有使用经验、注意事项或推荐理由，可以在评论区补充。</w:t>
      </w:r>
    </w:p>
    <w:p w14:paraId="2390A4A4">
      <w:pPr>
        <w:spacing w:before="80" w:after="60" w:line="300" w:lineRule="auto"/>
        <w:jc w:val="center"/>
      </w:pPr>
      <w:r>
        <w:drawing>
          <wp:inline distT="0" distB="0" distL="114300" distR="114300">
            <wp:extent cx="5760720" cy="5954395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AC72">
      <w:pPr>
        <w:spacing w:before="0" w:after="200" w:line="300" w:lineRule="auto"/>
        <w:jc w:val="center"/>
      </w:pPr>
      <w:r>
        <w:rPr>
          <w:rFonts w:ascii="Calibri" w:hAnsi="Calibri" w:eastAsia="微软雅黑"/>
          <w:i/>
          <w:color w:val="5A6573"/>
          <w:sz w:val="19"/>
        </w:rPr>
        <w:t>图 2：提交工具时，按页面字段填写名称、摘要、描述、标签、链接和使用方法。</w:t>
      </w:r>
    </w:p>
    <w:p w14:paraId="5F82599B">
      <w:pPr>
        <w:pStyle w:val="4"/>
      </w:pPr>
      <w:r>
        <w:t>提交新工具</w:t>
      </w:r>
    </w:p>
    <w:p w14:paraId="3F496A83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进入“提交工具”。</w:t>
      </w:r>
    </w:p>
    <w:p w14:paraId="1A985C10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填写工具名称、简短摘要、详细描述、标签、工具链接和使用方法。</w:t>
      </w:r>
    </w:p>
    <w:p w14:paraId="37FAD9FA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确认链接以 http 或 https 开头，名称不要和已有工具重复。</w:t>
      </w:r>
    </w:p>
    <w:p w14:paraId="1A7244BF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点击“提交工具”。如果开启审核，提交后会先进入待审核状态。</w:t>
      </w:r>
    </w:p>
    <w:p w14:paraId="0E134589">
      <w:pPr>
        <w:pStyle w:val="4"/>
      </w:pPr>
      <w:r>
        <w:t>提交工作流</w:t>
      </w:r>
    </w:p>
    <w:p w14:paraId="3816049A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进入“提交工具”，切换到“提交工作流”。</w:t>
      </w:r>
    </w:p>
    <w:p w14:paraId="69F560F4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填写工作流名称、适用场景、描述和步骤说明。</w:t>
      </w:r>
    </w:p>
    <w:p w14:paraId="4C66AD8D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选择至少一个关联工具。</w:t>
      </w:r>
    </w:p>
    <w:p w14:paraId="3305F361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提交后等待审核员或管理员审核。</w:t>
      </w:r>
    </w:p>
    <w:p w14:paraId="29A7126F">
      <w:pPr>
        <w:spacing w:before="80" w:after="60" w:line="300" w:lineRule="auto"/>
        <w:jc w:val="center"/>
      </w:pPr>
      <w:r>
        <w:drawing>
          <wp:inline distT="0" distB="0" distL="114300" distR="114300">
            <wp:extent cx="5760720" cy="4400550"/>
            <wp:effectExtent l="0" t="0" r="508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2004">
      <w:pPr>
        <w:spacing w:before="0" w:after="200" w:line="300" w:lineRule="auto"/>
        <w:jc w:val="center"/>
      </w:pPr>
      <w:r>
        <w:rPr>
          <w:rFonts w:ascii="Calibri" w:hAnsi="Calibri" w:eastAsia="微软雅黑"/>
          <w:i/>
          <w:color w:val="5A6573"/>
          <w:sz w:val="19"/>
        </w:rPr>
        <w:t>图 3：工作流用于把多个工具串成一套可复用的方法。</w:t>
      </w:r>
    </w:p>
    <w:p w14:paraId="6005FAD0">
      <w:pPr>
        <w:pStyle w:val="3"/>
        <w:numPr>
          <w:ilvl w:val="0"/>
          <w:numId w:val="7"/>
        </w:numPr>
      </w:pPr>
      <w:r>
        <w:t>审核员怎么用</w:t>
      </w:r>
    </w:p>
    <w:p w14:paraId="257CD2C1">
      <w:pPr>
        <w:numPr>
          <w:numId w:val="0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普通用户的所有功能审核员都有，这里就不介绍了。</w:t>
      </w:r>
      <w:bookmarkStart w:id="0" w:name="_GoBack"/>
      <w:bookmarkEnd w:id="0"/>
    </w:p>
    <w:p w14:paraId="757EE576">
      <w:pPr>
        <w:spacing w:before="0" w:after="120" w:line="300" w:lineRule="auto"/>
      </w:pPr>
      <w:r>
        <w:rPr>
          <w:rFonts w:ascii="Calibri" w:hAnsi="Calibri" w:eastAsia="微软雅黑"/>
        </w:rPr>
        <w:t>审核员主要负责判断提交内容是否真实、清楚、可用。审核时不要只看标题，要重点看描述、使用方法、标签和关联工具是否合理。</w:t>
      </w:r>
    </w:p>
    <w:p w14:paraId="39371D44">
      <w:pPr>
        <w:spacing w:before="80" w:after="60" w:line="300" w:lineRule="auto"/>
        <w:jc w:val="center"/>
      </w:pPr>
      <w:r>
        <w:drawing>
          <wp:inline distT="0" distB="0" distL="114300" distR="114300">
            <wp:extent cx="5760720" cy="4400550"/>
            <wp:effectExtent l="0" t="0" r="508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D319">
      <w:pPr>
        <w:spacing w:before="0" w:after="200" w:line="300" w:lineRule="auto"/>
        <w:jc w:val="center"/>
      </w:pPr>
      <w:r>
        <w:rPr>
          <w:rFonts w:ascii="Calibri" w:hAnsi="Calibri" w:eastAsia="微软雅黑"/>
          <w:i/>
          <w:color w:val="5A6573"/>
          <w:sz w:val="19"/>
        </w:rPr>
        <w:t>图 4：审核中心可以处理工具审核和工作流审核。</w:t>
      </w:r>
    </w:p>
    <w:p w14:paraId="7B7AD886">
      <w:pPr>
        <w:pStyle w:val="4"/>
      </w:pPr>
      <w:r>
        <w:t>审核工具或工作流</w:t>
      </w:r>
    </w:p>
    <w:p w14:paraId="1E8D22E3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进入“审核中心”。</w:t>
      </w:r>
    </w:p>
    <w:p w14:paraId="2E70F428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选择工具审核或工作流审核。</w:t>
      </w:r>
    </w:p>
    <w:p w14:paraId="0E03BD6F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筛选“待审核”内容。</w:t>
      </w:r>
    </w:p>
    <w:p w14:paraId="7D022B48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逐条查看提交信息，确认内容是否完整、链接是否有效、步骤是否清楚。</w:t>
      </w:r>
    </w:p>
    <w:p w14:paraId="578837F7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符合要求就点击“通过”；不符合要求就点击“驳回”，并写清楚原因。</w:t>
      </w:r>
    </w:p>
    <w:p w14:paraId="4380D831">
      <w:pPr>
        <w:pStyle w:val="5"/>
      </w:pPr>
      <w:r>
        <w:t>驳回建议</w:t>
      </w:r>
    </w:p>
    <w:p w14:paraId="2BDB9EFE">
      <w:pPr>
        <w:pStyle w:val="16"/>
        <w:spacing w:before="0" w:after="80" w:line="300" w:lineRule="auto"/>
      </w:pPr>
      <w:r>
        <w:rPr>
          <w:rFonts w:ascii="Calibri" w:hAnsi="Calibri" w:eastAsia="微软雅黑"/>
        </w:rPr>
        <w:t>原因要具体，例如“使用方法不清楚”“链接打不开”“标签不合适”。</w:t>
      </w:r>
    </w:p>
    <w:p w14:paraId="30F53248">
      <w:pPr>
        <w:pStyle w:val="16"/>
        <w:spacing w:before="0" w:after="80" w:line="300" w:lineRule="auto"/>
      </w:pPr>
      <w:r>
        <w:rPr>
          <w:rFonts w:ascii="Calibri" w:hAnsi="Calibri" w:eastAsia="微软雅黑"/>
        </w:rPr>
        <w:t>如果内容有价值但表达不完整，建议写出修改方向，方便提交人一次改对。</w:t>
      </w:r>
    </w:p>
    <w:p w14:paraId="6F67D203">
      <w:pPr>
        <w:pStyle w:val="3"/>
      </w:pPr>
      <w:r>
        <w:t>四、系统管理员怎么用</w:t>
      </w:r>
    </w:p>
    <w:p w14:paraId="6FC18C93">
      <w:pPr>
        <w:spacing w:before="0" w:after="120" w:line="300" w:lineRule="auto"/>
      </w:pPr>
      <w:r>
        <w:rPr>
          <w:rFonts w:ascii="Calibri" w:hAnsi="Calibri" w:eastAsia="微软雅黑"/>
        </w:rPr>
        <w:t>系统管理员拥有全量管理权限，适合负责平台初始化、账号开通、基础数据维护、审核策略和日志追踪。</w:t>
      </w:r>
    </w:p>
    <w:p w14:paraId="4303EC67">
      <w:pPr>
        <w:spacing w:before="80" w:after="60" w:line="300" w:lineRule="auto"/>
        <w:jc w:val="center"/>
      </w:pPr>
      <w:r>
        <w:drawing>
          <wp:inline distT="0" distB="0" distL="114300" distR="114300">
            <wp:extent cx="5760720" cy="4400550"/>
            <wp:effectExtent l="0" t="0" r="50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F540">
      <w:pPr>
        <w:spacing w:before="0" w:after="200" w:line="300" w:lineRule="auto"/>
        <w:jc w:val="center"/>
      </w:pPr>
      <w:r>
        <w:rPr>
          <w:rFonts w:ascii="Calibri" w:hAnsi="Calibri" w:eastAsia="微软雅黑"/>
          <w:i/>
          <w:color w:val="5A6573"/>
          <w:sz w:val="19"/>
        </w:rPr>
        <w:t>图 5：账号权限页面用于新增账号、编辑角色、停用账号和重置密码。</w:t>
      </w:r>
    </w:p>
    <w:p w14:paraId="37BB5639">
      <w:pPr>
        <w:pStyle w:val="4"/>
      </w:pPr>
      <w:r>
        <w:t>管理账号</w:t>
      </w:r>
    </w:p>
    <w:p w14:paraId="66FF20F8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进入“账号权限”。</w:t>
      </w:r>
    </w:p>
    <w:p w14:paraId="2DCF8A7E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点击“新增账号”，填写用户名、真实姓名、初始密码、状态和角色。</w:t>
      </w:r>
    </w:p>
    <w:p w14:paraId="2BA0946D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如果给同事分配 ADMIN 角色，该账号会自动拥有管理员权限。</w:t>
      </w:r>
    </w:p>
    <w:p w14:paraId="7AEE5294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已有账号可以编辑、停用或重置密码。</w:t>
      </w:r>
    </w:p>
    <w:p w14:paraId="0D1096D6">
      <w:pPr>
        <w:pStyle w:val="4"/>
      </w:pPr>
      <w:r>
        <w:t>维护工具、标签和工作流</w:t>
      </w:r>
    </w:p>
    <w:p w14:paraId="5A88A352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进入“工具管理”，可以直接新增、编辑或删除工具。</w:t>
      </w:r>
    </w:p>
    <w:p w14:paraId="529891FA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进入“标签管理”，可以新增、编辑或删除标签。</w:t>
      </w:r>
    </w:p>
    <w:p w14:paraId="3EF37A18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在工具管理页进入“管理工作流”，可以维护工作流并设置精选内容。</w:t>
      </w:r>
    </w:p>
    <w:p w14:paraId="2BD01A51">
      <w:pPr>
        <w:spacing w:before="80" w:after="60" w:line="300" w:lineRule="auto"/>
        <w:jc w:val="center"/>
      </w:pPr>
      <w:r>
        <w:drawing>
          <wp:inline distT="0" distB="0" distL="114300" distR="114300">
            <wp:extent cx="5760720" cy="4400550"/>
            <wp:effectExtent l="0" t="0" r="508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7D95">
      <w:pPr>
        <w:spacing w:before="0" w:after="200" w:line="300" w:lineRule="auto"/>
        <w:jc w:val="center"/>
      </w:pPr>
      <w:r>
        <w:rPr>
          <w:rFonts w:ascii="Calibri" w:hAnsi="Calibri" w:eastAsia="微软雅黑"/>
          <w:i/>
          <w:color w:val="5A6573"/>
          <w:sz w:val="19"/>
        </w:rPr>
        <w:t>图 6：导入导出页面适合批量导入工具或导出平台数据。</w:t>
      </w:r>
    </w:p>
    <w:p w14:paraId="13965377">
      <w:pPr>
        <w:pStyle w:val="4"/>
      </w:pPr>
      <w:r>
        <w:t>批量导入和导出</w:t>
      </w:r>
    </w:p>
    <w:p w14:paraId="7526660C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进入“导入导出”。</w:t>
      </w:r>
    </w:p>
    <w:p w14:paraId="64AAB450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导入前先下载模板，按模板整理 CSV 数据。</w:t>
      </w:r>
    </w:p>
    <w:p w14:paraId="764BAC80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上传后先做预校验，确认无误后再正式导入。</w:t>
      </w:r>
    </w:p>
    <w:p w14:paraId="45690707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需要盘点或归档时，可以选择字段并导出工具数据。</w:t>
      </w:r>
    </w:p>
    <w:p w14:paraId="479FF6B3">
      <w:pPr>
        <w:spacing w:before="80" w:after="60" w:line="300" w:lineRule="auto"/>
        <w:jc w:val="center"/>
      </w:pPr>
      <w:r>
        <w:drawing>
          <wp:inline distT="0" distB="0" distL="114300" distR="114300">
            <wp:extent cx="5760720" cy="6225540"/>
            <wp:effectExtent l="0" t="0" r="508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657B">
      <w:pPr>
        <w:spacing w:before="0" w:after="200" w:line="300" w:lineRule="auto"/>
        <w:jc w:val="center"/>
      </w:pPr>
      <w:r>
        <w:rPr>
          <w:rFonts w:ascii="Calibri" w:hAnsi="Calibri" w:eastAsia="微软雅黑"/>
          <w:i/>
          <w:color w:val="5A6573"/>
          <w:sz w:val="19"/>
        </w:rPr>
        <w:t>图 7：日志审计页面用于查看登录、审核、导入导出等关键操作记录。</w:t>
      </w:r>
    </w:p>
    <w:p w14:paraId="27AA943A">
      <w:pPr>
        <w:pStyle w:val="4"/>
      </w:pPr>
      <w:r>
        <w:t>查看日志</w:t>
      </w:r>
    </w:p>
    <w:p w14:paraId="23A783B7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进入“日志审计”。</w:t>
      </w:r>
    </w:p>
    <w:p w14:paraId="0100DA70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查看审计日志或操作日志。</w:t>
      </w:r>
    </w:p>
    <w:p w14:paraId="68719B40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按动作、模块、成功状态或操作者筛选。</w:t>
      </w:r>
    </w:p>
    <w:p w14:paraId="395D48A7">
      <w:pPr>
        <w:pStyle w:val="14"/>
        <w:spacing w:before="0" w:after="80" w:line="300" w:lineRule="auto"/>
      </w:pPr>
      <w:r>
        <w:rPr>
          <w:rFonts w:ascii="Calibri" w:hAnsi="Calibri" w:eastAsia="微软雅黑"/>
        </w:rPr>
        <w:t>排查问题时，优先查看失败记录和最近操作记录。</w:t>
      </w:r>
    </w:p>
    <w:p w14:paraId="04B97BC2">
      <w:pPr>
        <w:pStyle w:val="3"/>
      </w:pPr>
      <w:r>
        <w:t>五、常见问题</w:t>
      </w:r>
    </w:p>
    <w:p w14:paraId="6D2A8BF5">
      <w:pPr>
        <w:spacing w:before="0" w:after="160" w:line="300" w:lineRule="auto"/>
      </w:pPr>
      <w:r>
        <w:rPr>
          <w:rFonts w:ascii="Calibri" w:hAnsi="Calibri" w:eastAsia="微软雅黑"/>
          <w:b/>
          <w:color w:val="183153"/>
        </w:rPr>
        <w:t>Q：提交工具后多久能发布？</w:t>
      </w:r>
      <w:r>
        <w:rPr>
          <w:rFonts w:ascii="Calibri" w:hAnsi="Calibri" w:eastAsia="微软雅黑"/>
          <w:b/>
          <w:color w:val="183153"/>
        </w:rPr>
        <w:br w:type="textWrapping"/>
      </w:r>
      <w:r>
        <w:rPr>
          <w:rFonts w:ascii="Calibri" w:hAnsi="Calibri" w:eastAsia="微软雅黑"/>
        </w:rPr>
        <w:t>A：如果工具审核关闭，会自动发布；如果审核开启，需要审核员或管理员通过后才会发布。</w:t>
      </w:r>
    </w:p>
    <w:p w14:paraId="377ECF1F">
      <w:pPr>
        <w:spacing w:before="0" w:after="160" w:line="300" w:lineRule="auto"/>
      </w:pPr>
      <w:r>
        <w:rPr>
          <w:rFonts w:ascii="Calibri" w:hAnsi="Calibri" w:eastAsia="微软雅黑"/>
          <w:b/>
          <w:color w:val="183153"/>
        </w:rPr>
        <w:t>Q：工具被驳回怎么办？</w:t>
      </w:r>
      <w:r>
        <w:rPr>
          <w:rFonts w:ascii="Calibri" w:hAnsi="Calibri" w:eastAsia="微软雅黑"/>
          <w:b/>
          <w:color w:val="183153"/>
        </w:rPr>
        <w:br w:type="textWrapping"/>
      </w:r>
      <w:r>
        <w:rPr>
          <w:rFonts w:ascii="Calibri" w:hAnsi="Calibri" w:eastAsia="微软雅黑"/>
        </w:rPr>
        <w:t>A：查看驳回原因，按说明修改后重新提交。</w:t>
      </w:r>
    </w:p>
    <w:p w14:paraId="69AE9326">
      <w:pPr>
        <w:spacing w:before="0" w:after="160" w:line="300" w:lineRule="auto"/>
      </w:pPr>
      <w:r>
        <w:rPr>
          <w:rFonts w:ascii="Calibri" w:hAnsi="Calibri" w:eastAsia="微软雅黑"/>
          <w:b/>
          <w:color w:val="183153"/>
        </w:rPr>
        <w:t>Q：忘记密码怎么办？</w:t>
      </w:r>
      <w:r>
        <w:rPr>
          <w:rFonts w:ascii="Calibri" w:hAnsi="Calibri" w:eastAsia="微软雅黑"/>
          <w:b/>
          <w:color w:val="183153"/>
        </w:rPr>
        <w:br w:type="textWrapping"/>
      </w:r>
      <w:r>
        <w:rPr>
          <w:rFonts w:ascii="Calibri" w:hAnsi="Calibri" w:eastAsia="微软雅黑"/>
        </w:rPr>
        <w:t>A：联系管理员在“账号权限”里重置密码。</w:t>
      </w:r>
    </w:p>
    <w:p w14:paraId="416E8740">
      <w:pPr>
        <w:spacing w:before="0" w:after="160" w:line="300" w:lineRule="auto"/>
      </w:pPr>
      <w:r>
        <w:rPr>
          <w:rFonts w:ascii="Calibri" w:hAnsi="Calibri" w:eastAsia="微软雅黑"/>
          <w:b/>
          <w:color w:val="183153"/>
        </w:rPr>
        <w:t>Q：工作流一定要关联工具吗？</w:t>
      </w:r>
      <w:r>
        <w:rPr>
          <w:rFonts w:ascii="Calibri" w:hAnsi="Calibri" w:eastAsia="微软雅黑"/>
          <w:b/>
          <w:color w:val="183153"/>
        </w:rPr>
        <w:br w:type="textWrapping"/>
      </w:r>
      <w:r>
        <w:rPr>
          <w:rFonts w:ascii="Calibri" w:hAnsi="Calibri" w:eastAsia="微软雅黑"/>
        </w:rPr>
        <w:t>A：是。工作流至少要关联一个已有工具。</w:t>
      </w:r>
    </w:p>
    <w:p w14:paraId="6DD022CC">
      <w:pPr>
        <w:spacing w:before="0" w:after="160" w:line="300" w:lineRule="auto"/>
      </w:pPr>
      <w:r>
        <w:rPr>
          <w:rFonts w:ascii="Calibri" w:hAnsi="Calibri" w:eastAsia="微软雅黑"/>
          <w:b/>
          <w:color w:val="183153"/>
        </w:rPr>
        <w:t>Q：标签可以随便建吗？</w:t>
      </w:r>
      <w:r>
        <w:rPr>
          <w:rFonts w:ascii="Calibri" w:hAnsi="Calibri" w:eastAsia="微软雅黑"/>
          <w:b/>
          <w:color w:val="183153"/>
        </w:rPr>
        <w:br w:type="textWrapping"/>
      </w:r>
      <w:r>
        <w:rPr>
          <w:rFonts w:ascii="Calibri" w:hAnsi="Calibri" w:eastAsia="微软雅黑"/>
        </w:rPr>
        <w:t>A：不建议。标签应由管理员统一维护，避免重复和含义混乱。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6F7B4B">
    <w:pPr>
      <w:pStyle w:val="24"/>
      <w:jc w:val="right"/>
    </w:pPr>
    <w:r>
      <w:rPr>
        <w:rFonts w:ascii="Calibri" w:hAnsi="Calibri" w:eastAsia="微软雅黑"/>
        <w:color w:val="5A6573"/>
        <w:sz w:val="18"/>
      </w:rPr>
      <w:t>产品使用说明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33E6C">
    <w:pPr>
      <w:pStyle w:val="25"/>
      <w:spacing w:before="0" w:after="0" w:line="300" w:lineRule="auto"/>
    </w:pPr>
    <w:r>
      <w:rPr>
        <w:rFonts w:ascii="Calibri" w:hAnsi="Calibri" w:eastAsia="微软雅黑"/>
        <w:color w:val="5A6573"/>
        <w:sz w:val="18"/>
      </w:rPr>
      <w:t>企具共享 Tool Share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E4F045D"/>
    <w:multiLevelType w:val="singleLevel"/>
    <w:tmpl w:val="7E4F045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CD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769</Words>
  <Characters>792</Characters>
  <Lines>0</Lines>
  <Paragraphs>0</Paragraphs>
  <TotalTime>2</TotalTime>
  <ScaleCrop>false</ScaleCrop>
  <LinksUpToDate>false</LinksUpToDate>
  <CharactersWithSpaces>806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WPS_1694163062</cp:lastModifiedBy>
  <dcterms:modified xsi:type="dcterms:W3CDTF">2026-05-30T09:24:00Z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eyJoZGlkIjoiZjVhNGJiMWVmZTg4ZjFhYWZhYWFiMzBkODkwYWRkZmUiLCJ1c2VySWQiOiIxNTMxMTg1NDA2In0=</vt:lpwstr>
  </property>
  <property fmtid="{D5CDD505-2E9C-101B-9397-08002B2CF9AE}" pid="3" name="KSOProductBuildVer">
    <vt:lpwstr>2052-12.1.0.26375</vt:lpwstr>
  </property>
  <property fmtid="{D5CDD505-2E9C-101B-9397-08002B2CF9AE}" pid="4" name="ICV">
    <vt:lpwstr>E0E82E9EB4C04F32A9DF5D208F3E15C0_12</vt:lpwstr>
  </property>
</Properties>
</file>