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22F" w:rsidRDefault="0021022F" w:rsidP="0021022F">
      <w:r>
        <w:t>chapters: [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0,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61,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"Introduction and Company History"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61,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180,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"Evolution of D-Wave Processors and Hardware"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180,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259,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"D-Wave Museum Artifacts and Patents"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259,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355,</w:t>
      </w:r>
    </w:p>
    <w:p w:rsidR="0021022F" w:rsidRDefault="0021022F" w:rsidP="0021022F">
      <w:r>
        <w:lastRenderedPageBreak/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"Chimera Architecture and Unit Cell Overview"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355,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400,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"Processor Fabric and Scaling"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400,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527,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"Quantum Environment: Cooling and Shielding"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527,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601,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title: "Sample Holders and </w:t>
      </w:r>
      <w:proofErr w:type="spellStart"/>
      <w:r>
        <w:t>Input/Output</w:t>
      </w:r>
      <w:proofErr w:type="spellEnd"/>
      <w:r>
        <w:t xml:space="preserve"> Connections"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601,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687,</w:t>
      </w:r>
    </w:p>
    <w:p w:rsidR="0021022F" w:rsidRDefault="0021022F" w:rsidP="0021022F">
      <w:r>
        <w:lastRenderedPageBreak/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"D-Wave System Overview and Cloud Workflow"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687,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808,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"Dilution Refrigerator and Shielded Room"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808,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911,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"Thermal and Magnetic Shielding for Quantum Processors"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911,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1107,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"Chip Selection and Wafer Prober Process"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start: 1107,</w:t>
      </w:r>
    </w:p>
    <w:p w:rsidR="0021022F" w:rsidRDefault="0021022F" w:rsidP="0021022F">
      <w:r>
        <w:lastRenderedPageBreak/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end: 1158,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title: "Conclusion and Farewell"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21022F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9144A" w:rsidRDefault="0021022F" w:rsidP="0021022F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],</w:t>
      </w:r>
      <w:bookmarkStart w:id="0" w:name="_GoBack"/>
      <w:bookmarkEnd w:id="0"/>
    </w:p>
    <w:sectPr w:rsidR="00291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2F"/>
    <w:rsid w:val="0021022F"/>
    <w:rsid w:val="00464E4A"/>
    <w:rsid w:val="0086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3C89F-0449-40F0-9BEA-28D4F97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2025-12-25T18:51:00Z</dcterms:created>
  <dcterms:modified xsi:type="dcterms:W3CDTF">2025-12-25T18:53:00Z</dcterms:modified>
</cp:coreProperties>
</file>