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3C5" w:rsidRDefault="004903C5">
      <w:pPr>
        <w:pStyle w:val="a"/>
        <w:rPr>
          <w:rFonts w:ascii="HCI Poppy" w:eastAsia="휴먼명조" w:cs="휴먼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1"/>
        <w:gridCol w:w="1480"/>
        <w:gridCol w:w="2442"/>
        <w:gridCol w:w="1537"/>
        <w:gridCol w:w="2671"/>
      </w:tblGrid>
      <w:tr w:rsidR="004903C5">
        <w:trPr>
          <w:trHeight w:val="1098"/>
        </w:trPr>
        <w:tc>
          <w:tcPr>
            <w:tcW w:w="958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center"/>
              <w:rPr>
                <w:rFonts w:ascii="Malgun Gothic" w:eastAsia="Malgun Gothic" w:cs="Malgun Gothic"/>
                <w:b/>
                <w:bCs/>
                <w:sz w:val="36"/>
                <w:szCs w:val="36"/>
              </w:rPr>
            </w:pP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>2024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>년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>국방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>공공데이터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>활용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>경진대회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6"/>
                <w:szCs w:val="36"/>
              </w:rPr>
              <w:t>참가신청서</w:t>
            </w:r>
          </w:p>
          <w:p w:rsidR="004903C5" w:rsidRDefault="00FE361B">
            <w:pPr>
              <w:pStyle w:val="a"/>
              <w:wordWrap/>
              <w:spacing w:line="240" w:lineRule="auto"/>
              <w:jc w:val="center"/>
              <w:rPr>
                <w:rFonts w:ascii="Malgun Gothic" w:eastAsia="Malgun Gothic" w:cs="Malgun Gothic"/>
                <w:sz w:val="30"/>
                <w:szCs w:val="30"/>
              </w:rPr>
            </w:pP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 xml:space="preserve">[ 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>서비스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>개발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>부문</w:t>
            </w:r>
            <w:r>
              <w:rPr>
                <w:rFonts w:ascii="Malgun Gothic" w:eastAsia="Malgun Gothic" w:cs="Malgun Gothic"/>
                <w:b/>
                <w:bCs/>
                <w:sz w:val="30"/>
                <w:szCs w:val="30"/>
              </w:rPr>
              <w:t xml:space="preserve"> ]</w:t>
            </w:r>
          </w:p>
        </w:tc>
      </w:tr>
      <w:tr w:rsidR="004903C5">
        <w:trPr>
          <w:trHeight w:val="572"/>
        </w:trPr>
        <w:tc>
          <w:tcPr>
            <w:tcW w:w="14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참가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480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  </w:t>
            </w:r>
            <w:r>
              <w:rPr>
                <w:rFonts w:ascii="Malgun Gothic" w:eastAsia="Malgun Gothic" w:cs="Malgun Gothic"/>
              </w:rPr>
              <w:t>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개인</w:t>
            </w:r>
          </w:p>
        </w:tc>
        <w:tc>
          <w:tcPr>
            <w:tcW w:w="6649" w:type="dxa"/>
            <w:gridSpan w:val="3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□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팀명</w:t>
            </w:r>
            <w:r>
              <w:rPr>
                <w:rFonts w:ascii="Malgun Gothic" w:eastAsia="Malgun Gothic" w:cs="Malgun Gothic"/>
              </w:rPr>
              <w:t> </w:t>
            </w:r>
            <w:r>
              <w:rPr>
                <w:rFonts w:ascii="Malgun Gothic" w:eastAsia="Malgun Gothic" w:cs="Malgun Gothic"/>
              </w:rPr>
              <w:t>:    AI4U                      (</w:t>
            </w:r>
            <w:r>
              <w:rPr>
                <w:rFonts w:ascii="Malgun Gothic" w:eastAsia="Malgun Gothic" w:cs="Malgun Gothic"/>
              </w:rPr>
              <w:t>인원</w:t>
            </w:r>
            <w:r>
              <w:rPr>
                <w:rFonts w:ascii="Malgun Gothic" w:eastAsia="Malgun Gothic" w:cs="Malgun Gothic"/>
              </w:rPr>
              <w:t>:     4</w:t>
            </w:r>
            <w:r>
              <w:rPr>
                <w:rFonts w:ascii="Malgun Gothic" w:eastAsia="Malgun Gothic" w:cs="Malgun Gothic"/>
              </w:rPr>
              <w:t>명</w:t>
            </w:r>
            <w:r>
              <w:rPr>
                <w:rFonts w:ascii="Malgun Gothic" w:eastAsia="Malgun Gothic" w:cs="Malgun Gothic"/>
              </w:rPr>
              <w:t>)</w:t>
            </w:r>
          </w:p>
        </w:tc>
      </w:tr>
      <w:tr w:rsidR="004903C5">
        <w:trPr>
          <w:trHeight w:val="572"/>
        </w:trPr>
        <w:tc>
          <w:tcPr>
            <w:tcW w:w="145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대표자</w:t>
            </w:r>
          </w:p>
        </w:tc>
        <w:tc>
          <w:tcPr>
            <w:tcW w:w="14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이름</w:t>
            </w:r>
          </w:p>
        </w:tc>
        <w:tc>
          <w:tcPr>
            <w:tcW w:w="244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spacing w:line="240" w:lineRule="auto"/>
              <w:rPr>
                <w:rFonts w:ascii="Malgun Gothic" w:eastAsia="Malgun Gothic" w:cs="Malgun Gothic"/>
                <w:spacing w:val="-14"/>
              </w:rPr>
            </w:pPr>
            <w:r>
              <w:rPr>
                <w:rFonts w:ascii="Malgun Gothic" w:eastAsia="Malgun Gothic" w:cs="Malgun Gothic"/>
                <w:spacing w:val="-14"/>
              </w:rPr>
              <w:t>김근한</w:t>
            </w:r>
          </w:p>
        </w:tc>
        <w:tc>
          <w:tcPr>
            <w:tcW w:w="153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소속기관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유형</w:t>
            </w:r>
          </w:p>
        </w:tc>
        <w:tc>
          <w:tcPr>
            <w:tcW w:w="26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spacing w:val="-7"/>
              </w:rPr>
            </w:pPr>
            <w:r>
              <w:rPr>
                <w:rFonts w:ascii="Malgun Gothic" w:eastAsia="Malgun Gothic" w:cs="Malgun Gothic"/>
                <w:spacing w:val="-7"/>
              </w:rPr>
              <w:t>기타</w:t>
            </w:r>
          </w:p>
        </w:tc>
      </w:tr>
      <w:tr w:rsidR="004903C5">
        <w:trPr>
          <w:trHeight w:val="572"/>
        </w:trPr>
        <w:tc>
          <w:tcPr>
            <w:tcW w:w="145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903C5" w:rsidRDefault="004903C5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소속기관</w:t>
            </w:r>
          </w:p>
        </w:tc>
        <w:tc>
          <w:tcPr>
            <w:tcW w:w="6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spacing w:line="240" w:lineRule="auto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</w:tr>
      <w:tr w:rsidR="004903C5">
        <w:trPr>
          <w:trHeight w:val="572"/>
        </w:trPr>
        <w:tc>
          <w:tcPr>
            <w:tcW w:w="145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903C5" w:rsidRDefault="004903C5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연락처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spacing w:line="240" w:lineRule="auto"/>
              <w:rPr>
                <w:rFonts w:ascii="Malgun Gothic" w:eastAsia="Malgun Gothic" w:cs="Malgun Gothic"/>
                <w:spacing w:val="-7"/>
              </w:rPr>
            </w:pPr>
            <w:r>
              <w:rPr>
                <w:rFonts w:ascii="Malgun Gothic" w:eastAsia="Malgun Gothic" w:cs="Malgun Gothic"/>
                <w:spacing w:val="-7"/>
              </w:rPr>
              <w:t>010 4619 3128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이메일</w:t>
            </w:r>
          </w:p>
        </w:tc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spacing w:val="-7"/>
              </w:rPr>
            </w:pPr>
            <w:r>
              <w:rPr>
                <w:rFonts w:ascii="Malgun Gothic" w:eastAsia="Malgun Gothic" w:cs="Malgun Gothic"/>
                <w:spacing w:val="-7"/>
              </w:rPr>
              <w:t>rmsahd12@naver.com</w:t>
            </w:r>
          </w:p>
        </w:tc>
      </w:tr>
      <w:tr w:rsidR="004903C5">
        <w:trPr>
          <w:trHeight w:val="572"/>
        </w:trPr>
        <w:tc>
          <w:tcPr>
            <w:tcW w:w="145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팀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원</w:t>
            </w:r>
          </w:p>
        </w:tc>
        <w:tc>
          <w:tcPr>
            <w:tcW w:w="14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이름</w:t>
            </w:r>
          </w:p>
        </w:tc>
        <w:tc>
          <w:tcPr>
            <w:tcW w:w="244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spacing w:line="240" w:lineRule="auto"/>
              <w:rPr>
                <w:rFonts w:ascii="Malgun Gothic" w:eastAsia="Malgun Gothic" w:cs="Malgun Gothic"/>
                <w:spacing w:val="-14"/>
              </w:rPr>
            </w:pPr>
            <w:r>
              <w:rPr>
                <w:rFonts w:ascii="Malgun Gothic" w:eastAsia="Malgun Gothic" w:cs="Malgun Gothic"/>
                <w:spacing w:val="-14"/>
              </w:rPr>
              <w:t>고민지</w:t>
            </w:r>
          </w:p>
        </w:tc>
        <w:tc>
          <w:tcPr>
            <w:tcW w:w="153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소속기관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유형</w:t>
            </w:r>
          </w:p>
        </w:tc>
        <w:tc>
          <w:tcPr>
            <w:tcW w:w="26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spacing w:val="-7"/>
              </w:rPr>
            </w:pPr>
            <w:r>
              <w:rPr>
                <w:rFonts w:ascii="Malgun Gothic" w:eastAsia="Malgun Gothic" w:cs="Malgun Gothic"/>
                <w:spacing w:val="-7"/>
              </w:rPr>
              <w:t>기타</w:t>
            </w:r>
          </w:p>
        </w:tc>
      </w:tr>
      <w:tr w:rsidR="004903C5">
        <w:trPr>
          <w:trHeight w:val="515"/>
        </w:trPr>
        <w:tc>
          <w:tcPr>
            <w:tcW w:w="145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903C5" w:rsidRDefault="004903C5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소속기관</w:t>
            </w:r>
          </w:p>
        </w:tc>
        <w:tc>
          <w:tcPr>
            <w:tcW w:w="6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spacing w:line="240" w:lineRule="auto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</w:tr>
      <w:tr w:rsidR="004903C5">
        <w:trPr>
          <w:trHeight w:val="515"/>
        </w:trPr>
        <w:tc>
          <w:tcPr>
            <w:tcW w:w="145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903C5" w:rsidRDefault="004903C5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연락처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spacing w:line="240" w:lineRule="auto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이메일</w:t>
            </w:r>
          </w:p>
        </w:tc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</w:tr>
      <w:tr w:rsidR="004903C5">
        <w:trPr>
          <w:trHeight w:val="572"/>
        </w:trPr>
        <w:tc>
          <w:tcPr>
            <w:tcW w:w="145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팀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원</w:t>
            </w:r>
          </w:p>
        </w:tc>
        <w:tc>
          <w:tcPr>
            <w:tcW w:w="14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이름</w:t>
            </w:r>
          </w:p>
        </w:tc>
        <w:tc>
          <w:tcPr>
            <w:tcW w:w="244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spacing w:line="240" w:lineRule="auto"/>
              <w:rPr>
                <w:rFonts w:ascii="Malgun Gothic" w:eastAsia="Malgun Gothic" w:cs="Malgun Gothic"/>
                <w:spacing w:val="-14"/>
              </w:rPr>
            </w:pPr>
            <w:r>
              <w:rPr>
                <w:rFonts w:ascii="Malgun Gothic" w:eastAsia="Malgun Gothic" w:cs="Malgun Gothic"/>
                <w:spacing w:val="-14"/>
              </w:rPr>
              <w:t>류명성</w:t>
            </w:r>
          </w:p>
        </w:tc>
        <w:tc>
          <w:tcPr>
            <w:tcW w:w="153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소속기관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유형</w:t>
            </w:r>
          </w:p>
        </w:tc>
        <w:tc>
          <w:tcPr>
            <w:tcW w:w="26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spacing w:val="-7"/>
              </w:rPr>
            </w:pPr>
            <w:r>
              <w:rPr>
                <w:rFonts w:ascii="Malgun Gothic" w:eastAsia="Malgun Gothic" w:cs="Malgun Gothic"/>
                <w:spacing w:val="-7"/>
              </w:rPr>
              <w:t>기타</w:t>
            </w:r>
          </w:p>
        </w:tc>
      </w:tr>
      <w:tr w:rsidR="004903C5">
        <w:trPr>
          <w:trHeight w:val="572"/>
        </w:trPr>
        <w:tc>
          <w:tcPr>
            <w:tcW w:w="145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903C5" w:rsidRDefault="004903C5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소속기관</w:t>
            </w:r>
          </w:p>
        </w:tc>
        <w:tc>
          <w:tcPr>
            <w:tcW w:w="6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spacing w:line="240" w:lineRule="auto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</w:tr>
      <w:tr w:rsidR="004903C5">
        <w:trPr>
          <w:trHeight w:val="572"/>
        </w:trPr>
        <w:tc>
          <w:tcPr>
            <w:tcW w:w="145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903C5" w:rsidRDefault="004903C5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연락처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spacing w:line="240" w:lineRule="auto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이메일</w:t>
            </w:r>
          </w:p>
        </w:tc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</w:tr>
      <w:tr w:rsidR="004903C5">
        <w:trPr>
          <w:trHeight w:val="572"/>
        </w:trPr>
        <w:tc>
          <w:tcPr>
            <w:tcW w:w="145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팀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원</w:t>
            </w:r>
          </w:p>
        </w:tc>
        <w:tc>
          <w:tcPr>
            <w:tcW w:w="14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이름</w:t>
            </w:r>
          </w:p>
        </w:tc>
        <w:tc>
          <w:tcPr>
            <w:tcW w:w="244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spacing w:line="240" w:lineRule="auto"/>
              <w:rPr>
                <w:rFonts w:ascii="Malgun Gothic" w:eastAsia="Malgun Gothic" w:cs="Malgun Gothic"/>
                <w:spacing w:val="-14"/>
              </w:rPr>
            </w:pPr>
            <w:r>
              <w:rPr>
                <w:rFonts w:ascii="Malgun Gothic" w:eastAsia="Malgun Gothic" w:cs="Malgun Gothic"/>
                <w:spacing w:val="-14"/>
              </w:rPr>
              <w:t>황치원</w:t>
            </w:r>
          </w:p>
        </w:tc>
        <w:tc>
          <w:tcPr>
            <w:tcW w:w="153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소속기관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유형</w:t>
            </w:r>
          </w:p>
        </w:tc>
        <w:tc>
          <w:tcPr>
            <w:tcW w:w="26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  <w:r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  <w:t>개인</w:t>
            </w:r>
            <w:r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  <w:t>/</w:t>
            </w:r>
            <w:r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  <w:t>기업</w:t>
            </w:r>
            <w:r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  <w:t>/</w:t>
            </w:r>
            <w:r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  <w:t>공공기관</w:t>
            </w:r>
            <w:r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  <w:t>/</w:t>
            </w:r>
            <w:r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  <w:t>군</w:t>
            </w:r>
            <w:r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  <w:t>/</w:t>
            </w:r>
            <w:r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  <w:t>기타</w:t>
            </w:r>
          </w:p>
        </w:tc>
      </w:tr>
      <w:tr w:rsidR="004903C5">
        <w:trPr>
          <w:trHeight w:val="572"/>
        </w:trPr>
        <w:tc>
          <w:tcPr>
            <w:tcW w:w="145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903C5" w:rsidRDefault="004903C5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소속기관</w:t>
            </w:r>
          </w:p>
        </w:tc>
        <w:tc>
          <w:tcPr>
            <w:tcW w:w="6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spacing w:line="240" w:lineRule="auto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</w:tr>
      <w:tr w:rsidR="004903C5">
        <w:trPr>
          <w:trHeight w:val="572"/>
        </w:trPr>
        <w:tc>
          <w:tcPr>
            <w:tcW w:w="145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903C5" w:rsidRDefault="004903C5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연락처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spacing w:line="240" w:lineRule="auto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이메일</w:t>
            </w:r>
          </w:p>
        </w:tc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rPr>
                <w:rFonts w:ascii="Malgun Gothic" w:eastAsia="Malgun Gothic" w:cs="Malgun Gothic"/>
                <w:i/>
                <w:iCs/>
                <w:color w:val="A6A6A6"/>
                <w:spacing w:val="-7"/>
              </w:rPr>
            </w:pPr>
          </w:p>
        </w:tc>
      </w:tr>
      <w:tr w:rsidR="004903C5">
        <w:trPr>
          <w:trHeight w:val="726"/>
        </w:trPr>
        <w:tc>
          <w:tcPr>
            <w:tcW w:w="14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pacing w:val="-8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pacing w:val="-8"/>
                <w:sz w:val="22"/>
                <w:szCs w:val="22"/>
              </w:rPr>
              <w:t>알게</w:t>
            </w:r>
            <w:r>
              <w:rPr>
                <w:rFonts w:ascii="Malgun Gothic" w:eastAsia="Malgun Gothic" w:cs="Malgun Gothic"/>
                <w:b/>
                <w:bCs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8"/>
                <w:sz w:val="22"/>
                <w:szCs w:val="22"/>
              </w:rPr>
              <w:t>된</w:t>
            </w:r>
            <w:r>
              <w:rPr>
                <w:rFonts w:ascii="Malgun Gothic" w:eastAsia="Malgun Gothic" w:cs="Malgun Gothic"/>
                <w:b/>
                <w:bCs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8"/>
                <w:sz w:val="22"/>
                <w:szCs w:val="22"/>
              </w:rPr>
              <w:t>경로</w:t>
            </w:r>
          </w:p>
        </w:tc>
        <w:tc>
          <w:tcPr>
            <w:tcW w:w="8130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□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국방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공공데이터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포털</w:t>
            </w:r>
            <w:r>
              <w:rPr>
                <w:rFonts w:ascii="Malgun Gothic" w:eastAsia="Malgun Gothic" w:cs="Malgun Gothic"/>
              </w:rPr>
              <w:t xml:space="preserve">      </w:t>
            </w:r>
            <w:r>
              <w:rPr>
                <w:rFonts w:ascii="Malgun Gothic" w:eastAsia="Malgun Gothic" w:cs="Malgun Gothic"/>
              </w:rPr>
              <w:t>□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국방부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홈페이지</w:t>
            </w:r>
            <w:r>
              <w:rPr>
                <w:rFonts w:ascii="Malgun Gothic" w:eastAsia="Malgun Gothic" w:cs="Malgun Gothic"/>
              </w:rPr>
              <w:t xml:space="preserve">      </w:t>
            </w:r>
            <w:r>
              <w:rPr>
                <w:rFonts w:ascii="Malgun Gothic" w:eastAsia="Malgun Gothic" w:cs="Malgun Gothic"/>
              </w:rPr>
              <w:t>□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각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기관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홈페이지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□</w:t>
            </w:r>
            <w:r>
              <w:rPr>
                <w:rFonts w:ascii="Malgun Gothic" w:eastAsia="Malgun Gothic" w:cs="Malgun Gothic"/>
              </w:rPr>
              <w:t xml:space="preserve"> SNS    </w:t>
            </w:r>
            <w:r>
              <w:rPr>
                <w:rFonts w:ascii="Malgun Gothic" w:eastAsia="Malgun Gothic" w:cs="Malgun Gothic"/>
              </w:rPr>
              <w:t>□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포털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뉴스</w:t>
            </w:r>
            <w:r>
              <w:rPr>
                <w:rFonts w:ascii="Malgun Gothic" w:eastAsia="Malgun Gothic" w:cs="Malgun Gothic"/>
              </w:rPr>
              <w:t xml:space="preserve">    </w:t>
            </w:r>
            <w:r>
              <w:rPr>
                <w:rFonts w:ascii="Malgun Gothic" w:eastAsia="Malgun Gothic" w:cs="Malgun Gothic"/>
              </w:rPr>
              <w:t>□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홍보포스터</w:t>
            </w:r>
            <w:r>
              <w:rPr>
                <w:rFonts w:ascii="Malgun Gothic" w:eastAsia="Malgun Gothic" w:cs="Malgun Gothic"/>
              </w:rPr>
              <w:t xml:space="preserve">    </w:t>
            </w:r>
            <w:r>
              <w:rPr>
                <w:rFonts w:ascii="Malgun Gothic" w:eastAsia="Malgun Gothic" w:cs="Malgun Gothic"/>
              </w:rPr>
              <w:t>□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기타</w:t>
            </w:r>
            <w:r>
              <w:rPr>
                <w:rFonts w:ascii="Malgun Gothic" w:eastAsia="Malgun Gothic" w:cs="Malgun Gothic"/>
              </w:rPr>
              <w:t>(                          )</w:t>
            </w:r>
          </w:p>
        </w:tc>
      </w:tr>
      <w:tr w:rsidR="004903C5">
        <w:trPr>
          <w:trHeight w:val="3103"/>
        </w:trPr>
        <w:tc>
          <w:tcPr>
            <w:tcW w:w="14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lastRenderedPageBreak/>
              <w:t>참가서약서</w:t>
            </w:r>
          </w:p>
        </w:tc>
        <w:tc>
          <w:tcPr>
            <w:tcW w:w="8130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본인은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국방부에서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개최하는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｢</w:t>
            </w:r>
            <w:r>
              <w:rPr>
                <w:rFonts w:ascii="Malgun Gothic" w:eastAsia="Malgun Gothic" w:cs="Malgun Gothic"/>
                <w:spacing w:val="-1"/>
              </w:rPr>
              <w:t>2024</w:t>
            </w:r>
            <w:r>
              <w:rPr>
                <w:rFonts w:ascii="Malgun Gothic" w:eastAsia="Malgun Gothic" w:cs="Malgun Gothic"/>
                <w:spacing w:val="-1"/>
              </w:rPr>
              <w:t>년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국방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공공데이터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활용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경진대회｣에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참가</w:t>
            </w:r>
            <w:r>
              <w:rPr>
                <w:rFonts w:ascii="Malgun Gothic" w:eastAsia="Malgun Gothic" w:cs="Malgun Gothic"/>
              </w:rPr>
              <w:t>함에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있어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다음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각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호의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규정을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준수할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것을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서약합니다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 1. </w:t>
            </w:r>
            <w:r>
              <w:rPr>
                <w:rFonts w:ascii="Malgun Gothic" w:eastAsia="Malgun Gothic" w:cs="Malgun Gothic"/>
              </w:rPr>
              <w:t>대회의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제반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규정을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준수하겠습니다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903C5" w:rsidRDefault="00FE361B">
            <w:pPr>
              <w:pStyle w:val="a"/>
              <w:ind w:left="454" w:hanging="454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 2. </w:t>
            </w:r>
            <w:r>
              <w:rPr>
                <w:rFonts w:ascii="Malgun Gothic" w:eastAsia="Malgun Gothic" w:cs="Malgun Gothic"/>
                <w:spacing w:val="-1"/>
              </w:rPr>
              <w:t>참가신청서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및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사업계획서에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기재한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내용이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사실임을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</w:rPr>
              <w:t>확인하며</w:t>
            </w:r>
            <w:r>
              <w:rPr>
                <w:rFonts w:ascii="Malgun Gothic" w:eastAsia="Malgun Gothic" w:cs="Malgun Gothic"/>
                <w:spacing w:val="-1"/>
              </w:rPr>
              <w:t xml:space="preserve">, </w:t>
            </w:r>
            <w:r>
              <w:rPr>
                <w:rFonts w:ascii="Malgun Gothic" w:eastAsia="Malgun Gothic" w:cs="Malgun Gothic"/>
                <w:spacing w:val="-1"/>
              </w:rPr>
              <w:t>허위사실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기재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등으로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인하여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문제가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발생할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경우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모든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책임은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본인에게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있음을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확인합니다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903C5" w:rsidRDefault="00FE361B">
            <w:pPr>
              <w:pStyle w:val="a"/>
              <w:ind w:left="359" w:hanging="359"/>
              <w:rPr>
                <w:rFonts w:ascii="Malgun Gothic" w:eastAsia="Malgun Gothic" w:cs="Malgun Gothic"/>
                <w:spacing w:val="-2"/>
              </w:rPr>
            </w:pPr>
            <w:r>
              <w:rPr>
                <w:rFonts w:ascii="Malgun Gothic" w:eastAsia="Malgun Gothic" w:cs="Malgun Gothic"/>
              </w:rPr>
              <w:t xml:space="preserve">  3.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3"/>
              </w:rPr>
              <w:t>응모작에</w:t>
            </w:r>
            <w:r>
              <w:rPr>
                <w:rFonts w:ascii="Malgun Gothic" w:eastAsia="Malgun Gothic" w:cs="Malgun Gothic"/>
                <w:spacing w:val="-3"/>
              </w:rPr>
              <w:t xml:space="preserve"> </w:t>
            </w:r>
            <w:r>
              <w:rPr>
                <w:rFonts w:ascii="Malgun Gothic" w:eastAsia="Malgun Gothic" w:cs="Malgun Gothic"/>
                <w:spacing w:val="-3"/>
              </w:rPr>
              <w:t>대한</w:t>
            </w:r>
            <w:r>
              <w:rPr>
                <w:rFonts w:ascii="Malgun Gothic" w:eastAsia="Malgun Gothic" w:cs="Malgun Gothic"/>
                <w:spacing w:val="-3"/>
              </w:rPr>
              <w:t xml:space="preserve"> </w:t>
            </w:r>
            <w:r>
              <w:rPr>
                <w:rFonts w:ascii="Malgun Gothic" w:eastAsia="Malgun Gothic" w:cs="Malgun Gothic"/>
                <w:spacing w:val="-3"/>
              </w:rPr>
              <w:t>저작권으로</w:t>
            </w:r>
            <w:r>
              <w:rPr>
                <w:rFonts w:ascii="Malgun Gothic" w:eastAsia="Malgun Gothic" w:cs="Malgun Gothic"/>
                <w:spacing w:val="-3"/>
              </w:rPr>
              <w:t xml:space="preserve"> </w:t>
            </w:r>
            <w:r>
              <w:rPr>
                <w:rFonts w:ascii="Malgun Gothic" w:eastAsia="Malgun Gothic" w:cs="Malgun Gothic"/>
                <w:spacing w:val="-3"/>
              </w:rPr>
              <w:t>인하여</w:t>
            </w:r>
            <w:r>
              <w:rPr>
                <w:rFonts w:ascii="Malgun Gothic" w:eastAsia="Malgun Gothic" w:cs="Malgun Gothic"/>
                <w:spacing w:val="-3"/>
              </w:rPr>
              <w:t xml:space="preserve"> </w:t>
            </w:r>
            <w:r>
              <w:rPr>
                <w:rFonts w:ascii="Malgun Gothic" w:eastAsia="Malgun Gothic" w:cs="Malgun Gothic"/>
                <w:spacing w:val="-3"/>
              </w:rPr>
              <w:t>발생하는</w:t>
            </w:r>
            <w:r>
              <w:rPr>
                <w:rFonts w:ascii="Malgun Gothic" w:eastAsia="Malgun Gothic" w:cs="Malgun Gothic"/>
                <w:spacing w:val="-3"/>
              </w:rPr>
              <w:t xml:space="preserve"> </w:t>
            </w:r>
            <w:r>
              <w:rPr>
                <w:rFonts w:ascii="Malgun Gothic" w:eastAsia="Malgun Gothic" w:cs="Malgun Gothic"/>
                <w:spacing w:val="-3"/>
              </w:rPr>
              <w:t>민</w:t>
            </w:r>
            <w:r>
              <w:rPr>
                <w:rFonts w:ascii="Malgun Gothic" w:eastAsia="Malgun Gothic" w:cs="Malgun Gothic"/>
                <w:spacing w:val="-3"/>
              </w:rPr>
              <w:t>‧</w:t>
            </w:r>
            <w:r>
              <w:rPr>
                <w:rFonts w:ascii="Malgun Gothic" w:eastAsia="Malgun Gothic" w:cs="Malgun Gothic"/>
                <w:spacing w:val="-3"/>
              </w:rPr>
              <w:t>형사상</w:t>
            </w:r>
            <w:r>
              <w:rPr>
                <w:rFonts w:ascii="Malgun Gothic" w:eastAsia="Malgun Gothic" w:cs="Malgun Gothic"/>
                <w:spacing w:val="-3"/>
              </w:rPr>
              <w:t xml:space="preserve"> </w:t>
            </w:r>
            <w:r>
              <w:rPr>
                <w:rFonts w:ascii="Malgun Gothic" w:eastAsia="Malgun Gothic" w:cs="Malgun Gothic"/>
                <w:spacing w:val="-3"/>
              </w:rPr>
              <w:t>책임은</w:t>
            </w:r>
            <w:r>
              <w:rPr>
                <w:rFonts w:ascii="Malgun Gothic" w:eastAsia="Malgun Gothic" w:cs="Malgun Gothic"/>
                <w:spacing w:val="-3"/>
              </w:rPr>
              <w:t xml:space="preserve"> </w:t>
            </w:r>
            <w:r>
              <w:rPr>
                <w:rFonts w:ascii="Malgun Gothic" w:eastAsia="Malgun Gothic" w:cs="Malgun Gothic"/>
                <w:spacing w:val="-3"/>
              </w:rPr>
              <w:t>참가자에게</w:t>
            </w:r>
            <w:r>
              <w:rPr>
                <w:rFonts w:ascii="Malgun Gothic" w:eastAsia="Malgun Gothic" w:cs="Malgun Gothic"/>
                <w:spacing w:val="-2"/>
              </w:rPr>
              <w:t xml:space="preserve"> </w:t>
            </w:r>
            <w:r>
              <w:rPr>
                <w:rFonts w:ascii="Malgun Gothic" w:eastAsia="Malgun Gothic" w:cs="Malgun Gothic"/>
                <w:spacing w:val="-2"/>
              </w:rPr>
              <w:t>있습니다</w:t>
            </w:r>
            <w:r>
              <w:rPr>
                <w:rFonts w:ascii="Malgun Gothic" w:eastAsia="Malgun Gothic" w:cs="Malgun Gothic"/>
                <w:spacing w:val="-2"/>
              </w:rPr>
              <w:t>.</w:t>
            </w:r>
          </w:p>
          <w:p w:rsidR="004903C5" w:rsidRDefault="00FE361B">
            <w:pPr>
              <w:pStyle w:val="a"/>
              <w:ind w:left="479" w:hanging="479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 4. </w:t>
            </w:r>
            <w:r>
              <w:rPr>
                <w:rFonts w:ascii="Malgun Gothic" w:eastAsia="Malgun Gothic" w:cs="Malgun Gothic"/>
              </w:rPr>
              <w:t>동일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아이템으로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경진대회에서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입상하였거나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타인의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저작권을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침해한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경우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/>
              </w:rPr>
              <w:t>제출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내용이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허위로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밝혀질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경우에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접수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및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입상이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취소되는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것에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t>동의합니다</w:t>
            </w:r>
            <w:r>
              <w:rPr>
                <w:rFonts w:ascii="Malgun Gothic" w:eastAsia="Malgun Gothic" w:cs="Malgun Gothic"/>
              </w:rPr>
              <w:t>.</w:t>
            </w:r>
          </w:p>
          <w:p w:rsidR="004903C5" w:rsidRDefault="00FE361B">
            <w:pPr>
              <w:pStyle w:val="a"/>
              <w:ind w:left="355" w:hanging="355"/>
              <w:rPr>
                <w:b/>
                <w:bCs/>
                <w:spacing w:val="-4"/>
              </w:rPr>
            </w:pPr>
            <w:r>
              <w:rPr>
                <w:rFonts w:ascii="Malgun Gothic" w:eastAsia="Malgun Gothic" w:cs="Malgun Gothic"/>
              </w:rPr>
              <w:t xml:space="preserve">  5.</w:t>
            </w:r>
            <w:r>
              <w:rPr>
                <w:rFonts w:ascii="Malgun Gothic" w:eastAsia="Malgun Gothic" w:cs="Malgun Gothic"/>
                <w:spacing w:val="-1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심사</w:t>
            </w:r>
            <w:r>
              <w:rPr>
                <w:rFonts w:ascii="Malgun Gothic" w:eastAsia="Malgun Gothic" w:cs="Malgun Gothic"/>
                <w:spacing w:val="-6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결과에</w:t>
            </w:r>
            <w:r>
              <w:rPr>
                <w:rFonts w:ascii="Malgun Gothic" w:eastAsia="Malgun Gothic" w:cs="Malgun Gothic"/>
                <w:spacing w:val="-6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대해</w:t>
            </w:r>
            <w:r>
              <w:rPr>
                <w:rFonts w:ascii="Malgun Gothic" w:eastAsia="Malgun Gothic" w:cs="Malgun Gothic"/>
                <w:spacing w:val="-6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이의를</w:t>
            </w:r>
            <w:r>
              <w:rPr>
                <w:rFonts w:ascii="Malgun Gothic" w:eastAsia="Malgun Gothic" w:cs="Malgun Gothic"/>
                <w:spacing w:val="-6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제기하지</w:t>
            </w:r>
            <w:r>
              <w:rPr>
                <w:rFonts w:ascii="Malgun Gothic" w:eastAsia="Malgun Gothic" w:cs="Malgun Gothic"/>
                <w:spacing w:val="-6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않으며</w:t>
            </w:r>
            <w:r>
              <w:rPr>
                <w:rFonts w:ascii="Malgun Gothic" w:eastAsia="Malgun Gothic" w:cs="Malgun Gothic"/>
                <w:spacing w:val="-6"/>
              </w:rPr>
              <w:t xml:space="preserve">, </w:t>
            </w:r>
            <w:r>
              <w:rPr>
                <w:rFonts w:ascii="Malgun Gothic" w:eastAsia="Malgun Gothic" w:cs="Malgun Gothic"/>
                <w:spacing w:val="-6"/>
              </w:rPr>
              <w:t>원활한</w:t>
            </w:r>
            <w:r>
              <w:rPr>
                <w:rFonts w:ascii="Malgun Gothic" w:eastAsia="Malgun Gothic" w:cs="Malgun Gothic"/>
                <w:spacing w:val="-6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대회</w:t>
            </w:r>
            <w:r>
              <w:rPr>
                <w:rFonts w:ascii="Malgun Gothic" w:eastAsia="Malgun Gothic" w:cs="Malgun Gothic"/>
                <w:spacing w:val="-6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진행에</w:t>
            </w:r>
            <w:r>
              <w:rPr>
                <w:rFonts w:ascii="Malgun Gothic" w:eastAsia="Malgun Gothic" w:cs="Malgun Gothic"/>
                <w:spacing w:val="-6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적극</w:t>
            </w:r>
            <w:r>
              <w:rPr>
                <w:rFonts w:ascii="Malgun Gothic" w:eastAsia="Malgun Gothic" w:cs="Malgun Gothic"/>
                <w:spacing w:val="-6"/>
              </w:rPr>
              <w:t xml:space="preserve"> </w:t>
            </w:r>
            <w:r>
              <w:rPr>
                <w:rFonts w:ascii="Malgun Gothic" w:eastAsia="Malgun Gothic" w:cs="Malgun Gothic"/>
                <w:spacing w:val="-6"/>
              </w:rPr>
              <w:t>협조</w:t>
            </w:r>
            <w:r>
              <w:rPr>
                <w:rFonts w:ascii="Malgun Gothic" w:eastAsia="Malgun Gothic" w:cs="Malgun Gothic"/>
                <w:spacing w:val="-4"/>
              </w:rPr>
              <w:t>하겠습니다</w:t>
            </w:r>
            <w:r>
              <w:rPr>
                <w:rFonts w:ascii="Malgun Gothic" w:eastAsia="Malgun Gothic" w:cs="Malgun Gothic"/>
                <w:spacing w:val="-4"/>
              </w:rPr>
              <w:t>.</w:t>
            </w:r>
          </w:p>
        </w:tc>
      </w:tr>
      <w:tr w:rsidR="004903C5">
        <w:trPr>
          <w:trHeight w:val="1331"/>
        </w:trPr>
        <w:tc>
          <w:tcPr>
            <w:tcW w:w="958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｢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2024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공공데이터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활용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경진대회｣에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상기와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같이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참가를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신청합니다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sz w:val="10"/>
                <w:szCs w:val="10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                    2024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05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28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  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신청인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대표자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 :             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서명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)   </w:t>
            </w:r>
          </w:p>
        </w:tc>
      </w:tr>
    </w:tbl>
    <w:p w:rsidR="004903C5" w:rsidRDefault="004903C5">
      <w:pPr>
        <w:rPr>
          <w:sz w:val="2"/>
        </w:rPr>
      </w:pPr>
    </w:p>
    <w:p w:rsidR="004903C5" w:rsidRDefault="004903C5">
      <w:pPr>
        <w:pStyle w:val="a"/>
        <w:spacing w:line="240" w:lineRule="auto"/>
        <w:rPr>
          <w:rFonts w:ascii="Malgun Gothic" w:eastAsia="Malgun Gothic" w:cs="Malgun Gothic"/>
          <w:color w:val="0000FF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1"/>
      </w:tblGrid>
      <w:tr w:rsidR="004903C5">
        <w:trPr>
          <w:trHeight w:val="699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pacing w:val="-3"/>
                <w:w w:val="95"/>
                <w:sz w:val="36"/>
                <w:szCs w:val="36"/>
              </w:rPr>
            </w:pP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>서비스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>개발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>구축서</w:t>
            </w:r>
          </w:p>
        </w:tc>
      </w:tr>
    </w:tbl>
    <w:p w:rsidR="004903C5" w:rsidRDefault="004903C5">
      <w:pPr>
        <w:rPr>
          <w:sz w:val="2"/>
        </w:rPr>
      </w:pPr>
    </w:p>
    <w:p w:rsidR="004903C5" w:rsidRDefault="004903C5">
      <w:pPr>
        <w:pStyle w:val="a"/>
        <w:rPr>
          <w:rFonts w:ascii="Malgun Gothic" w:eastAsia="Malgun Gothic" w:cs="Malgun Gothic"/>
          <w:color w:val="0000FF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4903C5">
        <w:trPr>
          <w:trHeight w:val="1263"/>
        </w:trPr>
        <w:tc>
          <w:tcPr>
            <w:tcW w:w="9581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ind w:left="600" w:hanging="600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※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최종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제출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파란색으로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표시된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가이드는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삭제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제출하시기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바랍니다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.</w:t>
            </w:r>
          </w:p>
          <w:p w:rsidR="004903C5" w:rsidRDefault="00FE361B">
            <w:pPr>
              <w:pStyle w:val="a"/>
              <w:ind w:left="599" w:hanging="599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※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본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사업계획서는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자유양식으로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10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페이지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이내로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작성하시기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바랍니다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.</w:t>
            </w:r>
          </w:p>
          <w:p w:rsidR="004903C5" w:rsidRDefault="00FE361B">
            <w:pPr>
              <w:pStyle w:val="a"/>
              <w:ind w:left="599" w:hanging="599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※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도표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이미지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등을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자유롭게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활용하여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작성하시기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바랍니다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.</w:t>
            </w:r>
          </w:p>
          <w:p w:rsidR="004903C5" w:rsidRDefault="00FE361B">
            <w:pPr>
              <w:pStyle w:val="a"/>
              <w:ind w:left="285" w:hanging="285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※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서비스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구동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여부를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확인할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있도록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 xml:space="preserve"> URL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이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반드시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포함되어야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합니다</w:t>
            </w:r>
            <w:r>
              <w:rPr>
                <w:rFonts w:ascii="Malgun Gothic" w:eastAsia="Malgun Gothic" w:cs="Malgun Gothic"/>
                <w:color w:val="FF0000"/>
                <w:sz w:val="22"/>
                <w:szCs w:val="22"/>
              </w:rPr>
              <w:t>.</w:t>
            </w:r>
          </w:p>
        </w:tc>
      </w:tr>
    </w:tbl>
    <w:p w:rsidR="004903C5" w:rsidRDefault="004903C5">
      <w:pPr>
        <w:rPr>
          <w:sz w:val="2"/>
        </w:rPr>
      </w:pPr>
    </w:p>
    <w:p w:rsidR="004903C5" w:rsidRDefault="004903C5">
      <w:pPr>
        <w:pStyle w:val="a"/>
        <w:ind w:left="599" w:hanging="599"/>
        <w:rPr>
          <w:rFonts w:ascii="Malgun Gothic" w:eastAsia="Malgun Gothic" w:cs="Malgun Gothic"/>
          <w:color w:val="0000FF"/>
          <w:sz w:val="24"/>
          <w:szCs w:val="24"/>
        </w:rPr>
      </w:pPr>
    </w:p>
    <w:p w:rsidR="004903C5" w:rsidRDefault="004903C5">
      <w:pPr>
        <w:pStyle w:val="a"/>
        <w:jc w:val="left"/>
        <w:rPr>
          <w:rFonts w:ascii="HCI Poppy" w:eastAsia="휴먼명조" w:cs="휴먼명조"/>
          <w:color w:val="0000FF"/>
          <w:sz w:val="2"/>
          <w:szCs w:val="2"/>
        </w:rPr>
      </w:pPr>
    </w:p>
    <w:p w:rsidR="004903C5" w:rsidRDefault="004903C5">
      <w:pPr>
        <w:pStyle w:val="a"/>
        <w:jc w:val="left"/>
        <w:rPr>
          <w:rFonts w:ascii="나눔바른고딕" w:eastAsia="나눔바른고딕" w:cs="나눔바른고딕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4903C5">
        <w:trPr>
          <w:trHeight w:val="481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203A7B"/>
            <w:vAlign w:val="center"/>
          </w:tcPr>
          <w:p w:rsidR="004903C5" w:rsidRDefault="00FE361B">
            <w:pPr>
              <w:pStyle w:val="a"/>
              <w:numPr>
                <w:ilvl w:val="0"/>
                <w:numId w:val="2"/>
              </w:numPr>
              <w:wordWrap/>
              <w:spacing w:line="240" w:lineRule="auto"/>
              <w:jc w:val="center"/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서비스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개요</w:t>
            </w:r>
          </w:p>
        </w:tc>
      </w:tr>
      <w:tr w:rsidR="004903C5">
        <w:trPr>
          <w:trHeight w:val="453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left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1-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가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서비스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명</w:t>
            </w:r>
          </w:p>
        </w:tc>
      </w:tr>
      <w:tr w:rsidR="004903C5">
        <w:trPr>
          <w:trHeight w:val="680"/>
        </w:trPr>
        <w:tc>
          <w:tcPr>
            <w:tcW w:w="958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잡았다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요놈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!</w:t>
            </w:r>
          </w:p>
        </w:tc>
      </w:tr>
      <w:tr w:rsidR="004903C5">
        <w:trPr>
          <w:trHeight w:val="453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left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1-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나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서비스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요약</w:t>
            </w:r>
          </w:p>
        </w:tc>
      </w:tr>
      <w:tr w:rsidR="004903C5">
        <w:trPr>
          <w:trHeight w:val="424"/>
        </w:trPr>
        <w:tc>
          <w:tcPr>
            <w:tcW w:w="958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lastRenderedPageBreak/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)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서비스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개발의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핵심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내용을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2~3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이내로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간단하게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요약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AI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탑재한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CCTV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필요한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감시구역을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실시간으로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감시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적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발견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경보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발생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또한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적외선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탐지를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통해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야간에도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운용가능한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감시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체계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설립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</w:tc>
      </w:tr>
      <w:tr w:rsidR="004903C5">
        <w:trPr>
          <w:trHeight w:val="481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203A7B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center"/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2.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서비스의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적절성</w:t>
            </w:r>
          </w:p>
        </w:tc>
      </w:tr>
      <w:tr w:rsidR="004903C5">
        <w:trPr>
          <w:trHeight w:val="453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left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2-1.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활용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공공데이터</w:t>
            </w:r>
          </w:p>
        </w:tc>
      </w:tr>
      <w:tr w:rsidR="004903C5">
        <w:trPr>
          <w:trHeight w:val="424"/>
        </w:trPr>
        <w:tc>
          <w:tcPr>
            <w:tcW w:w="958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)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서비스에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활용한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공공데이터를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열거</w:t>
            </w:r>
          </w:p>
          <w:p w:rsidR="004903C5" w:rsidRDefault="00FE361B">
            <w:pPr>
              <w:pStyle w:val="a"/>
              <w:ind w:left="291" w:hanging="291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※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활용데이터의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목록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)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명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/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관리기관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/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출처을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명확히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기재하고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현재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개방되어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있지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않은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개방가능한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)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를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활용한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출처에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미개방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’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으로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기재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AI-HUB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적외선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이미지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적외선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추가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탐색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필요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</w:tc>
      </w:tr>
      <w:tr w:rsidR="004903C5">
        <w:trPr>
          <w:trHeight w:val="424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left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2-2.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서비스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개발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배경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활용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적절성</w:t>
            </w:r>
          </w:p>
        </w:tc>
      </w:tr>
      <w:tr w:rsidR="004903C5">
        <w:trPr>
          <w:trHeight w:val="776"/>
        </w:trPr>
        <w:tc>
          <w:tcPr>
            <w:tcW w:w="958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)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서비스를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개발하게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배경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설명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)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국방분야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공공데이터의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활용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빈도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비중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가공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가능성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등에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대하여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작성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※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활용데이터가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어떤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부분에서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어떻게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적용되었는지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포함하여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작성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8"/>
                <w:szCs w:val="28"/>
              </w:rPr>
            </w:pPr>
            <w:r>
              <w:rPr>
                <w:rFonts w:ascii="Malgun Gothic" w:eastAsia="Malgun Gothic" w:cs="Malgun Gothic"/>
                <w:sz w:val="28"/>
                <w:szCs w:val="28"/>
              </w:rPr>
              <w:t>개발</w:t>
            </w:r>
            <w:r>
              <w:rPr>
                <w:rFonts w:ascii="Malgun Gothic" w:eastAsia="Malgun Gothic" w:cs="Malgun Gothic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z w:val="28"/>
                <w:szCs w:val="28"/>
              </w:rPr>
              <w:t>배경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북한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어선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침투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삼척항에서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발견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hyperlink r:id="rId7" w:history="1">
              <w:r>
                <w:rPr>
                  <w:rFonts w:ascii="Malgun Gothic" w:eastAsia="Malgun Gothic" w:cs="Malgun Gothic"/>
                  <w:color w:val="0000FF"/>
                  <w:sz w:val="22"/>
                  <w:szCs w:val="22"/>
                  <w:u w:val="single" w:color="0000FF"/>
                </w:rPr>
                <w:t>https://namu.wiki/w/%EC%82%BC%EC%B2%99%ED%95%AD%20%EB%AA%A9%EC%84%A0%20%EA%B7%80%EC%88%9C%20%EC%82%AC%EA%B1%B4</w:t>
              </w:r>
            </w:hyperlink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북한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탈북민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철책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월북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3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시간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동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발견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못함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hyperlink r:id="rId8" w:history="1">
              <w:r>
                <w:rPr>
                  <w:rFonts w:ascii="Malgun Gothic" w:eastAsia="Malgun Gothic" w:cs="Malgun Gothic"/>
                  <w:color w:val="800080"/>
                  <w:sz w:val="22"/>
                  <w:szCs w:val="22"/>
                  <w:u w:val="single" w:color="800080"/>
                </w:rPr>
                <w:t>https://www.khan.co.kr/opinion/editorial/article/202201022018025</w:t>
              </w:r>
            </w:hyperlink>
          </w:p>
          <w:p w:rsidR="004903C5" w:rsidRDefault="004903C5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강원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고성지역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일원의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전방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임무를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맡는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22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사단은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별들의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무덤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’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불릴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정도로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바람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날이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없는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부대로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알려졌다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지난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10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여년간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임기를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제대로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채우지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못한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사단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장이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그렇지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않은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사단장보다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많다고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정도다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지난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2005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황만호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월북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사건으로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사단장이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문책을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당했고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, 2009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민간인이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철책을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절단하고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월북하기도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 2012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노크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귀순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’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사건이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있었고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, 2014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모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병장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총기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난사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사건으로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사단장과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참모들이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줄줄이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보직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해임됐다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지난해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11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월엔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지역에서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민간인이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철책을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뛰어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넘어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귀순하기도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경계가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뚫릴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때마다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문책과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대책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발표가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있었지만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개선이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되지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않자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22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사단에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뭔가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구조적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문제가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아니냐는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지적이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제기돼왔다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hyperlink r:id="rId9" w:history="1">
              <w:r>
                <w:rPr>
                  <w:rFonts w:ascii="Malgun Gothic" w:eastAsia="Malgun Gothic" w:cs="Malgun Gothic"/>
                  <w:color w:val="0000FF"/>
                  <w:sz w:val="22"/>
                  <w:szCs w:val="22"/>
                  <w:u w:val="single" w:color="0000FF"/>
                </w:rPr>
                <w:t>https://www.chosun.com/politics/diplomacy-defense/2021/03/01/HPVXJC3C5FF7FBTHLI7X2ZY2WE/</w:t>
              </w:r>
            </w:hyperlink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8"/>
                <w:szCs w:val="28"/>
              </w:rPr>
            </w:pPr>
            <w:r>
              <w:rPr>
                <w:rFonts w:ascii="Malgun Gothic" w:eastAsia="Malgun Gothic" w:cs="Malgun Gothic"/>
                <w:sz w:val="28"/>
                <w:szCs w:val="28"/>
              </w:rPr>
              <w:t>데이터</w:t>
            </w:r>
            <w:r>
              <w:rPr>
                <w:rFonts w:ascii="Malgun Gothic" w:eastAsia="Malgun Gothic" w:cs="Malgun Gothic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cs="Malgun Gothic"/>
                <w:sz w:val="28"/>
                <w:szCs w:val="28"/>
              </w:rPr>
              <w:t>활용</w:t>
            </w:r>
            <w:r>
              <w:rPr>
                <w:rFonts w:ascii="Malgun Gothic" w:eastAsia="Malgun Gothic" w:cs="Malgun Gothic"/>
                <w:sz w:val="28"/>
                <w:szCs w:val="28"/>
              </w:rPr>
              <w:t xml:space="preserve"> 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AI-HUB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열화상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데이터를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통해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인공지능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학습</w:t>
            </w:r>
            <w:r>
              <w:br/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추가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필요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)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</w:tc>
      </w:tr>
      <w:tr w:rsidR="004903C5">
        <w:trPr>
          <w:trHeight w:val="481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203A7B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center"/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3.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서비스의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독창성</w:t>
            </w:r>
          </w:p>
        </w:tc>
      </w:tr>
      <w:tr w:rsidR="004903C5">
        <w:trPr>
          <w:trHeight w:val="424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)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개발한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서비스의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다른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서비스와의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차별점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독창적인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점을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설명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https://m.ddaily.co.kr/page/view/2022022417513165065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AI CCTV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경계를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대체하는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무리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”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라고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말했다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아직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시간이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필요하다는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설명이다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우선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열악한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환경이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문제다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눈이나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비와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같은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상황에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대처하기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힘들다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육상의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계절의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차이로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잎사귀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색이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변하는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등의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상황도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AI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인식을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어렵게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만든다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해안은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바다를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향한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가시거리를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확보가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관건이다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거센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바람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탓에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생기는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흔들림도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걱정거리다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흔들림에도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AI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영상인식을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하려면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고화질의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카메라가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갖춰져야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고화질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카메라를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이용하면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영상의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크기가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커지는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만큼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인프라도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갖춰져야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유지관리는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필수다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군이라는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특수성도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문제다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군인이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입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군복은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효과를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고려해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디자인된다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저격수들이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입는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위장복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길리슈트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눈으로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보더라도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시인하기가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어렵다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 AI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라고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다르지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않다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군복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위장복의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학습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적기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때문에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시중에서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활용되는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AI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인식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기술보다도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인식률이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낮다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But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우리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서비스는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길리슈트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나뭇잎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화질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등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모두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커버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가능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길리슈트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나뭇잎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색상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등은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열화상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카메라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학습으로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가능하며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화질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개선의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Video Denoising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기법을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통해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저화질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CCTV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영상을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고화질로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만들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</w:tc>
      </w:tr>
      <w:tr w:rsidR="004903C5">
        <w:trPr>
          <w:trHeight w:val="481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203A7B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center"/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4.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서비스의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기술성</w:t>
            </w:r>
          </w:p>
        </w:tc>
      </w:tr>
      <w:tr w:rsidR="004903C5">
        <w:trPr>
          <w:trHeight w:val="424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)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서비스의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기능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특징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기술적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요소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구현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방법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등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세부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내용에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대하여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체계적이고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구체적으로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작성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7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954268" cy="2898775"/>
                  <wp:effectExtent l="0" t="0" r="0" b="0"/>
                  <wp:wrapTopAndBottom/>
                  <wp:docPr id="1" name="picture 1" descr="그림입니다. 원본 그림의 이름: CLP000026d843d7.bmp 원본 그림의 크기: 가로 1040pixel, 세로 50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268" cy="289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algun Gothic" w:eastAsia="Malgun Gothic" w:cs="Malgun Gothic"/>
                <w:sz w:val="22"/>
                <w:szCs w:val="22"/>
              </w:rPr>
              <w:t>화질개선의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2022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출시하여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가장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좋은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성능을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보이는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ReViD(Real Video Denoising)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모델을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사용하였다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954395" cy="6180074"/>
                  <wp:effectExtent l="0" t="0" r="0" b="0"/>
                  <wp:docPr id="2" name="picture 2" descr="그림입니다. 원본 그림의 이름: mem000026d843da.png 원본 그림의 크기: 가로 850pixel, 세로 882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395" cy="618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객체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탐지의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yolov8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모델을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사용하였으며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pre-trained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모델을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사용하였다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열화상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탐지는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해당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모델에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열화상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이미지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fine-tuning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함으로써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정확도를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상승시켰다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</w:tc>
      </w:tr>
      <w:tr w:rsidR="004903C5">
        <w:trPr>
          <w:trHeight w:val="481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203A7B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center"/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5.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서비스의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가능성</w:t>
            </w:r>
          </w:p>
        </w:tc>
      </w:tr>
      <w:tr w:rsidR="004903C5">
        <w:trPr>
          <w:trHeight w:val="453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6F7"/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jc w:val="left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5-1.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서비스의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사업성</w:t>
            </w:r>
          </w:p>
        </w:tc>
      </w:tr>
      <w:tr w:rsidR="004903C5">
        <w:trPr>
          <w:trHeight w:val="424"/>
        </w:trPr>
        <w:tc>
          <w:tcPr>
            <w:tcW w:w="958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)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서비스의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대상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고객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홍보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방법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판매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전략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수익성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등에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대하여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구체적으로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작성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대상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고객과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홍보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방법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우리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서비스의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타겟층은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바로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최전방을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지키는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국군이다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특히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국방부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군부대에서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가장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활용이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예상되며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이외에도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정부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공공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안전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기관에서도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충분히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사용가능할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예상된다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또한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홍보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방법으로는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군사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전시회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등을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개최해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해당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서비스를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보여줄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있으며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전문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매체나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광고를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통해서도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홍보할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수익성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(CCTV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호봉별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연봉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호봉별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분포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필요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한국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보안을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CCTV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개수를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약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x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라고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한다면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24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시간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인원을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할당하여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감시를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해야하므로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상시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x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명의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인원을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CCTV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감시역으로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배정해야한다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 2024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한국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병사의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평균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임금은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1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y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원이며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1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약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x*y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원의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비용을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CCTV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감시에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할애한다는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같다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그러므로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해당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서비스가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완전히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실행되게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된다면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매년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약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x*y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원의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금액을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절감할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있으며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해당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인원들을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다른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역할로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임무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수행을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맡길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있기에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그만큼의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비용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또한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발생한다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</w:tc>
      </w:tr>
      <w:tr w:rsidR="004903C5">
        <w:trPr>
          <w:trHeight w:val="453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6F7"/>
          </w:tcPr>
          <w:p w:rsidR="004903C5" w:rsidRDefault="00FE361B">
            <w:pPr>
              <w:pStyle w:val="a"/>
              <w:wordWrap/>
              <w:spacing w:line="240" w:lineRule="auto"/>
              <w:jc w:val="left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5-2.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사회적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가치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창출</w:t>
            </w:r>
          </w:p>
        </w:tc>
      </w:tr>
      <w:tr w:rsidR="004903C5">
        <w:trPr>
          <w:trHeight w:val="424"/>
        </w:trPr>
        <w:tc>
          <w:tcPr>
            <w:tcW w:w="958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)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개발된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서비스로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인하여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기대되는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사회적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가치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창출에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대하여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설명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병사들의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컨디션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개선으로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국방력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강화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체력은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곧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야간에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잠을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깨는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병사들의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컨디션에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매우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안좋은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영향을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미친다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하지만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해당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서비스가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시행될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상황실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근무자들이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초소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합류할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있으며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1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인당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투자되는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시간이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줄어들게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야간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근무에서도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적용이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되며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1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부대당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x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명의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초소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근무자와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y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명의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상황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근무자가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있다고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가정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하면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초소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근무자의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평균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비번일은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1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시간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기준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x/18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일마다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야간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서야한다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하지만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상황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근무자가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초소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근무자로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합류할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(x+y)/18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일마다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번씩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야간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되므로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취침의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질이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높아지며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곧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병사의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컨디션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즉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국력으로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이어진다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또한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초소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근무자의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겨울에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너무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춥지만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초소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안에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들어가지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못하고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밖에서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많은데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초소에도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CCTV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탑재하여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접근하는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거수자를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미리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식별할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있다면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초소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안에서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무를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서다가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알람이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울리면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확인을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등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근무의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편의성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또한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증진될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국방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감시망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보안체계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강화</w:t>
            </w:r>
          </w:p>
          <w:p w:rsidR="004903C5" w:rsidRDefault="00FE361B">
            <w:pPr>
              <w:pStyle w:val="a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사람이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감시하는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것보다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정확하므로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위에서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언급한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여러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침투나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월북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등에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더욱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빠르게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알아챌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있으며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정확한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대처로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이어질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국군의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가장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주된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목적은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국가와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국민의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안전을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확보하는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것이며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빠른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식별과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정확한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국군이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최우선으로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염두해야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것이다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우리의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서비스는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이러한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주된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목적을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추구하고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있으며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현시점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꼭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필요한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서비스라고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생각한다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</w:tc>
      </w:tr>
      <w:tr w:rsidR="004903C5">
        <w:trPr>
          <w:trHeight w:val="481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203A7B"/>
          </w:tcPr>
          <w:p w:rsidR="004903C5" w:rsidRDefault="00FE361B">
            <w:pPr>
              <w:pStyle w:val="a"/>
              <w:wordWrap/>
              <w:spacing w:line="240" w:lineRule="auto"/>
              <w:jc w:val="center"/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 xml:space="preserve">6. </w:t>
            </w:r>
            <w:r>
              <w:rPr>
                <w:rFonts w:ascii="Malgun Gothic" w:eastAsia="Malgun Gothic" w:cs="Malgun Gothic"/>
                <w:b/>
                <w:bCs/>
                <w:color w:val="FFFFFF"/>
                <w:sz w:val="22"/>
                <w:szCs w:val="22"/>
              </w:rPr>
              <w:t>기타</w:t>
            </w:r>
          </w:p>
        </w:tc>
      </w:tr>
      <w:tr w:rsidR="004903C5">
        <w:trPr>
          <w:trHeight w:val="1945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ind w:left="355" w:hanging="355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선택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)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제출한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서비스와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관계없이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향후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추가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개방이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필요한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국방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공공데이터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등에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대하여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의견을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주시면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감사하겠습니다</w:t>
            </w:r>
            <w:r>
              <w:rPr>
                <w:rFonts w:ascii="Malgun Gothic" w:eastAsia="Malgun Gothic" w:cs="Malgun Gothic"/>
                <w:color w:val="0000FF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ind w:left="355" w:hanging="355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  <w:p w:rsidR="004903C5" w:rsidRDefault="00FE361B">
            <w:pPr>
              <w:pStyle w:val="a"/>
              <w:ind w:left="355" w:hanging="355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국방에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너무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부족하다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보안의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이유로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세부적인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공개하지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못하는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것은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너무나도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당연하나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현재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공공데이터로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얻을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데이터는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통계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PX,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교육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등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쓰레기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밖에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없다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ind w:left="355" w:hanging="355"/>
              <w:rPr>
                <w:rFonts w:ascii="Malgun Gothic" w:eastAsia="Malgun Gothic" w:cs="Malgun Gothic"/>
                <w:color w:val="0000FF"/>
                <w:sz w:val="22"/>
                <w:szCs w:val="22"/>
              </w:rPr>
            </w:pPr>
          </w:p>
        </w:tc>
      </w:tr>
    </w:tbl>
    <w:p w:rsidR="004903C5" w:rsidRDefault="004903C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1"/>
      </w:tblGrid>
      <w:tr w:rsidR="004903C5">
        <w:trPr>
          <w:trHeight w:val="699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DEF"/>
            <w:vAlign w:val="center"/>
          </w:tcPr>
          <w:p w:rsidR="004903C5" w:rsidRDefault="00FE361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  <w:spacing w:val="-3"/>
                <w:w w:val="95"/>
                <w:sz w:val="36"/>
                <w:szCs w:val="36"/>
              </w:rPr>
            </w:pP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>개인정보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>수집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>이용에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>관한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pacing w:val="-7"/>
                <w:sz w:val="36"/>
                <w:szCs w:val="36"/>
              </w:rPr>
              <w:t>동의서</w:t>
            </w:r>
          </w:p>
        </w:tc>
      </w:tr>
    </w:tbl>
    <w:p w:rsidR="004903C5" w:rsidRDefault="004903C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93"/>
        <w:gridCol w:w="3193"/>
        <w:gridCol w:w="3195"/>
      </w:tblGrid>
      <w:tr w:rsidR="004903C5">
        <w:trPr>
          <w:trHeight w:val="8922"/>
        </w:trPr>
        <w:tc>
          <w:tcPr>
            <w:tcW w:w="9581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spacing w:before="200"/>
              <w:ind w:left="120" w:right="120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개인정보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수집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‧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이용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목적</w:t>
            </w:r>
          </w:p>
          <w:p w:rsidR="004903C5" w:rsidRDefault="00FE361B">
            <w:pPr>
              <w:pStyle w:val="a"/>
              <w:ind w:left="334" w:right="120" w:hanging="214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Malgun Gothic" w:eastAsia="Malgun Gothic" w:cs="Malgun Gothic"/>
                <w:b/>
                <w:bCs/>
                <w:spacing w:val="1"/>
                <w:sz w:val="22"/>
                <w:szCs w:val="22"/>
              </w:rPr>
              <w:t>｢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2024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년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국방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공공데이터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활용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경진대회｣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참가자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관리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수상자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선정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진행사항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안내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pacing w:val="1"/>
                <w:sz w:val="22"/>
                <w:szCs w:val="22"/>
              </w:rPr>
              <w:t>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속지원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등을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개인정보를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수집하며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목적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이외의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용도로는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사용하지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않습니다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ind w:left="611" w:right="120" w:hanging="491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ind w:left="611" w:right="120" w:hanging="491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개인정보를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제공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받는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자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: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국방부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병무청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방위사업청</w:t>
            </w:r>
          </w:p>
          <w:p w:rsidR="004903C5" w:rsidRDefault="004903C5">
            <w:pPr>
              <w:pStyle w:val="a"/>
              <w:ind w:left="611" w:right="120" w:hanging="491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ind w:left="611" w:right="120" w:hanging="491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개인정보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수집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‧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이용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항목</w:t>
            </w:r>
          </w:p>
          <w:p w:rsidR="004903C5" w:rsidRDefault="00FE361B">
            <w:pPr>
              <w:pStyle w:val="a"/>
              <w:ind w:left="611" w:right="120" w:hanging="491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전화번호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이메일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주소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소속</w:t>
            </w:r>
          </w:p>
          <w:p w:rsidR="004903C5" w:rsidRDefault="004903C5">
            <w:pPr>
              <w:pStyle w:val="a"/>
              <w:ind w:left="611" w:right="120" w:hanging="491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ind w:left="611" w:right="120" w:hanging="491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개인정보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수집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‧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이용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동의에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대한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거부의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권리</w:t>
            </w:r>
          </w:p>
          <w:p w:rsidR="004903C5" w:rsidRDefault="00FE361B">
            <w:pPr>
              <w:pStyle w:val="a"/>
              <w:ind w:left="339" w:right="120" w:hanging="219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신청자는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개인정보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수집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‧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이용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동의에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대해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거부할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권리가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있습니다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.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다만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동의를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pacing w:val="-1"/>
                <w:sz w:val="22"/>
                <w:szCs w:val="22"/>
              </w:rPr>
              <w:t>거부할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경우에는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｢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2024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국방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공공데이터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활용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경진대회｣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참가자에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대한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공정한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심사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등을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위해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참가가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제한될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있습니다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ind w:left="548" w:right="120" w:hanging="428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ind w:left="611" w:right="120" w:hanging="491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5.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개인정보의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보유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및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이용기간</w:t>
            </w:r>
          </w:p>
          <w:p w:rsidR="004903C5" w:rsidRDefault="00FE361B">
            <w:pPr>
              <w:pStyle w:val="a"/>
              <w:ind w:left="611" w:right="120" w:hanging="491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2024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12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31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일까지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(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경진대회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종료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참가자의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요청이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있을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경우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즉시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삭제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)</w:t>
            </w:r>
          </w:p>
          <w:p w:rsidR="004903C5" w:rsidRDefault="00FE361B">
            <w:pPr>
              <w:pStyle w:val="a"/>
              <w:ind w:left="547" w:right="120" w:hanging="427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</w:p>
          <w:p w:rsidR="004903C5" w:rsidRDefault="004903C5">
            <w:pPr>
              <w:pStyle w:val="a"/>
              <w:ind w:left="339" w:right="120" w:hanging="219"/>
              <w:rPr>
                <w:rFonts w:ascii="Malgun Gothic" w:eastAsia="Malgun Gothic" w:cs="Malgun Gothic"/>
                <w:strike/>
                <w:sz w:val="22"/>
                <w:szCs w:val="22"/>
              </w:rPr>
            </w:pPr>
          </w:p>
          <w:p w:rsidR="004903C5" w:rsidRDefault="004903C5">
            <w:pPr>
              <w:pStyle w:val="a"/>
              <w:ind w:left="339" w:right="120" w:hanging="219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ind w:left="339" w:right="120" w:hanging="219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본인은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개인정보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수집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‧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이용에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관한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상기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내용을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확인하였으며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,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아래와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같이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동의합니다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.</w:t>
            </w:r>
          </w:p>
          <w:p w:rsidR="004903C5" w:rsidRDefault="004903C5">
            <w:pPr>
              <w:pStyle w:val="a"/>
              <w:ind w:left="339" w:right="120" w:hanging="219"/>
              <w:rPr>
                <w:rFonts w:ascii="Malgun Gothic" w:eastAsia="Malgun Gothic" w:cs="Malgun Gothic"/>
                <w:sz w:val="22"/>
                <w:szCs w:val="22"/>
              </w:rPr>
            </w:pPr>
          </w:p>
          <w:p w:rsidR="004903C5" w:rsidRDefault="00FE361B">
            <w:pPr>
              <w:pStyle w:val="a"/>
              <w:wordWrap/>
              <w:ind w:left="339" w:right="120" w:hanging="219"/>
              <w:jc w:val="right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2024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년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05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월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 28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일</w:t>
            </w:r>
          </w:p>
          <w:p w:rsidR="004903C5" w:rsidRDefault="004903C5">
            <w:pPr>
              <w:pStyle w:val="a"/>
              <w:wordWrap/>
              <w:ind w:left="339" w:right="120" w:hanging="219"/>
              <w:jc w:val="right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4903C5">
        <w:trPr>
          <w:trHeight w:val="894"/>
        </w:trPr>
        <w:tc>
          <w:tcPr>
            <w:tcW w:w="31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동의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여부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b/>
                <w:bCs/>
                <w:sz w:val="22"/>
                <w:szCs w:val="22"/>
              </w:rPr>
            </w:pPr>
            <w:r>
              <w:rPr>
                <w:rFonts w:ascii="Malgun Gothic" w:eastAsia="Malgun Gothic" w:cs="Malgun Gothic"/>
                <w:b/>
                <w:bCs/>
                <w:sz w:val="22"/>
                <w:szCs w:val="22"/>
              </w:rPr>
              <w:t>서명</w:t>
            </w:r>
          </w:p>
        </w:tc>
      </w:tr>
      <w:tr w:rsidR="004903C5">
        <w:trPr>
          <w:trHeight w:val="829"/>
        </w:trPr>
        <w:tc>
          <w:tcPr>
            <w:tcW w:w="31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□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동의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/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□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거부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김근한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wordWrap/>
              <w:spacing w:line="240" w:lineRule="auto"/>
              <w:jc w:val="center"/>
              <w:rPr>
                <w:rFonts w:ascii="Malgun Gothic" w:eastAsia="Malgun Gothic" w:cs="Malgun Gothic"/>
                <w:i/>
                <w:iCs/>
                <w:color w:val="7676D1"/>
                <w:spacing w:val="-7"/>
              </w:rPr>
            </w:pPr>
          </w:p>
        </w:tc>
      </w:tr>
      <w:tr w:rsidR="004903C5">
        <w:trPr>
          <w:trHeight w:val="779"/>
        </w:trPr>
        <w:tc>
          <w:tcPr>
            <w:tcW w:w="31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□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동의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/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□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거부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고민지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4903C5">
        <w:trPr>
          <w:trHeight w:val="779"/>
        </w:trPr>
        <w:tc>
          <w:tcPr>
            <w:tcW w:w="31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□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동의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/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□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거부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류명성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  <w:tr w:rsidR="004903C5">
        <w:trPr>
          <w:trHeight w:val="775"/>
        </w:trPr>
        <w:tc>
          <w:tcPr>
            <w:tcW w:w="31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□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동의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 / 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□</w:t>
            </w:r>
            <w:r>
              <w:rPr>
                <w:rFonts w:ascii="Malgun Gothic" w:eastAsia="Malgun Gothic" w:cs="Malgun Gothic"/>
                <w:sz w:val="22"/>
                <w:szCs w:val="22"/>
              </w:rPr>
              <w:t xml:space="preserve"> </w:t>
            </w:r>
            <w:r>
              <w:rPr>
                <w:rFonts w:ascii="Malgun Gothic" w:eastAsia="Malgun Gothic" w:cs="Malgun Gothic"/>
                <w:sz w:val="22"/>
                <w:szCs w:val="22"/>
              </w:rPr>
              <w:t>거부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03C5" w:rsidRDefault="00FE361B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  <w:r>
              <w:rPr>
                <w:rFonts w:ascii="Malgun Gothic" w:eastAsia="Malgun Gothic" w:cs="Malgun Gothic"/>
                <w:sz w:val="22"/>
                <w:szCs w:val="22"/>
              </w:rPr>
              <w:t>황치원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903C5" w:rsidRDefault="004903C5">
            <w:pPr>
              <w:pStyle w:val="a"/>
              <w:wordWrap/>
              <w:spacing w:line="240" w:lineRule="auto"/>
              <w:ind w:left="120" w:right="120"/>
              <w:jc w:val="center"/>
              <w:rPr>
                <w:rFonts w:ascii="Malgun Gothic" w:eastAsia="Malgun Gothic" w:cs="Malgun Gothic"/>
                <w:sz w:val="22"/>
                <w:szCs w:val="22"/>
              </w:rPr>
            </w:pPr>
          </w:p>
        </w:tc>
      </w:tr>
    </w:tbl>
    <w:p w:rsidR="004903C5" w:rsidRDefault="004903C5">
      <w:pPr>
        <w:rPr>
          <w:sz w:val="2"/>
        </w:rPr>
      </w:pPr>
    </w:p>
    <w:p w:rsidR="004903C5" w:rsidRDefault="004903C5">
      <w:pPr>
        <w:pStyle w:val="a"/>
        <w:rPr>
          <w:rFonts w:ascii="HCI Poppy" w:eastAsia="휴먼명조" w:cs="휴먼명조"/>
          <w:color w:val="0000FF"/>
          <w:spacing w:val="-1"/>
          <w:sz w:val="24"/>
          <w:szCs w:val="24"/>
        </w:rPr>
      </w:pPr>
    </w:p>
    <w:sectPr w:rsidR="004903C5">
      <w:headerReference w:type="default" r:id="rId11"/>
      <w:endnotePr>
        <w:numFmt w:val="decimal"/>
      </w:endnotePr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E361B">
      <w:r>
        <w:separator/>
      </w:r>
    </w:p>
  </w:endnote>
  <w:endnote w:type="continuationSeparator" w:id="0">
    <w:p w:rsidR="00000000" w:rsidRDefault="00FE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altName w:val="SimSun"/>
    <w:panose1 w:val="00000000000000000000"/>
    <w:charset w:val="86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SimSun"/>
    <w:panose1 w:val="00000000000000000000"/>
    <w:charset w:val="86"/>
    <w:family w:val="roman"/>
    <w:notTrueType/>
    <w:pitch w:val="default"/>
  </w:font>
  <w:font w:name="나눔바른고딕">
    <w:altName w:val="SimSun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E361B">
      <w:r>
        <w:separator/>
      </w:r>
    </w:p>
  </w:footnote>
  <w:footnote w:type="continuationSeparator" w:id="0">
    <w:p w:rsidR="00000000" w:rsidRDefault="00FE3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03C5" w:rsidRDefault="00FE361B">
    <w:pPr>
      <w:pStyle w:val="a2"/>
      <w:jc w:val="right"/>
    </w:pPr>
    <w:r>
      <w:t xml:space="preserve">                  </w:t>
    </w:r>
  </w:p>
  <w:tbl>
    <w:tblPr>
      <w:tblW w:w="0" w:type="auto"/>
      <w:jc w:val="right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1196"/>
      <w:gridCol w:w="2724"/>
    </w:tblGrid>
    <w:tr w:rsidR="004903C5">
      <w:trPr>
        <w:trHeight w:val="369"/>
        <w:jc w:val="right"/>
      </w:trPr>
      <w:tc>
        <w:tcPr>
          <w:tcW w:w="119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shd w:val="clear" w:color="auto" w:fill="DFE6F7"/>
          <w:tcMar>
            <w:left w:w="102" w:type="dxa"/>
            <w:right w:w="102" w:type="dxa"/>
          </w:tcMar>
          <w:vAlign w:val="center"/>
        </w:tcPr>
        <w:p w:rsidR="004903C5" w:rsidRDefault="00FE361B">
          <w:pPr>
            <w:pStyle w:val="a"/>
            <w:wordWrap/>
            <w:jc w:val="center"/>
          </w:pPr>
          <w:r>
            <w:t>참가번호</w:t>
          </w:r>
        </w:p>
      </w:tc>
      <w:tc>
        <w:tcPr>
          <w:tcW w:w="272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shd w:val="clear" w:color="auto" w:fill="DFE6F7"/>
          <w:tcMar>
            <w:left w:w="102" w:type="dxa"/>
            <w:right w:w="102" w:type="dxa"/>
          </w:tcMar>
          <w:vAlign w:val="center"/>
        </w:tcPr>
        <w:p w:rsidR="004903C5" w:rsidRDefault="00FE361B">
          <w:pPr>
            <w:pStyle w:val="a"/>
          </w:pPr>
          <w:r>
            <w:t>SERVICE-2024-</w:t>
          </w:r>
        </w:p>
      </w:tc>
    </w:tr>
  </w:tbl>
  <w:p w:rsidR="004903C5" w:rsidRDefault="004903C5">
    <w:pPr>
      <w:rPr>
        <w:sz w:val="2"/>
      </w:rPr>
    </w:pPr>
  </w:p>
  <w:p w:rsidR="004903C5" w:rsidRDefault="00FE361B">
    <w:pPr>
      <w:pStyle w:val="a2"/>
      <w:wordWrap w:val="0"/>
      <w:rPr>
        <w:rFonts w:ascii="Malgun Gothic" w:eastAsia="Malgun Gothic" w:cs="Malgun Gothic"/>
        <w:color w:val="FF0000"/>
        <w:spacing w:val="-12"/>
      </w:rPr>
    </w:pPr>
    <w:r>
      <w:rPr>
        <w:rFonts w:ascii="Malgun Gothic" w:eastAsia="Malgun Gothic" w:cs="Malgun Gothic"/>
        <w:color w:val="FF0000"/>
        <w:spacing w:val="-12"/>
      </w:rPr>
      <w:t>※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참가신청서는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‘</w:t>
    </w:r>
    <w:r>
      <w:rPr>
        <w:rFonts w:ascii="Malgun Gothic" w:eastAsia="Malgun Gothic" w:cs="Malgun Gothic"/>
        <w:color w:val="FF0000"/>
        <w:spacing w:val="-12"/>
      </w:rPr>
      <w:t>서비스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개발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부문</w:t>
    </w:r>
    <w:r>
      <w:rPr>
        <w:rFonts w:ascii="Malgun Gothic" w:eastAsia="Malgun Gothic" w:cs="Malgun Gothic"/>
        <w:color w:val="FF0000"/>
        <w:spacing w:val="-12"/>
      </w:rPr>
      <w:t>’</w:t>
    </w:r>
    <w:r>
      <w:rPr>
        <w:rFonts w:ascii="Malgun Gothic" w:eastAsia="Malgun Gothic" w:cs="Malgun Gothic"/>
        <w:color w:val="FF0000"/>
        <w:spacing w:val="-12"/>
      </w:rPr>
      <w:t>과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‘</w:t>
    </w:r>
    <w:r>
      <w:rPr>
        <w:rFonts w:ascii="Malgun Gothic" w:eastAsia="Malgun Gothic" w:cs="Malgun Gothic"/>
        <w:color w:val="FF0000"/>
        <w:spacing w:val="-12"/>
      </w:rPr>
      <w:t>아이디어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기획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부문</w:t>
    </w:r>
    <w:r>
      <w:rPr>
        <w:rFonts w:ascii="Malgun Gothic" w:eastAsia="Malgun Gothic" w:cs="Malgun Gothic"/>
        <w:color w:val="FF0000"/>
        <w:spacing w:val="-12"/>
      </w:rPr>
      <w:t>’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중</w:t>
    </w:r>
    <w:r>
      <w:rPr>
        <w:rFonts w:ascii="Malgun Gothic" w:eastAsia="Malgun Gothic" w:cs="Malgun Gothic"/>
        <w:color w:val="FF0000"/>
        <w:spacing w:val="-12"/>
      </w:rPr>
      <w:t xml:space="preserve"> 1</w:t>
    </w:r>
    <w:r>
      <w:rPr>
        <w:rFonts w:ascii="Malgun Gothic" w:eastAsia="Malgun Gothic" w:cs="Malgun Gothic"/>
        <w:color w:val="FF0000"/>
        <w:spacing w:val="-12"/>
      </w:rPr>
      <w:t>개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부문만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제출하여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주시기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바라며</w:t>
    </w:r>
    <w:r>
      <w:rPr>
        <w:rFonts w:ascii="Malgun Gothic" w:eastAsia="Malgun Gothic" w:cs="Malgun Gothic"/>
        <w:color w:val="FF0000"/>
        <w:spacing w:val="-12"/>
      </w:rPr>
      <w:t xml:space="preserve">, </w:t>
    </w:r>
    <w:r>
      <w:rPr>
        <w:rFonts w:ascii="Malgun Gothic" w:eastAsia="Malgun Gothic" w:cs="Malgun Gothic"/>
        <w:color w:val="FF0000"/>
        <w:spacing w:val="-12"/>
      </w:rPr>
      <w:t>필히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한글파일로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업로드</w:t>
    </w:r>
    <w:r>
      <w:rPr>
        <w:rFonts w:ascii="Malgun Gothic" w:eastAsia="Malgun Gothic" w:cs="Malgun Gothic"/>
        <w:color w:val="FF0000"/>
        <w:spacing w:val="-12"/>
      </w:rPr>
      <w:t xml:space="preserve"> </w:t>
    </w:r>
    <w:r>
      <w:rPr>
        <w:rFonts w:ascii="Malgun Gothic" w:eastAsia="Malgun Gothic" w:cs="Malgun Gothic"/>
        <w:color w:val="FF0000"/>
        <w:spacing w:val="-12"/>
      </w:rPr>
      <w:t>바랍니다</w:t>
    </w:r>
    <w:r>
      <w:rPr>
        <w:rFonts w:ascii="Malgun Gothic" w:eastAsia="Malgun Gothic" w:cs="Malgun Gothic"/>
        <w:color w:val="FF0000"/>
        <w:spacing w:val="-12"/>
      </w:rPr>
      <w:t>.</w:t>
    </w:r>
  </w:p>
  <w:p w:rsidR="004903C5" w:rsidRDefault="00FE361B">
    <w:pPr>
      <w:pStyle w:val="a2"/>
      <w:jc w:val="right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B07"/>
    <w:multiLevelType w:val="multilevel"/>
    <w:tmpl w:val="3536C1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CA4766"/>
    <w:multiLevelType w:val="multilevel"/>
    <w:tmpl w:val="C840D55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E83389"/>
    <w:multiLevelType w:val="multilevel"/>
    <w:tmpl w:val="74C664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9B12D8"/>
    <w:multiLevelType w:val="multilevel"/>
    <w:tmpl w:val="456A6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3C5"/>
    <w:rsid w:val="004903C5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0E1374-FE31-4A67-AEE6-9A75975C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.co.kr/opinion/editorial/article/2022010220180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mu.wiki/w/%EC%82%BC%EC%B2%99%ED%95%AD%20%EB%AA%A9%EC%84%A0%20%EA%B7%80%EC%88%9C%20%EC%82%AC%EA%B1%B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bmp"/><Relationship Id="rId4" Type="http://schemas.openxmlformats.org/officeDocument/2006/relationships/webSettings" Target="webSettings.xml"/><Relationship Id="rId9" Type="http://schemas.openxmlformats.org/officeDocument/2006/relationships/hyperlink" Target="https://www.chosun.com/politics/diplomacy-defense/2021/03/01/HPVXJC3C5FF7FBTHLI7X2ZY2W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876</Words>
  <Characters>4997</Characters>
  <Application>Microsoft Office Word</Application>
  <DocSecurity>4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cloudconvert_7</cp:lastModifiedBy>
  <cp:revision>2</cp:revision>
  <dcterms:created xsi:type="dcterms:W3CDTF">2024-06-07T04:24:00Z</dcterms:created>
  <dcterms:modified xsi:type="dcterms:W3CDTF">2024-06-07T04:24:00Z</dcterms:modified>
</cp:coreProperties>
</file>