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3DBF" w14:textId="318C497E" w:rsidR="00A642AE" w:rsidRPr="00433A68" w:rsidRDefault="00C519A1" w:rsidP="00433A68">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358DD3D0" w14:textId="1AE4FF4E" w:rsidR="00E127C6" w:rsidRDefault="00895A8A" w:rsidP="00A642AE">
      <w:pPr>
        <w:pStyle w:val="Subtitle"/>
      </w:pPr>
      <w:r>
        <w:t>Εταιρίες Διαχείρισης Αυτοκινητοδρόμων</w:t>
      </w:r>
    </w:p>
    <w:p w14:paraId="48C7DC2B" w14:textId="2D94C858" w:rsidR="00C519A1" w:rsidRPr="00515616" w:rsidRDefault="00A15A39" w:rsidP="004276A5">
      <w:pPr>
        <w:pStyle w:val="Heading1"/>
      </w:pPr>
      <w:r>
        <w:t>Σύνοψη επιχειρησιακού περιβάλλοντος</w:t>
      </w:r>
    </w:p>
    <w:p w14:paraId="36563AFC" w14:textId="228FBBF3" w:rsidR="00C519A1" w:rsidRDefault="00A15A39" w:rsidP="00433A68">
      <w:pPr>
        <w:pStyle w:val="Heading2"/>
        <w:numPr>
          <w:ilvl w:val="1"/>
          <w:numId w:val="19"/>
        </w:numPr>
      </w:pPr>
      <w:r>
        <w:t>Ε</w:t>
      </w:r>
      <w:r w:rsidR="001E6AA0">
        <w:t>πιχειρησιακοί στόχοι</w:t>
      </w:r>
      <w:r>
        <w:t xml:space="preserve"> </w:t>
      </w:r>
    </w:p>
    <w:p w14:paraId="28D0D4DC" w14:textId="65749D32" w:rsidR="00895A8A" w:rsidRDefault="00433A68" w:rsidP="00B00BC3">
      <w:pPr>
        <w:jc w:val="both"/>
      </w:pPr>
      <w:r>
        <w:t xml:space="preserve">Το παρόν </w:t>
      </w:r>
      <w:r>
        <w:rPr>
          <w:lang w:val="en-US"/>
        </w:rPr>
        <w:t>project</w:t>
      </w:r>
      <w:r w:rsidRPr="00433A68">
        <w:t xml:space="preserve"> </w:t>
      </w:r>
      <w:r>
        <w:t>αφορά στην υλοποίηση εφαρμογής με σκοπό την επίτευξη της διαλειτουργικότητας</w:t>
      </w:r>
      <w:r w:rsidR="00494459">
        <w:t xml:space="preserve"> μεταξύ διαφορετικών συστημάτων αυτόματης διέλευσης στα διόδια.</w:t>
      </w:r>
      <w:r>
        <w:t xml:space="preserve"> </w:t>
      </w:r>
      <w:r w:rsidR="00494459">
        <w:t xml:space="preserve">Η εμπλοκή μίας εταιρείας διαχείρισης αυτοκινητοδρόμων με την εφαρμογή σκοπεύει στην αύξηση των κερδών της μέσω της βελτιωμένης λειτουργικότητας του </w:t>
      </w:r>
      <w:r w:rsidR="00494459">
        <w:rPr>
          <w:lang w:val="en-US"/>
        </w:rPr>
        <w:t>tag</w:t>
      </w:r>
      <w:r w:rsidR="00494459" w:rsidRPr="00494459">
        <w:t xml:space="preserve"> </w:t>
      </w:r>
      <w:r w:rsidR="00494459">
        <w:t xml:space="preserve">της, εφόσον αυτό θα γίνεται πλέον χρηστικό σε ακόμα μεγαλύτερο οδικό δίκτυο χωρίς να απαιτείται η αντικατάστασή του από </w:t>
      </w:r>
      <w:r w:rsidR="00494459">
        <w:rPr>
          <w:lang w:val="en-US"/>
        </w:rPr>
        <w:t>tag</w:t>
      </w:r>
      <w:r w:rsidR="00494459" w:rsidRPr="00494459">
        <w:t xml:space="preserve"> </w:t>
      </w:r>
      <w:r w:rsidR="00494459">
        <w:t>κάποιας εταιρείας ανταγωνισμού.</w:t>
      </w:r>
      <w:r w:rsidR="00B00BC3">
        <w:t xml:space="preserve"> Ταυτόχρονα, τα στατιστικά δεδομένα που θα συλλέγει και θα επεξεργάζεται η εφαρμογή</w:t>
      </w:r>
      <w:r w:rsidR="00B00BC3">
        <w:rPr>
          <w:rStyle w:val="FootnoteReference"/>
        </w:rPr>
        <w:footnoteReference w:id="1"/>
      </w:r>
      <w:r w:rsidR="00B00BC3">
        <w:t xml:space="preserve"> θα είναι προσβάσιμα από τις εταιρείες διαχείρισης και θα τους προσφέρουν μία επιβεβαιωμένη και </w:t>
      </w:r>
      <w:r w:rsidR="00B00BC3">
        <w:rPr>
          <w:lang w:val="en-US"/>
        </w:rPr>
        <w:t>up</w:t>
      </w:r>
      <w:r w:rsidR="00B00BC3" w:rsidRPr="00B00BC3">
        <w:t>-</w:t>
      </w:r>
      <w:r w:rsidR="00B00BC3">
        <w:rPr>
          <w:lang w:val="en-US"/>
        </w:rPr>
        <w:t>to</w:t>
      </w:r>
      <w:r w:rsidR="00B00BC3" w:rsidRPr="00B00BC3">
        <w:t>-</w:t>
      </w:r>
      <w:r w:rsidR="00B00BC3">
        <w:rPr>
          <w:lang w:val="en-US"/>
        </w:rPr>
        <w:t>date</w:t>
      </w:r>
      <w:r w:rsidR="00B00BC3">
        <w:t xml:space="preserve"> εικόνα σχετικά με τις κινήσεις των πελατών τους.</w:t>
      </w:r>
    </w:p>
    <w:p w14:paraId="45BF772F" w14:textId="77777777" w:rsidR="00B00BC3" w:rsidRPr="005738CC" w:rsidRDefault="00B00BC3" w:rsidP="00B00BC3">
      <w:pPr>
        <w:jc w:val="both"/>
      </w:pPr>
    </w:p>
    <w:p w14:paraId="1A753A70" w14:textId="032F7015" w:rsidR="00C519A1" w:rsidRDefault="00BE4961" w:rsidP="00BE4961">
      <w:pPr>
        <w:pStyle w:val="Heading2"/>
      </w:pPr>
      <w:r>
        <w:t>1.2</w:t>
      </w:r>
      <w:r>
        <w:tab/>
      </w:r>
      <w:r w:rsidR="00E127C6">
        <w:t>Περίγραμμα</w:t>
      </w:r>
      <w:r w:rsidR="00C519A1">
        <w:t xml:space="preserve"> επιχειρησιακών λειτουργιών</w:t>
      </w:r>
    </w:p>
    <w:p w14:paraId="078C9121" w14:textId="496D6119" w:rsidR="00A15A39" w:rsidRDefault="00362910" w:rsidP="005633B2">
      <w:pPr>
        <w:jc w:val="both"/>
      </w:pPr>
      <w:r>
        <w:t>Οι λειτουργοί αυτοκινητοδρόμων είναι οι κύριοι συμμετέχοντες του συστήματος κ</w:t>
      </w:r>
      <w:r w:rsidR="005712F3">
        <w:t>αι μπορούν να χρησιμοποιούν τις περισσότερες λειτουργίες του συστήματος. Οι ανάγκες των λειτουργών μπορούν να ομαδοποιηθούν σε</w:t>
      </w:r>
      <w:r w:rsidR="00930D31">
        <w:t xml:space="preserve"> αυτές που έχουν να κάνουν με τη διαχείριση της διέλευσης οχημάτων και της αποθήκευσης των δεδομένων αυτής</w:t>
      </w:r>
      <w:r w:rsidR="005633B2" w:rsidRPr="005633B2">
        <w:t>.</w:t>
      </w:r>
      <w:r w:rsidR="00D26048">
        <w:t xml:space="preserve"> </w:t>
      </w:r>
    </w:p>
    <w:p w14:paraId="5409F5BF" w14:textId="52297670" w:rsidR="00D26048" w:rsidRDefault="00D26048" w:rsidP="00A15A39">
      <w:r>
        <w:t>Οι λειτουργίες κάθε κατηγορίας αναγράφονται παρακάτω:</w:t>
      </w:r>
    </w:p>
    <w:p w14:paraId="1BB17D88" w14:textId="4E8A967F" w:rsidR="00D26048" w:rsidRPr="00CC399F" w:rsidRDefault="00D26048" w:rsidP="00A15A39">
      <w:pPr>
        <w:rPr>
          <w:b/>
          <w:bCs/>
        </w:rPr>
      </w:pPr>
      <w:r w:rsidRPr="00CC399F">
        <w:rPr>
          <w:b/>
          <w:bCs/>
        </w:rPr>
        <w:t>Διέλευση:</w:t>
      </w:r>
    </w:p>
    <w:p w14:paraId="35BC53C3" w14:textId="5E0175EC" w:rsidR="00D26048" w:rsidRDefault="00D26048" w:rsidP="00D26048">
      <w:pPr>
        <w:pStyle w:val="ListParagraph"/>
        <w:numPr>
          <w:ilvl w:val="0"/>
          <w:numId w:val="20"/>
        </w:numPr>
      </w:pPr>
      <w:r>
        <w:t xml:space="preserve">Λήψη της ταυτότητας παρόχου του </w:t>
      </w:r>
      <w:r>
        <w:rPr>
          <w:lang w:val="en-US"/>
        </w:rPr>
        <w:t>tag</w:t>
      </w:r>
      <w:r w:rsidRPr="00D26048">
        <w:t>.</w:t>
      </w:r>
    </w:p>
    <w:p w14:paraId="7915C1C9" w14:textId="52D94419" w:rsidR="00D26048" w:rsidRDefault="00D26048" w:rsidP="00D26048">
      <w:pPr>
        <w:pStyle w:val="ListParagraph"/>
        <w:numPr>
          <w:ilvl w:val="0"/>
          <w:numId w:val="20"/>
        </w:numPr>
      </w:pPr>
      <w:r>
        <w:t xml:space="preserve">Λήψη υπολοίπου από το </w:t>
      </w:r>
      <w:r>
        <w:rPr>
          <w:lang w:val="en-US"/>
        </w:rPr>
        <w:t>tag</w:t>
      </w:r>
      <w:r w:rsidRPr="00D26048">
        <w:t>.</w:t>
      </w:r>
    </w:p>
    <w:p w14:paraId="74166545" w14:textId="430083D7" w:rsidR="00D26048" w:rsidRDefault="00D26048" w:rsidP="00D26048">
      <w:pPr>
        <w:pStyle w:val="ListParagraph"/>
        <w:numPr>
          <w:ilvl w:val="0"/>
          <w:numId w:val="20"/>
        </w:numPr>
      </w:pPr>
      <w:r>
        <w:t>Διέλευση.</w:t>
      </w:r>
    </w:p>
    <w:p w14:paraId="05CE9491" w14:textId="3594D700" w:rsidR="00D26048" w:rsidRDefault="00D26048" w:rsidP="00D26048">
      <w:pPr>
        <w:pStyle w:val="ListParagraph"/>
        <w:numPr>
          <w:ilvl w:val="0"/>
          <w:numId w:val="20"/>
        </w:numPr>
      </w:pPr>
      <w:r>
        <w:t>Λήψη κόστους διέλευσης.</w:t>
      </w:r>
    </w:p>
    <w:p w14:paraId="2D1D5238" w14:textId="25DA98C2" w:rsidR="005633B2" w:rsidRDefault="00D26048" w:rsidP="005633B2">
      <w:pPr>
        <w:pStyle w:val="ListParagraph"/>
        <w:numPr>
          <w:ilvl w:val="0"/>
          <w:numId w:val="20"/>
        </w:numPr>
      </w:pPr>
      <w:r>
        <w:t>Λήψη δεδομένων γεγονότος διέλευσης.</w:t>
      </w:r>
    </w:p>
    <w:p w14:paraId="4E22FE2D" w14:textId="6A50B2E6" w:rsidR="005633B2" w:rsidRPr="005633B2" w:rsidRDefault="005633B2" w:rsidP="005633B2">
      <w:r>
        <w:t>Τα δεδομένα αυτά θα πρέπει να επιτρέπεται να αποθηκευτούν στη βάση δεδομένων μέσω της εφαρμογής.</w:t>
      </w:r>
    </w:p>
    <w:p w14:paraId="3EEC3160" w14:textId="1BB86CEE" w:rsidR="00CC399F" w:rsidRDefault="00CC399F" w:rsidP="00CC399F">
      <w:r>
        <w:t xml:space="preserve">Ακολουθεί παρακάτω το </w:t>
      </w:r>
      <w:r w:rsidRPr="00CC399F">
        <w:rPr>
          <w:lang w:val="en-US"/>
        </w:rPr>
        <w:t>UML</w:t>
      </w:r>
      <w:r w:rsidRPr="00B94024">
        <w:t xml:space="preserve"> </w:t>
      </w:r>
      <w:r w:rsidRPr="00CC399F">
        <w:rPr>
          <w:lang w:val="en-US"/>
        </w:rPr>
        <w:t>Activity</w:t>
      </w:r>
      <w:r w:rsidR="00857311">
        <w:t xml:space="preserve"> και </w:t>
      </w:r>
      <w:r w:rsidR="00857311">
        <w:rPr>
          <w:lang w:val="en-US"/>
        </w:rPr>
        <w:t>Sequence</w:t>
      </w:r>
      <w:r w:rsidRPr="00B94024">
        <w:t xml:space="preserve"> </w:t>
      </w:r>
      <w:r w:rsidRPr="00CC399F">
        <w:rPr>
          <w:lang w:val="en-US"/>
        </w:rPr>
        <w:t>Diagram</w:t>
      </w:r>
      <w:r w:rsidRPr="00B94024">
        <w:t>:</w:t>
      </w:r>
    </w:p>
    <w:p w14:paraId="319C3BF2" w14:textId="21202544" w:rsidR="00B018C3" w:rsidRDefault="005633B2" w:rsidP="004604F0">
      <w:pPr>
        <w:jc w:val="center"/>
      </w:pPr>
      <w:r w:rsidRPr="00797080">
        <w:lastRenderedPageBreak/>
        <w:drawing>
          <wp:inline distT="0" distB="0" distL="0" distR="0" wp14:anchorId="69426AAE" wp14:editId="34039244">
            <wp:extent cx="4336156" cy="5227773"/>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336156" cy="5227773"/>
                    </a:xfrm>
                    <a:prstGeom prst="rect">
                      <a:avLst/>
                    </a:prstGeom>
                  </pic:spPr>
                </pic:pic>
              </a:graphicData>
            </a:graphic>
          </wp:inline>
        </w:drawing>
      </w:r>
    </w:p>
    <w:p w14:paraId="6F843814" w14:textId="7150C3E8" w:rsidR="00B018C3" w:rsidRDefault="005633B2" w:rsidP="00F55ABB">
      <w:pPr>
        <w:jc w:val="center"/>
      </w:pPr>
      <w:r w:rsidRPr="00600E7B">
        <w:lastRenderedPageBreak/>
        <w:drawing>
          <wp:inline distT="0" distB="0" distL="0" distR="0" wp14:anchorId="6793AD77" wp14:editId="2772970F">
            <wp:extent cx="4976291" cy="5281118"/>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9"/>
                    <a:stretch>
                      <a:fillRect/>
                    </a:stretch>
                  </pic:blipFill>
                  <pic:spPr>
                    <a:xfrm>
                      <a:off x="0" y="0"/>
                      <a:ext cx="4976291" cy="5281118"/>
                    </a:xfrm>
                    <a:prstGeom prst="rect">
                      <a:avLst/>
                    </a:prstGeom>
                  </pic:spPr>
                </pic:pic>
              </a:graphicData>
            </a:graphic>
          </wp:inline>
        </w:drawing>
      </w:r>
    </w:p>
    <w:p w14:paraId="15327030" w14:textId="5ACC1F9A" w:rsidR="00A15A39" w:rsidRDefault="00A15A39" w:rsidP="00A15A39">
      <w:pPr>
        <w:pStyle w:val="Heading2"/>
      </w:pPr>
      <w:r>
        <w:t>1.3</w:t>
      </w:r>
      <w:r>
        <w:tab/>
      </w:r>
      <w:r>
        <w:tab/>
        <w:t>Δείκτες ποιότητας</w:t>
      </w:r>
    </w:p>
    <w:p w14:paraId="42FA089F" w14:textId="55C36DCC" w:rsidR="00476F2F" w:rsidRPr="00E4060C" w:rsidRDefault="00B00BC3" w:rsidP="007F3913">
      <w:pPr>
        <w:jc w:val="both"/>
      </w:pPr>
      <w:r>
        <w:t xml:space="preserve">Οι δείκτες που επιβεβαιώνουν την αυξημένη ποιότητα υπηρεσιών που προσφέρει η εφαρμογή στο παρόν εμπλεκόμενο μέρος είναι η συνεχής λήψη κριτικών από τους χρήστες </w:t>
      </w:r>
      <w:r w:rsidR="00555688">
        <w:t>της και η αναπροσαρμογή της στις νέες απαιτήσεις. Οι νέες απαιτήσεις αφορούν τόσο</w:t>
      </w:r>
      <w:r w:rsidR="007F3913">
        <w:t xml:space="preserve"> στα σχόλια των χρηστών όσο και </w:t>
      </w:r>
      <w:r w:rsidR="00555688">
        <w:t>στις επιθυμίες της εταιρείας διαχείρισης για μεταβολή ή προσθήκη κάποιας λειτουργικότητας της εφαρμογής</w:t>
      </w:r>
      <w:r w:rsidR="007F3913">
        <w:t xml:space="preserve">. Επίσης η εφαρμογή θα λειτουργεί με 99,999% </w:t>
      </w:r>
      <w:r w:rsidR="007F3913">
        <w:rPr>
          <w:lang w:val="en-US"/>
        </w:rPr>
        <w:t>availability</w:t>
      </w:r>
      <w:r w:rsidR="007F3913">
        <w:t>, επομένως δεν θα παρουσιάζεται πρόβλημα στην κυκλοφορία καμία στιγμή της ημέρας. Τέλος, η εφαρμογή θα παρέχει αναλυτικά στοιχεία επισκεψιμότητας και κινήσεων χρηστών ανά κατηγορία λειτουργίας (διέλευση, φόρτιση) που θα αντικατοπτρίζουν τον τρόπο χρήσης και τις συμπεριφορές των πελατών.</w:t>
      </w:r>
    </w:p>
    <w:p w14:paraId="085765ED" w14:textId="153DC9F0" w:rsidR="00A15A39" w:rsidRDefault="00111202" w:rsidP="00A15A39">
      <w:pPr>
        <w:pStyle w:val="Heading1"/>
      </w:pPr>
      <w:r>
        <w:t>Αναφορές</w:t>
      </w:r>
      <w:r w:rsidR="00686E19">
        <w:t xml:space="preserve"> - πηγές πληροφοριών</w:t>
      </w:r>
    </w:p>
    <w:p w14:paraId="7E78B9C7" w14:textId="355E9365" w:rsidR="007F3913" w:rsidRPr="007F3913" w:rsidRDefault="007F3913" w:rsidP="007F3913">
      <w:r>
        <w:t>Ν/Α</w:t>
      </w:r>
    </w:p>
    <w:p w14:paraId="4B68AB49" w14:textId="687705DD" w:rsidR="00221171" w:rsidRDefault="00772CA3" w:rsidP="00FE7A3C">
      <w:pPr>
        <w:pStyle w:val="Heading1"/>
      </w:pPr>
      <w:r>
        <w:lastRenderedPageBreak/>
        <w:t>Έ</w:t>
      </w:r>
      <w:r w:rsidR="00486BEA">
        <w:t>κθεση απαιτήσεων χρηστών</w:t>
      </w:r>
    </w:p>
    <w:p w14:paraId="18B90A1A" w14:textId="7180E663" w:rsidR="00A15A39" w:rsidRPr="00664AD4" w:rsidRDefault="007F3913" w:rsidP="009F52C7">
      <w:pPr>
        <w:jc w:val="both"/>
      </w:pPr>
      <w:r>
        <w:t xml:space="preserve">Οι απαιτήσεις των εταιριών διαχείρισης </w:t>
      </w:r>
      <w:r w:rsidR="009F52C7">
        <w:t>αφορούν πρωταρχικά στην άμεση</w:t>
      </w:r>
      <w:r>
        <w:t xml:space="preserve"> αναγνώριση του </w:t>
      </w:r>
      <w:r>
        <w:rPr>
          <w:lang w:val="en-US"/>
        </w:rPr>
        <w:t>tag</w:t>
      </w:r>
      <w:r w:rsidRPr="007F3913">
        <w:t xml:space="preserve"> </w:t>
      </w:r>
      <w:r>
        <w:t>τους από διόδια διαφορετικών παρόχων ώστε να μην δυσχεραίνεται η διέλευση των πελατών τους</w:t>
      </w:r>
      <w:r w:rsidR="009F52C7">
        <w:t xml:space="preserve">. Επίσης, κρίνουν απαραίτητη την παροχή αποδεικτικού </w:t>
      </w:r>
      <w:r w:rsidR="009F52C7">
        <w:rPr>
          <w:lang w:val="en-US"/>
        </w:rPr>
        <w:t>statement</w:t>
      </w:r>
      <w:r w:rsidR="009F52C7" w:rsidRPr="009F52C7">
        <w:t xml:space="preserve"> </w:t>
      </w:r>
      <w:r w:rsidR="009F52C7">
        <w:t>για κάθε συναλλαγή που συμβαίνει μέσω του περιβάλλοντος της εφαρμογής ανάμεσα σε διαφορετικές εταιρίες διαχείρισης, καθώς και τη δυνατότητα διαγραφής λάθους χρέωσης μέσω της εφαρμογής.</w:t>
      </w:r>
      <w:r w:rsidR="00664AD4">
        <w:t xml:space="preserve"> Τέλος, κάθε εταιρία διαχείρισης απαιτεί την έκδοση συνολικού </w:t>
      </w:r>
      <w:r w:rsidR="00664AD4">
        <w:rPr>
          <w:lang w:val="en-US"/>
        </w:rPr>
        <w:t>report</w:t>
      </w:r>
      <w:r w:rsidR="00664AD4" w:rsidRPr="00664AD4">
        <w:t xml:space="preserve"> </w:t>
      </w:r>
      <w:r w:rsidR="00664AD4">
        <w:t xml:space="preserve">διελεύσεων που σχετίζονται είτε με </w:t>
      </w:r>
      <w:r w:rsidR="00664AD4">
        <w:rPr>
          <w:lang w:val="en-US"/>
        </w:rPr>
        <w:t>tag</w:t>
      </w:r>
      <w:r w:rsidR="00664AD4">
        <w:t xml:space="preserve"> είτε με διόδια που εκμεταλλεύεται η ίδια η εταιρία με στεθρή περιοδικότητα ενός μήνα.</w:t>
      </w:r>
    </w:p>
    <w:p w14:paraId="3975471A" w14:textId="6E191C92" w:rsidR="00C519A1" w:rsidRDefault="00486BEA" w:rsidP="004276A5">
      <w:pPr>
        <w:pStyle w:val="Heading1"/>
      </w:pPr>
      <w:r>
        <w:t>Περιορισμοί</w:t>
      </w:r>
      <w:r w:rsidR="00772CA3">
        <w:t xml:space="preserve"> στο πλαίσιο του έργου</w:t>
      </w:r>
    </w:p>
    <w:p w14:paraId="546A035A" w14:textId="4E2DF55D" w:rsidR="009F52C7" w:rsidRPr="004A0732" w:rsidRDefault="009F52C7" w:rsidP="00864BCB">
      <w:pPr>
        <w:jc w:val="both"/>
      </w:pPr>
      <w:r>
        <w:t xml:space="preserve">Οι περιορισμοί που θέτουν οι εταιρείες διαχείρισης αυτοκινητοδρόμων αφορούν στην περιορισμένη άντληση προσωπικών δεδομένων των χρηστών μέσω του </w:t>
      </w:r>
      <w:r>
        <w:rPr>
          <w:lang w:val="en-US"/>
        </w:rPr>
        <w:t>tag</w:t>
      </w:r>
      <w:r w:rsidRPr="009F52C7">
        <w:t xml:space="preserve"> </w:t>
      </w:r>
      <w:r>
        <w:t xml:space="preserve">ώστε να τηρηθεί </w:t>
      </w:r>
      <w:r w:rsidR="004A0732">
        <w:t>ο Γενικός Κανονισμός για τη Διαχείριση Προσωπικών Δεδομένων (</w:t>
      </w:r>
      <w:r w:rsidR="004A0732">
        <w:rPr>
          <w:lang w:val="en-US"/>
        </w:rPr>
        <w:t>GDPR</w:t>
      </w:r>
      <w:r w:rsidR="004A0732" w:rsidRPr="004A0732">
        <w:t>)</w:t>
      </w:r>
      <w:r w:rsidR="004A0732">
        <w:t xml:space="preserve">.  </w:t>
      </w:r>
    </w:p>
    <w:p w14:paraId="22B0B4F3" w14:textId="77777777" w:rsidR="00E43B38" w:rsidRDefault="00515616" w:rsidP="004276A5">
      <w:pPr>
        <w:pStyle w:val="Heading1"/>
      </w:pPr>
      <w:r>
        <w:t xml:space="preserve">Παράρτημα: ακρωνύμια και συντομογραφίες </w:t>
      </w:r>
    </w:p>
    <w:p w14:paraId="701A9EAC" w14:textId="21504601" w:rsidR="00FE7A3C" w:rsidRPr="004A0732" w:rsidRDefault="00F82873" w:rsidP="00864BCB">
      <w:pPr>
        <w:jc w:val="both"/>
      </w:pPr>
      <w:r>
        <w:rPr>
          <w:lang w:val="en-US"/>
        </w:rPr>
        <w:t>GDPR</w:t>
      </w:r>
      <w:r w:rsidR="004A0732" w:rsidRPr="004A0732">
        <w:t xml:space="preserve">: </w:t>
      </w:r>
      <w:r w:rsidR="004A0732">
        <w:rPr>
          <w:lang w:val="en-US"/>
        </w:rPr>
        <w:t>O</w:t>
      </w:r>
      <w:r w:rsidR="004A0732" w:rsidRPr="004A0732">
        <w:t xml:space="preserve"> Γενικός Κανονισμός για την Προστασία των Δεδομένων (ΕΕ) 2016/679 (ΓΚΠΔ) είναι ένας κανονισμός στην νομοθεσία της ΕΕ για την προστασία των δεδομένων και την ιδιωτικότητα στην Ευρωπαϊκή Ένωση (ΕΕ) και στον Ευρωπαϊκό Οικονομικό Χώρο (ΕΟΧ). Αναφέρεται επίσης στη μεταφορά προσωπικών δεδομένων εκτός των χωρών της ΕΕ και του ΕΟΧ. Ο πρωταρχικός στόχος του </w:t>
      </w:r>
      <w:r w:rsidR="004A0732" w:rsidRPr="004A0732">
        <w:rPr>
          <w:lang w:val="en-US"/>
        </w:rPr>
        <w:t>GDPR</w:t>
      </w:r>
      <w:r w:rsidR="004A0732" w:rsidRPr="004A0732">
        <w:t xml:space="preserve"> είναι να δώσει στα άτομα τον έλεγχο των προσωπικών τους δεδομένων και να απλοποιήσει το ρυθμιστικό περιβάλλον για τις διεθνείς επιχειρήσεις ενοποιώντας τον κανονισμό εντός της Ευρωπαϊκής Ένωσης.</w:t>
      </w:r>
    </w:p>
    <w:p w14:paraId="24E48777" w14:textId="77777777" w:rsidR="00F82873" w:rsidRPr="004A0732" w:rsidRDefault="00F82873" w:rsidP="00C87106"/>
    <w:sectPr w:rsidR="00F82873" w:rsidRPr="004A0732" w:rsidSect="00383D14">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51A4" w14:textId="77777777" w:rsidR="00620D6F" w:rsidRDefault="00620D6F" w:rsidP="00651715">
      <w:pPr>
        <w:spacing w:before="0"/>
      </w:pPr>
      <w:r>
        <w:separator/>
      </w:r>
    </w:p>
  </w:endnote>
  <w:endnote w:type="continuationSeparator" w:id="0">
    <w:p w14:paraId="5F45E829" w14:textId="77777777" w:rsidR="00620D6F" w:rsidRDefault="00620D6F"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0D8A" w14:textId="77777777" w:rsidR="00A15A39" w:rsidRDefault="00A15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5EF4ADC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2827" w14:textId="77777777" w:rsidR="00A15A39" w:rsidRDefault="00A1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166D" w14:textId="77777777" w:rsidR="00620D6F" w:rsidRDefault="00620D6F" w:rsidP="00651715">
      <w:pPr>
        <w:spacing w:before="0"/>
      </w:pPr>
      <w:r>
        <w:separator/>
      </w:r>
    </w:p>
  </w:footnote>
  <w:footnote w:type="continuationSeparator" w:id="0">
    <w:p w14:paraId="4810994F" w14:textId="77777777" w:rsidR="00620D6F" w:rsidRDefault="00620D6F" w:rsidP="00651715">
      <w:pPr>
        <w:spacing w:before="0"/>
      </w:pPr>
      <w:r>
        <w:continuationSeparator/>
      </w:r>
    </w:p>
  </w:footnote>
  <w:footnote w:id="1">
    <w:p w14:paraId="2AFBE06E" w14:textId="55745B5A" w:rsidR="00B00BC3" w:rsidRPr="00B00BC3" w:rsidRDefault="00B00BC3">
      <w:pPr>
        <w:pStyle w:val="FootnoteText"/>
      </w:pPr>
      <w:r>
        <w:rPr>
          <w:rStyle w:val="FootnoteReference"/>
        </w:rPr>
        <w:footnoteRef/>
      </w:r>
      <w:r>
        <w:t xml:space="preserve"> Πάντα με σεβασμό προς τον κανονισμό </w:t>
      </w:r>
      <w:r>
        <w:rPr>
          <w:lang w:val="en-US"/>
        </w:rPr>
        <w:t>GDPR</w:t>
      </w:r>
      <w:r w:rsidRPr="00B00B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4CD0" w14:textId="77777777" w:rsidR="00A15A39" w:rsidRDefault="00A15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5974" w14:textId="77777777" w:rsidR="00A15A39" w:rsidRDefault="00A15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0F4E" w14:textId="77777777" w:rsidR="00A15A39" w:rsidRDefault="00A15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E66047"/>
    <w:multiLevelType w:val="hybridMultilevel"/>
    <w:tmpl w:val="8E98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C65BD0"/>
    <w:multiLevelType w:val="hybridMultilevel"/>
    <w:tmpl w:val="E092D0E8"/>
    <w:lvl w:ilvl="0" w:tplc="FD926E32">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066DC7"/>
    <w:multiLevelType w:val="hybridMultilevel"/>
    <w:tmpl w:val="5FF0E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941F7B"/>
    <w:multiLevelType w:val="hybridMultilevel"/>
    <w:tmpl w:val="CCC6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9E1549"/>
    <w:multiLevelType w:val="hybridMultilevel"/>
    <w:tmpl w:val="E7764904"/>
    <w:lvl w:ilvl="0" w:tplc="EC68D75E">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F290B74"/>
    <w:multiLevelType w:val="multilevel"/>
    <w:tmpl w:val="1C10009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3"/>
  </w:num>
  <w:num w:numId="3">
    <w:abstractNumId w:val="14"/>
  </w:num>
  <w:num w:numId="4">
    <w:abstractNumId w:val="6"/>
  </w:num>
  <w:num w:numId="5">
    <w:abstractNumId w:val="9"/>
  </w:num>
  <w:num w:numId="6">
    <w:abstractNumId w:val="19"/>
  </w:num>
  <w:num w:numId="7">
    <w:abstractNumId w:val="10"/>
  </w:num>
  <w:num w:numId="8">
    <w:abstractNumId w:val="16"/>
  </w:num>
  <w:num w:numId="9">
    <w:abstractNumId w:val="3"/>
  </w:num>
  <w:num w:numId="10">
    <w:abstractNumId w:val="17"/>
  </w:num>
  <w:num w:numId="11">
    <w:abstractNumId w:val="8"/>
  </w:num>
  <w:num w:numId="12">
    <w:abstractNumId w:val="1"/>
  </w:num>
  <w:num w:numId="13">
    <w:abstractNumId w:val="18"/>
  </w:num>
  <w:num w:numId="14">
    <w:abstractNumId w:val="7"/>
  </w:num>
  <w:num w:numId="15">
    <w:abstractNumId w:val="11"/>
  </w:num>
  <w:num w:numId="16">
    <w:abstractNumId w:val="0"/>
  </w:num>
  <w:num w:numId="17">
    <w:abstractNumId w:val="20"/>
  </w:num>
  <w:num w:numId="18">
    <w:abstractNumId w:val="4"/>
  </w:num>
  <w:num w:numId="19">
    <w:abstractNumId w:val="21"/>
  </w:num>
  <w:num w:numId="20">
    <w:abstractNumId w:val="2"/>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0852"/>
    <w:rsid w:val="000523EE"/>
    <w:rsid w:val="000818FE"/>
    <w:rsid w:val="000D2A93"/>
    <w:rsid w:val="00111202"/>
    <w:rsid w:val="00147AA7"/>
    <w:rsid w:val="001966DA"/>
    <w:rsid w:val="001E6AA0"/>
    <w:rsid w:val="00221171"/>
    <w:rsid w:val="00252015"/>
    <w:rsid w:val="002856B1"/>
    <w:rsid w:val="002C2A39"/>
    <w:rsid w:val="00362910"/>
    <w:rsid w:val="00383D14"/>
    <w:rsid w:val="004276A5"/>
    <w:rsid w:val="00433A68"/>
    <w:rsid w:val="004604F0"/>
    <w:rsid w:val="004642BA"/>
    <w:rsid w:val="004642BE"/>
    <w:rsid w:val="00476F2F"/>
    <w:rsid w:val="00486BEA"/>
    <w:rsid w:val="00494459"/>
    <w:rsid w:val="004A0732"/>
    <w:rsid w:val="004B1A74"/>
    <w:rsid w:val="00502D10"/>
    <w:rsid w:val="0051233D"/>
    <w:rsid w:val="00515616"/>
    <w:rsid w:val="00555688"/>
    <w:rsid w:val="00556544"/>
    <w:rsid w:val="005633B2"/>
    <w:rsid w:val="005712F3"/>
    <w:rsid w:val="0057162D"/>
    <w:rsid w:val="005738CC"/>
    <w:rsid w:val="00580A8C"/>
    <w:rsid w:val="00596973"/>
    <w:rsid w:val="005D34BC"/>
    <w:rsid w:val="006028F9"/>
    <w:rsid w:val="00607C0B"/>
    <w:rsid w:val="00620D6F"/>
    <w:rsid w:val="006324B1"/>
    <w:rsid w:val="006500BA"/>
    <w:rsid w:val="00651715"/>
    <w:rsid w:val="00664AD4"/>
    <w:rsid w:val="00686E19"/>
    <w:rsid w:val="00772CA3"/>
    <w:rsid w:val="0078083D"/>
    <w:rsid w:val="0078463C"/>
    <w:rsid w:val="007F3913"/>
    <w:rsid w:val="00857311"/>
    <w:rsid w:val="00864BCB"/>
    <w:rsid w:val="0086728A"/>
    <w:rsid w:val="00895A8A"/>
    <w:rsid w:val="00912552"/>
    <w:rsid w:val="00930D31"/>
    <w:rsid w:val="009474EB"/>
    <w:rsid w:val="00965F35"/>
    <w:rsid w:val="00976DEA"/>
    <w:rsid w:val="009A412F"/>
    <w:rsid w:val="009E195F"/>
    <w:rsid w:val="009F52C7"/>
    <w:rsid w:val="00A10F7D"/>
    <w:rsid w:val="00A15A39"/>
    <w:rsid w:val="00A24711"/>
    <w:rsid w:val="00A642AE"/>
    <w:rsid w:val="00A72D4E"/>
    <w:rsid w:val="00AE1A3E"/>
    <w:rsid w:val="00B00BC3"/>
    <w:rsid w:val="00B018C3"/>
    <w:rsid w:val="00B159B0"/>
    <w:rsid w:val="00B5446B"/>
    <w:rsid w:val="00B949BF"/>
    <w:rsid w:val="00BD6E38"/>
    <w:rsid w:val="00BE4961"/>
    <w:rsid w:val="00BF22DA"/>
    <w:rsid w:val="00C519A1"/>
    <w:rsid w:val="00C60E95"/>
    <w:rsid w:val="00C87106"/>
    <w:rsid w:val="00CC399F"/>
    <w:rsid w:val="00CD383C"/>
    <w:rsid w:val="00CE66A3"/>
    <w:rsid w:val="00D26048"/>
    <w:rsid w:val="00D274E4"/>
    <w:rsid w:val="00E127C6"/>
    <w:rsid w:val="00E4060C"/>
    <w:rsid w:val="00E43B38"/>
    <w:rsid w:val="00EB771A"/>
    <w:rsid w:val="00EE4DA6"/>
    <w:rsid w:val="00F52569"/>
    <w:rsid w:val="00F55ABB"/>
    <w:rsid w:val="00F82873"/>
    <w:rsid w:val="00FA3FD8"/>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895A8A"/>
    <w:pPr>
      <w:ind w:left="720"/>
      <w:contextualSpacing/>
    </w:pPr>
  </w:style>
  <w:style w:type="paragraph" w:styleId="FootnoteText">
    <w:name w:val="footnote text"/>
    <w:basedOn w:val="Normal"/>
    <w:link w:val="FootnoteTextChar"/>
    <w:uiPriority w:val="99"/>
    <w:semiHidden/>
    <w:unhideWhenUsed/>
    <w:rsid w:val="00B00BC3"/>
    <w:pPr>
      <w:spacing w:before="0"/>
    </w:pPr>
    <w:rPr>
      <w:sz w:val="20"/>
      <w:szCs w:val="20"/>
    </w:rPr>
  </w:style>
  <w:style w:type="character" w:customStyle="1" w:styleId="FootnoteTextChar">
    <w:name w:val="Footnote Text Char"/>
    <w:basedOn w:val="DefaultParagraphFont"/>
    <w:link w:val="FootnoteText"/>
    <w:uiPriority w:val="99"/>
    <w:semiHidden/>
    <w:rsid w:val="00B00BC3"/>
    <w:rPr>
      <w:sz w:val="20"/>
      <w:szCs w:val="20"/>
      <w:lang w:val="el-GR"/>
    </w:rPr>
  </w:style>
  <w:style w:type="character" w:styleId="FootnoteReference">
    <w:name w:val="footnote reference"/>
    <w:basedOn w:val="DefaultParagraphFont"/>
    <w:uiPriority w:val="99"/>
    <w:semiHidden/>
    <w:unhideWhenUsed/>
    <w:rsid w:val="00B00B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85ED-B7BF-4A4A-909D-097D64B8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4</Pages>
  <Words>607</Words>
  <Characters>3281</Characters>
  <Application>Microsoft Office Word</Application>
  <DocSecurity>0</DocSecurity>
  <Lines>27</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Christina Proestaki</cp:lastModifiedBy>
  <cp:revision>14</cp:revision>
  <dcterms:created xsi:type="dcterms:W3CDTF">2021-11-18T16:47:00Z</dcterms:created>
  <dcterms:modified xsi:type="dcterms:W3CDTF">2022-02-24T06:39:00Z</dcterms:modified>
</cp:coreProperties>
</file>