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635DC" w14:textId="12BC2292" w:rsidR="00CC2BD6" w:rsidRPr="00CC2BD6" w:rsidRDefault="00E314E1" w:rsidP="00E049D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Data </w:t>
      </w:r>
      <w:r w:rsidR="002A4DC3">
        <w:rPr>
          <w:rFonts w:ascii="Times New Roman" w:hAnsi="Times New Roman" w:cs="Times New Roman"/>
          <w:b/>
          <w:bCs/>
          <w:sz w:val="28"/>
          <w:szCs w:val="28"/>
        </w:rPr>
        <w:t xml:space="preserve">Analysis and </w:t>
      </w:r>
      <w:r>
        <w:rPr>
          <w:rFonts w:ascii="Times New Roman" w:hAnsi="Times New Roman" w:cs="Times New Roman"/>
          <w:b/>
          <w:bCs/>
          <w:sz w:val="28"/>
          <w:szCs w:val="28"/>
        </w:rPr>
        <w:t xml:space="preserve">Visualization using </w:t>
      </w:r>
      <w:r w:rsidRPr="00CC2BD6">
        <w:rPr>
          <w:rFonts w:ascii="Times New Roman" w:hAnsi="Times New Roman" w:cs="Times New Roman"/>
          <w:b/>
          <w:bCs/>
          <w:sz w:val="28"/>
          <w:szCs w:val="28"/>
        </w:rPr>
        <w:t>AWS QuickSight</w:t>
      </w:r>
    </w:p>
    <w:p w14:paraId="53FD90D8" w14:textId="77777777" w:rsidR="00C10056" w:rsidRDefault="00C10056" w:rsidP="004B735A">
      <w:pPr>
        <w:spacing w:line="276" w:lineRule="auto"/>
        <w:jc w:val="both"/>
        <w:rPr>
          <w:rFonts w:ascii="Times New Roman" w:hAnsi="Times New Roman" w:cs="Times New Roman"/>
          <w:sz w:val="24"/>
          <w:szCs w:val="24"/>
        </w:rPr>
      </w:pPr>
    </w:p>
    <w:p w14:paraId="12FA86FC" w14:textId="1173A128" w:rsidR="00392913" w:rsidRPr="00392913" w:rsidRDefault="00CC2BD6" w:rsidP="004B735A">
      <w:pPr>
        <w:spacing w:line="276" w:lineRule="auto"/>
        <w:jc w:val="both"/>
        <w:rPr>
          <w:rFonts w:ascii="Times New Roman" w:hAnsi="Times New Roman" w:cs="Times New Roman"/>
          <w:i/>
          <w:iCs/>
          <w:sz w:val="24"/>
          <w:szCs w:val="24"/>
        </w:rPr>
      </w:pPr>
      <w:r w:rsidRPr="00CC2BD6">
        <w:rPr>
          <w:rFonts w:ascii="Times New Roman" w:hAnsi="Times New Roman" w:cs="Times New Roman"/>
          <w:sz w:val="24"/>
          <w:szCs w:val="24"/>
        </w:rPr>
        <w:t>Business intelligence (BI) is a collection of tools and strategies that analyse and convert raw data into actionable and coherent information for use in business analysis to help in decision making.</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 xml:space="preserve">BI tools are types of application software which collect and process large amounts of unstructured data from internal and external systems. BI tools are all about helping you better understand trends and derive insights from data in order to make strategic and </w:t>
      </w:r>
      <w:r w:rsidR="006153D8">
        <w:rPr>
          <w:rFonts w:ascii="Times New Roman" w:hAnsi="Times New Roman" w:cs="Times New Roman"/>
          <w:sz w:val="24"/>
          <w:szCs w:val="24"/>
        </w:rPr>
        <w:t xml:space="preserve">take </w:t>
      </w:r>
      <w:r w:rsidRPr="00CC2BD6">
        <w:rPr>
          <w:rFonts w:ascii="Times New Roman" w:hAnsi="Times New Roman" w:cs="Times New Roman"/>
          <w:sz w:val="24"/>
          <w:szCs w:val="24"/>
        </w:rPr>
        <w:t>tactical business decisions.</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Here a</w:t>
      </w:r>
      <w:r w:rsidR="00DF30E5">
        <w:rPr>
          <w:rFonts w:ascii="Times New Roman" w:hAnsi="Times New Roman" w:cs="Times New Roman"/>
          <w:sz w:val="24"/>
          <w:szCs w:val="24"/>
        </w:rPr>
        <w:t>re</w:t>
      </w:r>
      <w:r w:rsidRPr="00CC2BD6">
        <w:rPr>
          <w:rFonts w:ascii="Times New Roman" w:hAnsi="Times New Roman" w:cs="Times New Roman"/>
          <w:sz w:val="24"/>
          <w:szCs w:val="24"/>
        </w:rPr>
        <w:t xml:space="preserve"> some popular BI </w:t>
      </w:r>
      <w:commentRangeStart w:id="0"/>
      <w:r w:rsidRPr="00CC2BD6">
        <w:rPr>
          <w:rFonts w:ascii="Times New Roman" w:hAnsi="Times New Roman" w:cs="Times New Roman"/>
          <w:sz w:val="24"/>
          <w:szCs w:val="24"/>
        </w:rPr>
        <w:t>tools</w:t>
      </w:r>
      <w:commentRangeEnd w:id="0"/>
      <w:r w:rsidR="00322EE8">
        <w:rPr>
          <w:rStyle w:val="CommentReference"/>
        </w:rPr>
        <w:commentReference w:id="0"/>
      </w:r>
      <w:r w:rsidR="00DF30E5">
        <w:rPr>
          <w:rFonts w:ascii="Times New Roman" w:hAnsi="Times New Roman" w:cs="Times New Roman"/>
          <w:sz w:val="24"/>
          <w:szCs w:val="24"/>
        </w:rPr>
        <w:t>.</w:t>
      </w:r>
      <w:r w:rsidR="006D6D60">
        <w:rPr>
          <w:rFonts w:ascii="Times New Roman" w:hAnsi="Times New Roman" w:cs="Times New Roman"/>
          <w:sz w:val="24"/>
          <w:szCs w:val="24"/>
        </w:rPr>
        <w:t xml:space="preserve"> </w:t>
      </w:r>
      <w:r w:rsidR="00657378" w:rsidRPr="00B250E3">
        <w:rPr>
          <w:rFonts w:ascii="Times New Roman" w:hAnsi="Times New Roman" w:cs="Times New Roman"/>
          <w:sz w:val="24"/>
          <w:szCs w:val="24"/>
        </w:rPr>
        <w:t xml:space="preserve">According to </w:t>
      </w:r>
      <w:r w:rsidR="006D6D60" w:rsidRPr="00B250E3">
        <w:rPr>
          <w:rFonts w:ascii="Times New Roman" w:hAnsi="Times New Roman" w:cs="Times New Roman"/>
          <w:sz w:val="24"/>
          <w:szCs w:val="24"/>
        </w:rPr>
        <w:t>Gartner’s Magic Quadrant for Analytics and Business Intelligence platforms 2</w:t>
      </w:r>
      <w:r w:rsidR="00657378" w:rsidRPr="00B250E3">
        <w:rPr>
          <w:rFonts w:ascii="Times New Roman" w:hAnsi="Times New Roman" w:cs="Times New Roman"/>
          <w:sz w:val="24"/>
          <w:szCs w:val="24"/>
        </w:rPr>
        <w:t>019,</w:t>
      </w:r>
      <w:r w:rsidR="00381E05" w:rsidRPr="00B250E3">
        <w:rPr>
          <w:rFonts w:ascii="Times New Roman" w:hAnsi="Times New Roman" w:cs="Times New Roman"/>
          <w:sz w:val="24"/>
          <w:szCs w:val="24"/>
        </w:rPr>
        <w:t xml:space="preserve"> </w:t>
      </w:r>
      <w:r w:rsidR="00B250E3">
        <w:rPr>
          <w:rFonts w:ascii="Times New Roman" w:hAnsi="Times New Roman" w:cs="Times New Roman"/>
          <w:sz w:val="24"/>
          <w:szCs w:val="24"/>
        </w:rPr>
        <w:t>Q</w:t>
      </w:r>
      <w:r w:rsidR="00381E05" w:rsidRPr="00B250E3">
        <w:rPr>
          <w:rFonts w:ascii="Times New Roman" w:hAnsi="Times New Roman" w:cs="Times New Roman"/>
          <w:sz w:val="24"/>
          <w:szCs w:val="24"/>
        </w:rPr>
        <w:t>uick</w:t>
      </w:r>
      <w:r w:rsidR="00B250E3">
        <w:rPr>
          <w:rFonts w:ascii="Times New Roman" w:hAnsi="Times New Roman" w:cs="Times New Roman"/>
          <w:sz w:val="24"/>
          <w:szCs w:val="24"/>
        </w:rPr>
        <w:t>S</w:t>
      </w:r>
      <w:r w:rsidR="00381E05" w:rsidRPr="00B250E3">
        <w:rPr>
          <w:rFonts w:ascii="Times New Roman" w:hAnsi="Times New Roman" w:cs="Times New Roman"/>
          <w:sz w:val="24"/>
          <w:szCs w:val="24"/>
        </w:rPr>
        <w:t>ight ha</w:t>
      </w:r>
      <w:r w:rsidR="00B250E3" w:rsidRPr="00B250E3">
        <w:rPr>
          <w:rFonts w:ascii="Times New Roman" w:hAnsi="Times New Roman" w:cs="Times New Roman"/>
          <w:sz w:val="24"/>
          <w:szCs w:val="24"/>
        </w:rPr>
        <w:t>d</w:t>
      </w:r>
      <w:r w:rsidR="00381E05" w:rsidRPr="00B250E3">
        <w:rPr>
          <w:rFonts w:ascii="Times New Roman" w:hAnsi="Times New Roman" w:cs="Times New Roman"/>
          <w:sz w:val="24"/>
          <w:szCs w:val="24"/>
        </w:rPr>
        <w:t xml:space="preserve"> not made a place in it but </w:t>
      </w:r>
      <w:r w:rsidR="00B250E3" w:rsidRPr="00B250E3">
        <w:rPr>
          <w:rFonts w:ascii="Times New Roman" w:hAnsi="Times New Roman" w:cs="Times New Roman"/>
          <w:sz w:val="24"/>
          <w:szCs w:val="24"/>
        </w:rPr>
        <w:t>the following benefits made it a strong contender for 2021</w:t>
      </w:r>
      <w:r w:rsidR="00F4165A">
        <w:rPr>
          <w:rFonts w:ascii="Times New Roman" w:hAnsi="Times New Roman" w:cs="Times New Roman"/>
          <w:sz w:val="24"/>
          <w:szCs w:val="24"/>
        </w:rPr>
        <w:t xml:space="preserve"> as shown in Figure 2</w:t>
      </w:r>
      <w:r w:rsidR="00B250E3" w:rsidRPr="00B250E3">
        <w:rPr>
          <w:rFonts w:ascii="Times New Roman" w:hAnsi="Times New Roman" w:cs="Times New Roman"/>
          <w:sz w:val="24"/>
          <w:szCs w:val="24"/>
        </w:rPr>
        <w:t>.</w:t>
      </w:r>
      <w:r w:rsidR="00657378">
        <w:rPr>
          <w:rFonts w:ascii="Times New Roman" w:hAnsi="Times New Roman" w:cs="Times New Roman"/>
          <w:i/>
          <w:iCs/>
          <w:sz w:val="24"/>
          <w:szCs w:val="24"/>
        </w:rPr>
        <w:t xml:space="preserve"> </w:t>
      </w:r>
    </w:p>
    <w:tbl>
      <w:tblPr>
        <w:tblStyle w:val="TableGrid"/>
        <w:tblW w:w="0" w:type="auto"/>
        <w:jc w:val="center"/>
        <w:tblLook w:val="04A0" w:firstRow="1" w:lastRow="0" w:firstColumn="1" w:lastColumn="0" w:noHBand="0" w:noVBand="1"/>
      </w:tblPr>
      <w:tblGrid>
        <w:gridCol w:w="2982"/>
        <w:gridCol w:w="3129"/>
        <w:gridCol w:w="1985"/>
      </w:tblGrid>
      <w:tr w:rsidR="00DF30E5" w14:paraId="5CB2AF3C" w14:textId="77777777" w:rsidTr="00392913">
        <w:trPr>
          <w:trHeight w:hRule="exact" w:val="340"/>
          <w:jc w:val="center"/>
        </w:trPr>
        <w:tc>
          <w:tcPr>
            <w:tcW w:w="2977" w:type="dxa"/>
          </w:tcPr>
          <w:p w14:paraId="4B1C00C8" w14:textId="617FFFA0" w:rsidR="00DF30E5" w:rsidRP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Power BI</w:t>
            </w:r>
          </w:p>
        </w:tc>
        <w:tc>
          <w:tcPr>
            <w:tcW w:w="3129" w:type="dxa"/>
          </w:tcPr>
          <w:p w14:paraId="0C56C3AA" w14:textId="067E7D56" w:rsid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SAP Business Intelligence</w:t>
            </w:r>
          </w:p>
        </w:tc>
        <w:tc>
          <w:tcPr>
            <w:tcW w:w="1985" w:type="dxa"/>
          </w:tcPr>
          <w:p w14:paraId="74D4DE30" w14:textId="77777777"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Qlik Sense</w:t>
            </w:r>
          </w:p>
          <w:p w14:paraId="779CFD69" w14:textId="77777777" w:rsidR="00DF30E5" w:rsidRDefault="00DF30E5" w:rsidP="00B250E3">
            <w:pPr>
              <w:rPr>
                <w:rFonts w:ascii="Times New Roman" w:hAnsi="Times New Roman" w:cs="Times New Roman"/>
                <w:sz w:val="24"/>
                <w:szCs w:val="24"/>
              </w:rPr>
            </w:pPr>
          </w:p>
        </w:tc>
      </w:tr>
      <w:tr w:rsidR="00DF30E5" w14:paraId="4C8F7858" w14:textId="77777777" w:rsidTr="00B250E3">
        <w:trPr>
          <w:trHeight w:val="321"/>
          <w:jc w:val="center"/>
        </w:trPr>
        <w:tc>
          <w:tcPr>
            <w:tcW w:w="2982" w:type="dxa"/>
          </w:tcPr>
          <w:p w14:paraId="4DF98802" w14:textId="08E3E659" w:rsid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Oracle</w:t>
            </w:r>
            <w:r>
              <w:rPr>
                <w:rFonts w:ascii="Times New Roman" w:hAnsi="Times New Roman" w:cs="Times New Roman"/>
                <w:sz w:val="24"/>
                <w:szCs w:val="24"/>
              </w:rPr>
              <w:t xml:space="preserve"> </w:t>
            </w:r>
            <w:r w:rsidRPr="00DF30E5">
              <w:rPr>
                <w:rFonts w:ascii="Times New Roman" w:hAnsi="Times New Roman" w:cs="Times New Roman"/>
                <w:sz w:val="24"/>
                <w:szCs w:val="24"/>
              </w:rPr>
              <w:t>Analytics Cloud</w:t>
            </w:r>
          </w:p>
        </w:tc>
        <w:tc>
          <w:tcPr>
            <w:tcW w:w="3129" w:type="dxa"/>
          </w:tcPr>
          <w:p w14:paraId="78E38E30" w14:textId="7D556D41"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Tableau</w:t>
            </w:r>
          </w:p>
        </w:tc>
        <w:tc>
          <w:tcPr>
            <w:tcW w:w="1985" w:type="dxa"/>
          </w:tcPr>
          <w:p w14:paraId="4CD2C2FE" w14:textId="15C79DF5"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AWS QuickSight</w:t>
            </w:r>
          </w:p>
        </w:tc>
      </w:tr>
    </w:tbl>
    <w:p w14:paraId="2230E83D" w14:textId="0328147E" w:rsidR="00F4165A" w:rsidRDefault="00F4165A" w:rsidP="004916A3">
      <w:pPr>
        <w:spacing w:line="276" w:lineRule="auto"/>
        <w:rPr>
          <w:rFonts w:ascii="Times New Roman" w:hAnsi="Times New Roman" w:cs="Times New Roman"/>
          <w:sz w:val="24"/>
          <w:szCs w:val="24"/>
        </w:rPr>
      </w:pPr>
    </w:p>
    <w:p w14:paraId="440C9053" w14:textId="0BFA2C03" w:rsidR="00517CC1" w:rsidRPr="00517CC1" w:rsidRDefault="00517CC1" w:rsidP="00517CC1">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following are the </w:t>
      </w:r>
      <w:r w:rsidRPr="00517CC1">
        <w:rPr>
          <w:rFonts w:ascii="Times New Roman" w:hAnsi="Times New Roman" w:cs="Times New Roman"/>
          <w:sz w:val="24"/>
          <w:szCs w:val="24"/>
        </w:rPr>
        <w:t xml:space="preserve">major </w:t>
      </w:r>
      <w:r>
        <w:rPr>
          <w:rFonts w:ascii="Times New Roman" w:hAnsi="Times New Roman" w:cs="Times New Roman"/>
          <w:sz w:val="24"/>
          <w:szCs w:val="24"/>
        </w:rPr>
        <w:t xml:space="preserve">reasons for growth </w:t>
      </w:r>
      <w:r w:rsidRPr="00517CC1">
        <w:rPr>
          <w:rFonts w:ascii="Times New Roman" w:hAnsi="Times New Roman" w:cs="Times New Roman"/>
          <w:sz w:val="24"/>
          <w:szCs w:val="24"/>
        </w:rPr>
        <w:t>Amazon QuickSight</w:t>
      </w:r>
      <w:r>
        <w:rPr>
          <w:rFonts w:ascii="Times New Roman" w:hAnsi="Times New Roman" w:cs="Times New Roman"/>
          <w:sz w:val="24"/>
          <w:szCs w:val="24"/>
        </w:rPr>
        <w:t xml:space="preserve"> in BI sphere</w:t>
      </w:r>
      <w:r w:rsidRPr="00517CC1">
        <w:rPr>
          <w:rFonts w:ascii="Times New Roman" w:hAnsi="Times New Roman" w:cs="Times New Roman"/>
          <w:sz w:val="24"/>
          <w:szCs w:val="24"/>
        </w:rPr>
        <w:t>:</w:t>
      </w:r>
    </w:p>
    <w:p w14:paraId="31098FCD" w14:textId="4BFDCE59" w:rsidR="00517CC1" w:rsidRPr="00517CC1" w:rsidRDefault="00517CC1" w:rsidP="004957AE">
      <w:pPr>
        <w:numPr>
          <w:ilvl w:val="0"/>
          <w:numId w:val="15"/>
        </w:numPr>
        <w:tabs>
          <w:tab w:val="clear" w:pos="720"/>
          <w:tab w:val="num" w:pos="284"/>
        </w:tabs>
        <w:spacing w:line="276" w:lineRule="auto"/>
        <w:ind w:left="284" w:hanging="284"/>
        <w:rPr>
          <w:rFonts w:ascii="Times New Roman" w:hAnsi="Times New Roman" w:cs="Times New Roman"/>
          <w:sz w:val="24"/>
          <w:szCs w:val="24"/>
        </w:rPr>
      </w:pPr>
      <w:r>
        <w:rPr>
          <w:rFonts w:ascii="Times New Roman" w:hAnsi="Times New Roman" w:cs="Times New Roman"/>
          <w:b/>
          <w:bCs/>
          <w:sz w:val="24"/>
          <w:szCs w:val="24"/>
        </w:rPr>
        <w:t>C</w:t>
      </w:r>
      <w:r w:rsidRPr="00517CC1">
        <w:rPr>
          <w:rFonts w:ascii="Times New Roman" w:hAnsi="Times New Roman" w:cs="Times New Roman"/>
          <w:b/>
          <w:bCs/>
          <w:sz w:val="24"/>
          <w:szCs w:val="24"/>
        </w:rPr>
        <w:t>ompatib</w:t>
      </w:r>
      <w:r>
        <w:rPr>
          <w:rFonts w:ascii="Times New Roman" w:hAnsi="Times New Roman" w:cs="Times New Roman"/>
          <w:b/>
          <w:bCs/>
          <w:sz w:val="24"/>
          <w:szCs w:val="24"/>
        </w:rPr>
        <w:t>le with multiple data sources</w:t>
      </w:r>
    </w:p>
    <w:p w14:paraId="56DE8888" w14:textId="1562B995" w:rsidR="00517CC1" w:rsidRPr="00517CC1" w:rsidRDefault="004957AE" w:rsidP="00517CC1">
      <w:pPr>
        <w:spacing w:line="276" w:lineRule="auto"/>
        <w:rPr>
          <w:rFonts w:ascii="Times New Roman" w:hAnsi="Times New Roman" w:cs="Times New Roman"/>
          <w:sz w:val="24"/>
          <w:szCs w:val="24"/>
        </w:rPr>
      </w:pPr>
      <w:r>
        <w:rPr>
          <w:rFonts w:ascii="Times New Roman" w:hAnsi="Times New Roman" w:cs="Times New Roman"/>
          <w:sz w:val="24"/>
          <w:szCs w:val="24"/>
        </w:rPr>
        <w:t>Supported d</w:t>
      </w:r>
      <w:r w:rsidR="00517CC1" w:rsidRPr="00517CC1">
        <w:rPr>
          <w:rFonts w:ascii="Times New Roman" w:hAnsi="Times New Roman" w:cs="Times New Roman"/>
          <w:sz w:val="24"/>
          <w:szCs w:val="24"/>
        </w:rPr>
        <w:t>ata source</w:t>
      </w:r>
      <w:r>
        <w:rPr>
          <w:rFonts w:ascii="Times New Roman" w:hAnsi="Times New Roman" w:cs="Times New Roman"/>
          <w:sz w:val="24"/>
          <w:szCs w:val="24"/>
        </w:rPr>
        <w:t>s</w:t>
      </w:r>
      <w:r w:rsidR="00517CC1" w:rsidRPr="00517CC1">
        <w:rPr>
          <w:rFonts w:ascii="Times New Roman" w:hAnsi="Times New Roman" w:cs="Times New Roman"/>
          <w:sz w:val="24"/>
          <w:szCs w:val="24"/>
        </w:rPr>
        <w:t xml:space="preserve"> </w:t>
      </w:r>
      <w:r>
        <w:rPr>
          <w:rFonts w:ascii="Times New Roman" w:hAnsi="Times New Roman" w:cs="Times New Roman"/>
          <w:sz w:val="24"/>
          <w:szCs w:val="24"/>
        </w:rPr>
        <w:t>are CSV</w:t>
      </w:r>
      <w:r w:rsidR="00517CC1" w:rsidRPr="00517CC1">
        <w:rPr>
          <w:rFonts w:ascii="Times New Roman" w:hAnsi="Times New Roman" w:cs="Times New Roman"/>
          <w:sz w:val="24"/>
          <w:szCs w:val="24"/>
        </w:rPr>
        <w:t xml:space="preserve"> files, file sources</w:t>
      </w:r>
      <w:r>
        <w:rPr>
          <w:rFonts w:ascii="Times New Roman" w:hAnsi="Times New Roman" w:cs="Times New Roman"/>
          <w:sz w:val="24"/>
          <w:szCs w:val="24"/>
        </w:rPr>
        <w:t xml:space="preserve">, </w:t>
      </w:r>
      <w:r w:rsidRPr="00517CC1">
        <w:rPr>
          <w:rFonts w:ascii="Times New Roman" w:hAnsi="Times New Roman" w:cs="Times New Roman"/>
          <w:sz w:val="24"/>
          <w:szCs w:val="24"/>
        </w:rPr>
        <w:t>SaaS data sources</w:t>
      </w:r>
      <w:r w:rsidR="00517CC1" w:rsidRPr="00517CC1">
        <w:rPr>
          <w:rFonts w:ascii="Times New Roman" w:hAnsi="Times New Roman" w:cs="Times New Roman"/>
          <w:sz w:val="24"/>
          <w:szCs w:val="24"/>
        </w:rPr>
        <w:t xml:space="preserve"> or </w:t>
      </w:r>
      <w:r>
        <w:rPr>
          <w:rFonts w:ascii="Times New Roman" w:hAnsi="Times New Roman" w:cs="Times New Roman"/>
          <w:sz w:val="24"/>
          <w:szCs w:val="24"/>
        </w:rPr>
        <w:t xml:space="preserve">various </w:t>
      </w:r>
      <w:r w:rsidR="00517CC1" w:rsidRPr="00517CC1">
        <w:rPr>
          <w:rFonts w:ascii="Times New Roman" w:hAnsi="Times New Roman" w:cs="Times New Roman"/>
          <w:sz w:val="24"/>
          <w:szCs w:val="24"/>
        </w:rPr>
        <w:t xml:space="preserve">relational data sources </w:t>
      </w:r>
      <w:r>
        <w:rPr>
          <w:rFonts w:ascii="Times New Roman" w:hAnsi="Times New Roman" w:cs="Times New Roman"/>
          <w:sz w:val="24"/>
          <w:szCs w:val="24"/>
        </w:rPr>
        <w:t xml:space="preserve">for say </w:t>
      </w:r>
      <w:r w:rsidRPr="00517CC1">
        <w:rPr>
          <w:rFonts w:ascii="Times New Roman" w:hAnsi="Times New Roman" w:cs="Times New Roman"/>
          <w:sz w:val="24"/>
          <w:szCs w:val="24"/>
        </w:rPr>
        <w:t>Amazon S3, Presto</w:t>
      </w:r>
      <w:r>
        <w:rPr>
          <w:rFonts w:ascii="Times New Roman" w:hAnsi="Times New Roman" w:cs="Times New Roman"/>
          <w:sz w:val="24"/>
          <w:szCs w:val="24"/>
        </w:rPr>
        <w:t>,</w:t>
      </w:r>
      <w:r w:rsidR="00517CC1" w:rsidRPr="00517CC1">
        <w:rPr>
          <w:rFonts w:ascii="Times New Roman" w:hAnsi="Times New Roman" w:cs="Times New Roman"/>
          <w:sz w:val="24"/>
          <w:szCs w:val="24"/>
        </w:rPr>
        <w:t xml:space="preserve"> Amazon Athena, Amazon Redshift</w:t>
      </w:r>
      <w:r>
        <w:rPr>
          <w:rFonts w:ascii="Times New Roman" w:hAnsi="Times New Roman" w:cs="Times New Roman"/>
          <w:sz w:val="24"/>
          <w:szCs w:val="24"/>
        </w:rPr>
        <w:t xml:space="preserve"> </w:t>
      </w:r>
      <w:r w:rsidR="00517CC1" w:rsidRPr="00517CC1">
        <w:rPr>
          <w:rFonts w:ascii="Times New Roman" w:hAnsi="Times New Roman" w:cs="Times New Roman"/>
          <w:sz w:val="24"/>
          <w:szCs w:val="24"/>
        </w:rPr>
        <w:t xml:space="preserve">etc. </w:t>
      </w:r>
      <w:r>
        <w:rPr>
          <w:rFonts w:ascii="Times New Roman" w:hAnsi="Times New Roman" w:cs="Times New Roman"/>
          <w:sz w:val="24"/>
          <w:szCs w:val="24"/>
        </w:rPr>
        <w:t>A</w:t>
      </w:r>
      <w:r w:rsidR="00517CC1" w:rsidRPr="00517CC1">
        <w:rPr>
          <w:rFonts w:ascii="Times New Roman" w:hAnsi="Times New Roman" w:cs="Times New Roman"/>
          <w:sz w:val="24"/>
          <w:szCs w:val="24"/>
        </w:rPr>
        <w:t>ny</w:t>
      </w:r>
      <w:r>
        <w:rPr>
          <w:rFonts w:ascii="Times New Roman" w:hAnsi="Times New Roman" w:cs="Times New Roman"/>
          <w:sz w:val="24"/>
          <w:szCs w:val="24"/>
        </w:rPr>
        <w:t xml:space="preserve"> kind of</w:t>
      </w:r>
      <w:r w:rsidR="00517CC1" w:rsidRPr="00517CC1">
        <w:rPr>
          <w:rFonts w:ascii="Times New Roman" w:hAnsi="Times New Roman" w:cs="Times New Roman"/>
          <w:sz w:val="24"/>
          <w:szCs w:val="24"/>
        </w:rPr>
        <w:t xml:space="preserve"> data </w:t>
      </w:r>
      <w:r>
        <w:rPr>
          <w:rFonts w:ascii="Times New Roman" w:hAnsi="Times New Roman" w:cs="Times New Roman"/>
          <w:sz w:val="24"/>
          <w:szCs w:val="24"/>
        </w:rPr>
        <w:t xml:space="preserve">which is </w:t>
      </w:r>
      <w:r w:rsidR="00517CC1" w:rsidRPr="00517CC1">
        <w:rPr>
          <w:rFonts w:ascii="Times New Roman" w:hAnsi="Times New Roman" w:cs="Times New Roman"/>
          <w:sz w:val="24"/>
          <w:szCs w:val="24"/>
        </w:rPr>
        <w:t xml:space="preserve">stored in an internet accessible environment </w:t>
      </w:r>
      <w:r>
        <w:rPr>
          <w:rFonts w:ascii="Times New Roman" w:hAnsi="Times New Roman" w:cs="Times New Roman"/>
          <w:sz w:val="24"/>
          <w:szCs w:val="24"/>
        </w:rPr>
        <w:t>is compatible.</w:t>
      </w:r>
    </w:p>
    <w:p w14:paraId="3228BA2D" w14:textId="077AD82B" w:rsidR="00517CC1" w:rsidRPr="00517CC1" w:rsidRDefault="00517CC1" w:rsidP="004957AE">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 xml:space="preserve">SPICE </w:t>
      </w:r>
      <w:r w:rsidR="004957AE">
        <w:rPr>
          <w:rFonts w:ascii="Times New Roman" w:hAnsi="Times New Roman" w:cs="Times New Roman"/>
          <w:b/>
          <w:bCs/>
          <w:sz w:val="24"/>
          <w:szCs w:val="24"/>
        </w:rPr>
        <w:t xml:space="preserve">processing </w:t>
      </w:r>
      <w:r w:rsidRPr="00517CC1">
        <w:rPr>
          <w:rFonts w:ascii="Times New Roman" w:hAnsi="Times New Roman" w:cs="Times New Roman"/>
          <w:b/>
          <w:bCs/>
          <w:sz w:val="24"/>
          <w:szCs w:val="24"/>
        </w:rPr>
        <w:t>Engine</w:t>
      </w:r>
    </w:p>
    <w:p w14:paraId="5F7B11FC" w14:textId="50066C5A" w:rsidR="00517CC1" w:rsidRPr="00517CC1" w:rsidRDefault="00517CC1" w:rsidP="00517CC1">
      <w:pPr>
        <w:spacing w:line="276" w:lineRule="auto"/>
        <w:rPr>
          <w:rFonts w:ascii="Times New Roman" w:hAnsi="Times New Roman" w:cs="Times New Roman"/>
          <w:sz w:val="24"/>
          <w:szCs w:val="24"/>
        </w:rPr>
      </w:pPr>
      <w:r w:rsidRPr="00517CC1">
        <w:rPr>
          <w:rFonts w:ascii="Times New Roman" w:hAnsi="Times New Roman" w:cs="Times New Roman"/>
          <w:sz w:val="24"/>
          <w:szCs w:val="24"/>
        </w:rPr>
        <w:t>SPICE</w:t>
      </w:r>
      <w:r w:rsidR="004957AE">
        <w:rPr>
          <w:rFonts w:ascii="Times New Roman" w:hAnsi="Times New Roman" w:cs="Times New Roman"/>
          <w:sz w:val="24"/>
          <w:szCs w:val="24"/>
        </w:rPr>
        <w:t xml:space="preserve"> is an acronym for</w:t>
      </w:r>
      <w:r w:rsidRPr="00517CC1">
        <w:rPr>
          <w:rFonts w:ascii="Times New Roman" w:hAnsi="Times New Roman" w:cs="Times New Roman"/>
          <w:sz w:val="24"/>
          <w:szCs w:val="24"/>
        </w:rPr>
        <w:t xml:space="preserve"> Super-fast, Parallel, In-memory, Calculation Engine</w:t>
      </w:r>
      <w:r w:rsidR="004957AE">
        <w:rPr>
          <w:rFonts w:ascii="Times New Roman" w:hAnsi="Times New Roman" w:cs="Times New Roman"/>
          <w:sz w:val="24"/>
          <w:szCs w:val="24"/>
        </w:rPr>
        <w:t>.</w:t>
      </w:r>
      <w:r w:rsidRPr="00517CC1">
        <w:rPr>
          <w:rFonts w:ascii="Times New Roman" w:hAnsi="Times New Roman" w:cs="Times New Roman"/>
          <w:sz w:val="24"/>
          <w:szCs w:val="24"/>
        </w:rPr>
        <w:t xml:space="preserve"> and is quick and easy to use. </w:t>
      </w:r>
      <w:r w:rsidR="002B54E5">
        <w:rPr>
          <w:rFonts w:ascii="Times New Roman" w:hAnsi="Times New Roman" w:cs="Times New Roman"/>
          <w:sz w:val="24"/>
          <w:szCs w:val="24"/>
        </w:rPr>
        <w:t xml:space="preserve">It uses </w:t>
      </w:r>
      <w:r w:rsidRPr="00517CC1">
        <w:rPr>
          <w:rFonts w:ascii="Times New Roman" w:hAnsi="Times New Roman" w:cs="Times New Roman"/>
          <w:sz w:val="24"/>
          <w:szCs w:val="24"/>
        </w:rPr>
        <w:t xml:space="preserve">columnar storage </w:t>
      </w:r>
      <w:r w:rsidR="002B54E5">
        <w:rPr>
          <w:rFonts w:ascii="Times New Roman" w:hAnsi="Times New Roman" w:cs="Times New Roman"/>
          <w:sz w:val="24"/>
          <w:szCs w:val="24"/>
        </w:rPr>
        <w:t xml:space="preserve">along </w:t>
      </w:r>
      <w:r w:rsidRPr="00517CC1">
        <w:rPr>
          <w:rFonts w:ascii="Times New Roman" w:hAnsi="Times New Roman" w:cs="Times New Roman"/>
          <w:sz w:val="24"/>
          <w:szCs w:val="24"/>
        </w:rPr>
        <w:t xml:space="preserve">with the latest hardware </w:t>
      </w:r>
      <w:r w:rsidR="002B54E5">
        <w:rPr>
          <w:rFonts w:ascii="Times New Roman" w:hAnsi="Times New Roman" w:cs="Times New Roman"/>
          <w:sz w:val="24"/>
          <w:szCs w:val="24"/>
        </w:rPr>
        <w:t>which</w:t>
      </w:r>
      <w:r w:rsidRPr="00517CC1">
        <w:rPr>
          <w:rFonts w:ascii="Times New Roman" w:hAnsi="Times New Roman" w:cs="Times New Roman"/>
          <w:sz w:val="24"/>
          <w:szCs w:val="24"/>
        </w:rPr>
        <w:t xml:space="preserve"> empower</w:t>
      </w:r>
      <w:r w:rsidR="002B54E5">
        <w:rPr>
          <w:rFonts w:ascii="Times New Roman" w:hAnsi="Times New Roman" w:cs="Times New Roman"/>
          <w:sz w:val="24"/>
          <w:szCs w:val="24"/>
        </w:rPr>
        <w:t>s</w:t>
      </w:r>
      <w:r w:rsidRPr="00517CC1">
        <w:rPr>
          <w:rFonts w:ascii="Times New Roman" w:hAnsi="Times New Roman" w:cs="Times New Roman"/>
          <w:sz w:val="24"/>
          <w:szCs w:val="24"/>
        </w:rPr>
        <w:t xml:space="preserve"> </w:t>
      </w:r>
      <w:r w:rsidR="002B54E5">
        <w:rPr>
          <w:rFonts w:ascii="Times New Roman" w:hAnsi="Times New Roman" w:cs="Times New Roman"/>
          <w:sz w:val="24"/>
          <w:szCs w:val="24"/>
        </w:rPr>
        <w:t>the</w:t>
      </w:r>
      <w:r w:rsidRPr="00517CC1">
        <w:rPr>
          <w:rFonts w:ascii="Times New Roman" w:hAnsi="Times New Roman" w:cs="Times New Roman"/>
          <w:sz w:val="24"/>
          <w:szCs w:val="24"/>
        </w:rPr>
        <w:t xml:space="preserve"> users to </w:t>
      </w:r>
      <w:r w:rsidR="002B54E5">
        <w:rPr>
          <w:rFonts w:ascii="Times New Roman" w:hAnsi="Times New Roman" w:cs="Times New Roman"/>
          <w:sz w:val="24"/>
          <w:szCs w:val="24"/>
        </w:rPr>
        <w:t xml:space="preserve">run big data </w:t>
      </w:r>
      <w:r w:rsidRPr="00517CC1">
        <w:rPr>
          <w:rFonts w:ascii="Times New Roman" w:hAnsi="Times New Roman" w:cs="Times New Roman"/>
          <w:sz w:val="24"/>
          <w:szCs w:val="24"/>
        </w:rPr>
        <w:t>query</w:t>
      </w:r>
      <w:r w:rsidR="002B54E5">
        <w:rPr>
          <w:rFonts w:ascii="Times New Roman" w:hAnsi="Times New Roman" w:cs="Times New Roman"/>
          <w:sz w:val="24"/>
          <w:szCs w:val="24"/>
        </w:rPr>
        <w:t>.</w:t>
      </w:r>
      <w:r w:rsidRPr="00517CC1">
        <w:rPr>
          <w:rFonts w:ascii="Times New Roman" w:hAnsi="Times New Roman" w:cs="Times New Roman"/>
          <w:sz w:val="24"/>
          <w:szCs w:val="24"/>
        </w:rPr>
        <w:t xml:space="preserve"> </w:t>
      </w:r>
    </w:p>
    <w:p w14:paraId="61077626" w14:textId="77777777" w:rsidR="00651A8E" w:rsidRPr="00651A8E" w:rsidRDefault="00517CC1" w:rsidP="004B6AAA">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Portab</w:t>
      </w:r>
      <w:r w:rsidR="00FB6583" w:rsidRPr="00651A8E">
        <w:rPr>
          <w:rFonts w:ascii="Times New Roman" w:hAnsi="Times New Roman" w:cs="Times New Roman"/>
          <w:b/>
          <w:bCs/>
          <w:sz w:val="24"/>
          <w:szCs w:val="24"/>
        </w:rPr>
        <w:t>ility factor</w:t>
      </w:r>
      <w:r w:rsidRPr="00517CC1">
        <w:rPr>
          <w:rFonts w:ascii="Times New Roman" w:hAnsi="Times New Roman" w:cs="Times New Roman"/>
          <w:b/>
          <w:bCs/>
          <w:sz w:val="24"/>
          <w:szCs w:val="24"/>
        </w:rPr>
        <w:t xml:space="preserve"> </w:t>
      </w:r>
    </w:p>
    <w:p w14:paraId="3B99460C" w14:textId="75A1F380" w:rsidR="00651A8E" w:rsidRPr="00651A8E" w:rsidRDefault="00FB6583" w:rsidP="00651A8E">
      <w:pPr>
        <w:spacing w:line="276" w:lineRule="auto"/>
        <w:rPr>
          <w:rFonts w:ascii="Times New Roman" w:hAnsi="Times New Roman" w:cs="Times New Roman"/>
          <w:sz w:val="24"/>
          <w:szCs w:val="24"/>
        </w:rPr>
      </w:pPr>
      <w:r w:rsidRPr="00651A8E">
        <w:rPr>
          <w:rFonts w:ascii="Times New Roman" w:hAnsi="Times New Roman" w:cs="Times New Roman"/>
          <w:sz w:val="24"/>
          <w:szCs w:val="24"/>
        </w:rPr>
        <w:t xml:space="preserve">It is a </w:t>
      </w:r>
      <w:r w:rsidR="00517CC1" w:rsidRPr="00517CC1">
        <w:rPr>
          <w:rFonts w:ascii="Times New Roman" w:hAnsi="Times New Roman" w:cs="Times New Roman"/>
          <w:sz w:val="24"/>
          <w:szCs w:val="24"/>
        </w:rPr>
        <w:t>handy-tool</w:t>
      </w:r>
      <w:r w:rsidRPr="00651A8E">
        <w:rPr>
          <w:rFonts w:ascii="Times New Roman" w:hAnsi="Times New Roman" w:cs="Times New Roman"/>
          <w:sz w:val="24"/>
          <w:szCs w:val="24"/>
        </w:rPr>
        <w:t xml:space="preserve"> which is accessible anytime and anywhere like from</w:t>
      </w:r>
      <w:r w:rsidR="00517CC1" w:rsidRPr="00517CC1">
        <w:rPr>
          <w:rFonts w:ascii="Times New Roman" w:hAnsi="Times New Roman" w:cs="Times New Roman"/>
          <w:sz w:val="24"/>
          <w:szCs w:val="24"/>
        </w:rPr>
        <w:t xml:space="preserve"> </w:t>
      </w:r>
      <w:r w:rsidRPr="00651A8E">
        <w:rPr>
          <w:rFonts w:ascii="Times New Roman" w:hAnsi="Times New Roman" w:cs="Times New Roman"/>
          <w:sz w:val="24"/>
          <w:szCs w:val="24"/>
        </w:rPr>
        <w:t>l</w:t>
      </w:r>
      <w:r w:rsidR="00517CC1" w:rsidRPr="00517CC1">
        <w:rPr>
          <w:rFonts w:ascii="Times New Roman" w:hAnsi="Times New Roman" w:cs="Times New Roman"/>
          <w:sz w:val="24"/>
          <w:szCs w:val="24"/>
        </w:rPr>
        <w:t xml:space="preserve">aptop, smart phone, </w:t>
      </w:r>
      <w:r w:rsidR="005130C1" w:rsidRPr="00517CC1">
        <w:rPr>
          <w:rFonts w:ascii="Times New Roman" w:hAnsi="Times New Roman" w:cs="Times New Roman"/>
          <w:sz w:val="24"/>
          <w:szCs w:val="24"/>
        </w:rPr>
        <w:t>desktop,</w:t>
      </w:r>
      <w:r w:rsidR="005130C1" w:rsidRPr="00651A8E">
        <w:rPr>
          <w:rFonts w:ascii="Times New Roman" w:hAnsi="Times New Roman" w:cs="Times New Roman"/>
          <w:sz w:val="24"/>
          <w:szCs w:val="24"/>
        </w:rPr>
        <w:t xml:space="preserve"> </w:t>
      </w:r>
      <w:r w:rsidR="00517CC1" w:rsidRPr="00517CC1">
        <w:rPr>
          <w:rFonts w:ascii="Times New Roman" w:hAnsi="Times New Roman" w:cs="Times New Roman"/>
          <w:sz w:val="24"/>
          <w:szCs w:val="24"/>
        </w:rPr>
        <w:t>tablets</w:t>
      </w:r>
      <w:r w:rsidR="005130C1" w:rsidRPr="00651A8E">
        <w:rPr>
          <w:rFonts w:ascii="Times New Roman" w:hAnsi="Times New Roman" w:cs="Times New Roman"/>
          <w:sz w:val="24"/>
          <w:szCs w:val="24"/>
        </w:rPr>
        <w:t>. It in offline mode as well</w:t>
      </w:r>
    </w:p>
    <w:p w14:paraId="22EB53B4" w14:textId="291AB4BC" w:rsidR="00517CC1" w:rsidRPr="00651A8E" w:rsidRDefault="00351725" w:rsidP="00651A8E">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Pr>
          <w:rFonts w:ascii="Times New Roman" w:hAnsi="Times New Roman" w:cs="Times New Roman"/>
          <w:b/>
          <w:bCs/>
          <w:sz w:val="24"/>
          <w:szCs w:val="24"/>
        </w:rPr>
        <w:t xml:space="preserve">High </w:t>
      </w:r>
      <w:r w:rsidR="00CD69CC">
        <w:rPr>
          <w:rFonts w:ascii="Times New Roman" w:hAnsi="Times New Roman" w:cs="Times New Roman"/>
          <w:b/>
          <w:bCs/>
          <w:sz w:val="24"/>
          <w:szCs w:val="24"/>
        </w:rPr>
        <w:t>f</w:t>
      </w:r>
      <w:r w:rsidR="00517CC1" w:rsidRPr="00651A8E">
        <w:rPr>
          <w:rFonts w:ascii="Times New Roman" w:hAnsi="Times New Roman" w:cs="Times New Roman"/>
          <w:b/>
          <w:bCs/>
          <w:sz w:val="24"/>
          <w:szCs w:val="24"/>
        </w:rPr>
        <w:t>lexib</w:t>
      </w:r>
      <w:r>
        <w:rPr>
          <w:rFonts w:ascii="Times New Roman" w:hAnsi="Times New Roman" w:cs="Times New Roman"/>
          <w:b/>
          <w:bCs/>
          <w:sz w:val="24"/>
          <w:szCs w:val="24"/>
        </w:rPr>
        <w:t>i</w:t>
      </w:r>
      <w:r w:rsidR="00517CC1" w:rsidRPr="00651A8E">
        <w:rPr>
          <w:rFonts w:ascii="Times New Roman" w:hAnsi="Times New Roman" w:cs="Times New Roman"/>
          <w:b/>
          <w:bCs/>
          <w:sz w:val="24"/>
          <w:szCs w:val="24"/>
        </w:rPr>
        <w:t>l</w:t>
      </w:r>
      <w:r>
        <w:rPr>
          <w:rFonts w:ascii="Times New Roman" w:hAnsi="Times New Roman" w:cs="Times New Roman"/>
          <w:b/>
          <w:bCs/>
          <w:sz w:val="24"/>
          <w:szCs w:val="24"/>
        </w:rPr>
        <w:t>ity</w:t>
      </w:r>
    </w:p>
    <w:p w14:paraId="38F6EFAA" w14:textId="58B091A4" w:rsidR="00517CC1" w:rsidRPr="00517CC1" w:rsidRDefault="00351725" w:rsidP="00517CC1">
      <w:pPr>
        <w:spacing w:line="276" w:lineRule="auto"/>
        <w:rPr>
          <w:rFonts w:ascii="Times New Roman" w:hAnsi="Times New Roman" w:cs="Times New Roman"/>
          <w:sz w:val="24"/>
          <w:szCs w:val="24"/>
        </w:rPr>
      </w:pPr>
      <w:r>
        <w:rPr>
          <w:rFonts w:ascii="Times New Roman" w:hAnsi="Times New Roman" w:cs="Times New Roman"/>
          <w:sz w:val="24"/>
          <w:szCs w:val="24"/>
        </w:rPr>
        <w:t>The users face no space constraints as su</w:t>
      </w:r>
      <w:r w:rsidR="00DE3991">
        <w:rPr>
          <w:rFonts w:ascii="Times New Roman" w:hAnsi="Times New Roman" w:cs="Times New Roman"/>
          <w:sz w:val="24"/>
          <w:szCs w:val="24"/>
        </w:rPr>
        <w:t>ch, the loud design is not conservative of space. User need not understand the what’s going on behind the scenes for data processing and visualisation.</w:t>
      </w:r>
    </w:p>
    <w:p w14:paraId="74552D56" w14:textId="00667FE2" w:rsidR="00517CC1" w:rsidRPr="00392913" w:rsidRDefault="00517CC1" w:rsidP="00392913">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 xml:space="preserve">Smart </w:t>
      </w:r>
      <w:r w:rsidR="008B35CF">
        <w:rPr>
          <w:rFonts w:ascii="Times New Roman" w:hAnsi="Times New Roman" w:cs="Times New Roman"/>
          <w:b/>
          <w:bCs/>
          <w:sz w:val="24"/>
          <w:szCs w:val="24"/>
        </w:rPr>
        <w:t xml:space="preserve">and </w:t>
      </w:r>
      <w:r w:rsidRPr="00392913">
        <w:rPr>
          <w:rFonts w:ascii="Times New Roman" w:hAnsi="Times New Roman" w:cs="Times New Roman"/>
          <w:b/>
          <w:bCs/>
          <w:sz w:val="24"/>
          <w:szCs w:val="24"/>
        </w:rPr>
        <w:t>interactive visuals</w:t>
      </w:r>
    </w:p>
    <w:p w14:paraId="18170A2A" w14:textId="1A794468" w:rsidR="00517CC1" w:rsidRPr="00517CC1" w:rsidRDefault="008B35CF" w:rsidP="00BE5E20">
      <w:pPr>
        <w:spacing w:line="276" w:lineRule="auto"/>
        <w:rPr>
          <w:rFonts w:ascii="Times New Roman" w:hAnsi="Times New Roman" w:cs="Times New Roman"/>
          <w:sz w:val="24"/>
          <w:szCs w:val="24"/>
        </w:rPr>
      </w:pPr>
      <w:r>
        <w:rPr>
          <w:rFonts w:ascii="Times New Roman" w:hAnsi="Times New Roman" w:cs="Times New Roman"/>
          <w:sz w:val="24"/>
          <w:szCs w:val="24"/>
        </w:rPr>
        <w:t xml:space="preserve">Quicksight offers a built-in visualization feature which </w:t>
      </w:r>
      <w:r w:rsidR="006369E8">
        <w:rPr>
          <w:rFonts w:ascii="Times New Roman" w:hAnsi="Times New Roman" w:cs="Times New Roman"/>
          <w:sz w:val="24"/>
          <w:szCs w:val="24"/>
        </w:rPr>
        <w:t>generates visualization suggestions as per your data set, this feature is called 'Autograph’ and it keeps on evolving as the data set matures.</w:t>
      </w:r>
    </w:p>
    <w:p w14:paraId="118A542D" w14:textId="30192CD1" w:rsidR="00F4165A" w:rsidRDefault="00F4165A"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7B5998" wp14:editId="2547785B">
            <wp:extent cx="3283157" cy="3101658"/>
            <wp:effectExtent l="0" t="0" r="0" b="381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05222" cy="3122503"/>
                    </a:xfrm>
                    <a:prstGeom prst="rect">
                      <a:avLst/>
                    </a:prstGeom>
                  </pic:spPr>
                </pic:pic>
              </a:graphicData>
            </a:graphic>
          </wp:inline>
        </w:drawing>
      </w:r>
    </w:p>
    <w:p w14:paraId="50D91B67" w14:textId="0F9B78B0" w:rsidR="00392913" w:rsidRPr="00392913" w:rsidRDefault="00392913" w:rsidP="006D6D60">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Fig 1. 2017 BI tool quadrant</w:t>
      </w:r>
    </w:p>
    <w:p w14:paraId="3B6F25E1" w14:textId="419610FB" w:rsidR="000C7E4B" w:rsidRDefault="00B250E3"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50CDF" wp14:editId="30186523">
            <wp:extent cx="3437571" cy="2794420"/>
            <wp:effectExtent l="0" t="0" r="0" b="635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rotWithShape="1">
                    <a:blip r:embed="rId10">
                      <a:extLst>
                        <a:ext uri="{28A0092B-C50C-407E-A947-70E740481C1C}">
                          <a14:useLocalDpi xmlns:a14="http://schemas.microsoft.com/office/drawing/2010/main" val="0"/>
                        </a:ext>
                      </a:extLst>
                    </a:blip>
                    <a:srcRect t="4172" b="4172"/>
                    <a:stretch/>
                  </pic:blipFill>
                  <pic:spPr>
                    <a:xfrm>
                      <a:off x="0" y="0"/>
                      <a:ext cx="3511837" cy="2854791"/>
                    </a:xfrm>
                    <a:prstGeom prst="rect">
                      <a:avLst/>
                    </a:prstGeom>
                  </pic:spPr>
                </pic:pic>
              </a:graphicData>
            </a:graphic>
          </wp:inline>
        </w:drawing>
      </w:r>
    </w:p>
    <w:p w14:paraId="2C3B4776" w14:textId="3028B58D" w:rsidR="00392913" w:rsidRPr="00392913" w:rsidRDefault="00392913" w:rsidP="00392913">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Fig 2. 2021 BI tool quadrant</w:t>
      </w:r>
    </w:p>
    <w:p w14:paraId="4A896BB9" w14:textId="77777777" w:rsidR="00BE5E20" w:rsidRPr="00517CC1" w:rsidRDefault="00BE5E20" w:rsidP="00BE5E20">
      <w:pPr>
        <w:spacing w:line="276" w:lineRule="auto"/>
        <w:rPr>
          <w:rFonts w:ascii="Times New Roman" w:hAnsi="Times New Roman" w:cs="Times New Roman"/>
          <w:sz w:val="24"/>
          <w:szCs w:val="24"/>
        </w:rPr>
      </w:pPr>
    </w:p>
    <w:p w14:paraId="14F67100" w14:textId="77777777" w:rsidR="00BE5E20" w:rsidRPr="00517CC1" w:rsidRDefault="00BE5E20" w:rsidP="00BE5E20">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Self-service anal</w:t>
      </w:r>
      <w:r>
        <w:rPr>
          <w:rFonts w:ascii="Times New Roman" w:hAnsi="Times New Roman" w:cs="Times New Roman"/>
          <w:b/>
          <w:bCs/>
          <w:sz w:val="24"/>
          <w:szCs w:val="24"/>
        </w:rPr>
        <w:t>ysis tool</w:t>
      </w:r>
    </w:p>
    <w:p w14:paraId="10F7A0C4" w14:textId="315EA538" w:rsidR="00BE5E20" w:rsidRDefault="00BE5E20" w:rsidP="00BE5E20">
      <w:pPr>
        <w:tabs>
          <w:tab w:val="num" w:pos="284"/>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need of the hour is </w:t>
      </w:r>
      <w:r w:rsidRPr="00517CC1">
        <w:rPr>
          <w:rFonts w:ascii="Times New Roman" w:hAnsi="Times New Roman" w:cs="Times New Roman"/>
          <w:sz w:val="24"/>
          <w:szCs w:val="24"/>
        </w:rPr>
        <w:t>self-service</w:t>
      </w:r>
      <w:r>
        <w:rPr>
          <w:rFonts w:ascii="Times New Roman" w:hAnsi="Times New Roman" w:cs="Times New Roman"/>
          <w:sz w:val="24"/>
          <w:szCs w:val="24"/>
        </w:rPr>
        <w:t xml:space="preserve"> facility and the user interface of QuickSight enables slicing and dicing of data according to the needed analysis. This allows to go ahead with stor</w:t>
      </w:r>
      <w:r w:rsidR="00990E14">
        <w:rPr>
          <w:rFonts w:ascii="Times New Roman" w:hAnsi="Times New Roman" w:cs="Times New Roman"/>
          <w:sz w:val="24"/>
          <w:szCs w:val="24"/>
        </w:rPr>
        <w:t>y</w:t>
      </w:r>
      <w:r>
        <w:rPr>
          <w:rFonts w:ascii="Times New Roman" w:hAnsi="Times New Roman" w:cs="Times New Roman"/>
          <w:sz w:val="24"/>
          <w:szCs w:val="24"/>
        </w:rPr>
        <w:t>telling from data with customised options.</w:t>
      </w:r>
      <w:r w:rsidRPr="00517CC1">
        <w:rPr>
          <w:rFonts w:ascii="Times New Roman" w:hAnsi="Times New Roman" w:cs="Times New Roman"/>
          <w:sz w:val="24"/>
          <w:szCs w:val="24"/>
        </w:rPr>
        <w:t xml:space="preserve"> </w:t>
      </w:r>
    </w:p>
    <w:p w14:paraId="06DF27BE" w14:textId="77777777" w:rsidR="00BE5E20" w:rsidRPr="00392913" w:rsidRDefault="00BE5E20" w:rsidP="00BE5E20">
      <w:pPr>
        <w:pStyle w:val="ListParagraph"/>
        <w:numPr>
          <w:ilvl w:val="0"/>
          <w:numId w:val="15"/>
        </w:numPr>
        <w:tabs>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High scalability</w:t>
      </w:r>
    </w:p>
    <w:p w14:paraId="35163F15" w14:textId="2AE0472C" w:rsidR="00392913" w:rsidRDefault="00BE5E20" w:rsidP="00BE5E20">
      <w:pPr>
        <w:spacing w:line="276" w:lineRule="auto"/>
        <w:rPr>
          <w:rFonts w:ascii="Times New Roman" w:hAnsi="Times New Roman" w:cs="Times New Roman"/>
          <w:sz w:val="24"/>
          <w:szCs w:val="24"/>
        </w:rPr>
      </w:pPr>
      <w:r>
        <w:rPr>
          <w:rFonts w:ascii="Times New Roman" w:hAnsi="Times New Roman" w:cs="Times New Roman"/>
          <w:sz w:val="24"/>
          <w:szCs w:val="24"/>
        </w:rPr>
        <w:t>It is</w:t>
      </w:r>
      <w:r w:rsidRPr="00517CC1">
        <w:rPr>
          <w:rFonts w:ascii="Times New Roman" w:hAnsi="Times New Roman" w:cs="Times New Roman"/>
          <w:sz w:val="24"/>
          <w:szCs w:val="24"/>
        </w:rPr>
        <w:t xml:space="preserve"> used across </w:t>
      </w:r>
      <w:r>
        <w:rPr>
          <w:rFonts w:ascii="Times New Roman" w:hAnsi="Times New Roman" w:cs="Times New Roman"/>
          <w:sz w:val="24"/>
          <w:szCs w:val="24"/>
        </w:rPr>
        <w:t>various</w:t>
      </w:r>
      <w:r w:rsidRPr="00517CC1">
        <w:rPr>
          <w:rFonts w:ascii="Times New Roman" w:hAnsi="Times New Roman" w:cs="Times New Roman"/>
          <w:sz w:val="24"/>
          <w:szCs w:val="24"/>
        </w:rPr>
        <w:t xml:space="preserve"> business domains </w:t>
      </w:r>
      <w:r>
        <w:rPr>
          <w:rFonts w:ascii="Times New Roman" w:hAnsi="Times New Roman" w:cs="Times New Roman"/>
          <w:sz w:val="24"/>
          <w:szCs w:val="24"/>
        </w:rPr>
        <w:t>for</w:t>
      </w:r>
      <w:r w:rsidRPr="00517CC1">
        <w:rPr>
          <w:rFonts w:ascii="Times New Roman" w:hAnsi="Times New Roman" w:cs="Times New Roman"/>
          <w:sz w:val="24"/>
          <w:szCs w:val="24"/>
        </w:rPr>
        <w:t xml:space="preserve"> measur</w:t>
      </w:r>
      <w:r>
        <w:rPr>
          <w:rFonts w:ascii="Times New Roman" w:hAnsi="Times New Roman" w:cs="Times New Roman"/>
          <w:sz w:val="24"/>
          <w:szCs w:val="24"/>
        </w:rPr>
        <w:t>ing</w:t>
      </w:r>
      <w:r w:rsidRPr="00517CC1">
        <w:rPr>
          <w:rFonts w:ascii="Times New Roman" w:hAnsi="Times New Roman" w:cs="Times New Roman"/>
          <w:sz w:val="24"/>
          <w:szCs w:val="24"/>
        </w:rPr>
        <w:t xml:space="preserve"> </w:t>
      </w:r>
      <w:r>
        <w:rPr>
          <w:rFonts w:ascii="Times New Roman" w:hAnsi="Times New Roman" w:cs="Times New Roman"/>
          <w:sz w:val="24"/>
          <w:szCs w:val="24"/>
        </w:rPr>
        <w:t>the</w:t>
      </w:r>
      <w:r w:rsidRPr="00517CC1">
        <w:rPr>
          <w:rFonts w:ascii="Times New Roman" w:hAnsi="Times New Roman" w:cs="Times New Roman"/>
          <w:sz w:val="24"/>
          <w:szCs w:val="24"/>
        </w:rPr>
        <w:t xml:space="preserve"> metrics </w:t>
      </w:r>
      <w:r>
        <w:rPr>
          <w:rFonts w:ascii="Times New Roman" w:hAnsi="Times New Roman" w:cs="Times New Roman"/>
          <w:sz w:val="24"/>
          <w:szCs w:val="24"/>
        </w:rPr>
        <w:t xml:space="preserve">in an </w:t>
      </w:r>
      <w:r w:rsidRPr="00517CC1">
        <w:rPr>
          <w:rFonts w:ascii="Times New Roman" w:hAnsi="Times New Roman" w:cs="Times New Roman"/>
          <w:sz w:val="24"/>
          <w:szCs w:val="24"/>
        </w:rPr>
        <w:t>independent</w:t>
      </w:r>
      <w:r>
        <w:rPr>
          <w:rFonts w:ascii="Times New Roman" w:hAnsi="Times New Roman" w:cs="Times New Roman"/>
          <w:sz w:val="24"/>
          <w:szCs w:val="24"/>
        </w:rPr>
        <w:t xml:space="preserve"> way</w:t>
      </w:r>
      <w:r w:rsidRPr="00517CC1">
        <w:rPr>
          <w:rFonts w:ascii="Times New Roman" w:hAnsi="Times New Roman" w:cs="Times New Roman"/>
          <w:sz w:val="24"/>
          <w:szCs w:val="24"/>
        </w:rPr>
        <w:t xml:space="preserve">. It </w:t>
      </w:r>
      <w:r>
        <w:rPr>
          <w:rFonts w:ascii="Times New Roman" w:hAnsi="Times New Roman" w:cs="Times New Roman"/>
          <w:sz w:val="24"/>
          <w:szCs w:val="24"/>
        </w:rPr>
        <w:t xml:space="preserve">has the capability to scale up to </w:t>
      </w:r>
      <w:r w:rsidRPr="00517CC1">
        <w:rPr>
          <w:rFonts w:ascii="Times New Roman" w:hAnsi="Times New Roman" w:cs="Times New Roman"/>
          <w:sz w:val="24"/>
          <w:szCs w:val="24"/>
        </w:rPr>
        <w:t xml:space="preserve">tens of thousands </w:t>
      </w:r>
      <w:r w:rsidR="00AF5F1E">
        <w:rPr>
          <w:rFonts w:ascii="Times New Roman" w:hAnsi="Times New Roman" w:cs="Times New Roman"/>
          <w:sz w:val="24"/>
          <w:szCs w:val="24"/>
        </w:rPr>
        <w:t xml:space="preserve">of </w:t>
      </w:r>
      <w:r w:rsidRPr="00517CC1">
        <w:rPr>
          <w:rFonts w:ascii="Times New Roman" w:hAnsi="Times New Roman" w:cs="Times New Roman"/>
          <w:sz w:val="24"/>
          <w:szCs w:val="24"/>
        </w:rPr>
        <w:t>users</w:t>
      </w:r>
      <w:r>
        <w:rPr>
          <w:rFonts w:ascii="Times New Roman" w:hAnsi="Times New Roman" w:cs="Times New Roman"/>
          <w:sz w:val="24"/>
          <w:szCs w:val="24"/>
        </w:rPr>
        <w:t>.</w:t>
      </w:r>
    </w:p>
    <w:p w14:paraId="09CC3136" w14:textId="665777D8" w:rsidR="00D0509A" w:rsidRPr="00CC2BD6" w:rsidRDefault="00CC2BD6" w:rsidP="00D0509A">
      <w:pPr>
        <w:spacing w:line="276" w:lineRule="auto"/>
        <w:jc w:val="both"/>
        <w:rPr>
          <w:rFonts w:ascii="Times New Roman" w:hAnsi="Times New Roman" w:cs="Times New Roman"/>
          <w:b/>
          <w:bCs/>
          <w:sz w:val="24"/>
          <w:szCs w:val="24"/>
        </w:rPr>
      </w:pPr>
      <w:r w:rsidRPr="00CC2BD6">
        <w:rPr>
          <w:rFonts w:ascii="Times New Roman" w:hAnsi="Times New Roman" w:cs="Times New Roman"/>
          <w:sz w:val="24"/>
          <w:szCs w:val="24"/>
        </w:rPr>
        <w:lastRenderedPageBreak/>
        <w:t>A</w:t>
      </w:r>
      <w:r w:rsidR="00DF30E5">
        <w:rPr>
          <w:rFonts w:ascii="Times New Roman" w:hAnsi="Times New Roman" w:cs="Times New Roman"/>
          <w:sz w:val="24"/>
          <w:szCs w:val="24"/>
        </w:rPr>
        <w:t>mong these</w:t>
      </w:r>
      <w:r w:rsidR="008E71C8">
        <w:rPr>
          <w:rFonts w:ascii="Times New Roman" w:hAnsi="Times New Roman" w:cs="Times New Roman"/>
          <w:sz w:val="24"/>
          <w:szCs w:val="24"/>
        </w:rPr>
        <w:t xml:space="preserve"> tools in the quadrant</w:t>
      </w:r>
      <w:r w:rsidR="00DF30E5">
        <w:rPr>
          <w:rFonts w:ascii="Times New Roman" w:hAnsi="Times New Roman" w:cs="Times New Roman"/>
          <w:sz w:val="24"/>
          <w:szCs w:val="24"/>
        </w:rPr>
        <w:t>, A</w:t>
      </w:r>
      <w:r w:rsidRPr="00CC2BD6">
        <w:rPr>
          <w:rFonts w:ascii="Times New Roman" w:hAnsi="Times New Roman" w:cs="Times New Roman"/>
          <w:sz w:val="24"/>
          <w:szCs w:val="24"/>
        </w:rPr>
        <w:t>mazon QuickSight is</w:t>
      </w:r>
      <w:r w:rsidR="008E71C8">
        <w:rPr>
          <w:rFonts w:ascii="Times New Roman" w:hAnsi="Times New Roman" w:cs="Times New Roman"/>
          <w:sz w:val="24"/>
          <w:szCs w:val="24"/>
        </w:rPr>
        <w:t xml:space="preserve"> a very </w:t>
      </w:r>
      <w:r w:rsidRPr="00CC2BD6">
        <w:rPr>
          <w:rFonts w:ascii="Times New Roman" w:hAnsi="Times New Roman" w:cs="Times New Roman"/>
          <w:sz w:val="24"/>
          <w:szCs w:val="24"/>
        </w:rPr>
        <w:t>fast</w:t>
      </w:r>
      <w:r w:rsidR="008E71C8">
        <w:rPr>
          <w:rFonts w:ascii="Times New Roman" w:hAnsi="Times New Roman" w:cs="Times New Roman"/>
          <w:sz w:val="24"/>
          <w:szCs w:val="24"/>
        </w:rPr>
        <w:t xml:space="preserve"> and </w:t>
      </w:r>
      <w:r w:rsidRPr="00CC2BD6">
        <w:rPr>
          <w:rFonts w:ascii="Times New Roman" w:hAnsi="Times New Roman" w:cs="Times New Roman"/>
          <w:sz w:val="24"/>
          <w:szCs w:val="24"/>
        </w:rPr>
        <w:t>cloud-powered business intelligence service that can help you to build visualizations, perform ad hoc analysis, and get business insights from your data.</w:t>
      </w:r>
      <w:r w:rsidR="00322EE8">
        <w:rPr>
          <w:rFonts w:ascii="Times New Roman" w:hAnsi="Times New Roman" w:cs="Times New Roman"/>
          <w:sz w:val="24"/>
          <w:szCs w:val="24"/>
        </w:rPr>
        <w:t xml:space="preserve"> </w:t>
      </w:r>
      <w:r w:rsidRPr="00CC2BD6">
        <w:rPr>
          <w:rFonts w:ascii="Times New Roman" w:hAnsi="Times New Roman" w:cs="Times New Roman"/>
          <w:sz w:val="24"/>
          <w:szCs w:val="24"/>
        </w:rPr>
        <w:t>It is a scalable, serverless, embeddable, machine learning-powered business intelligence (BI) service built for the cloud. QuickSight lets you easily create and publish interactive BI dashboards.</w:t>
      </w:r>
      <w:r w:rsidR="008F508A">
        <w:rPr>
          <w:rFonts w:ascii="Times New Roman" w:hAnsi="Times New Roman" w:cs="Times New Roman"/>
          <w:sz w:val="24"/>
          <w:szCs w:val="24"/>
        </w:rPr>
        <w:t xml:space="preserve"> </w:t>
      </w:r>
      <w:r w:rsidR="008B344E">
        <w:rPr>
          <w:rFonts w:ascii="Times New Roman" w:hAnsi="Times New Roman" w:cs="Times New Roman"/>
          <w:sz w:val="24"/>
          <w:szCs w:val="24"/>
        </w:rPr>
        <w:t>The b</w:t>
      </w:r>
      <w:r w:rsidR="008F508A">
        <w:rPr>
          <w:rFonts w:ascii="Times New Roman" w:hAnsi="Times New Roman" w:cs="Times New Roman"/>
          <w:sz w:val="24"/>
          <w:szCs w:val="24"/>
        </w:rPr>
        <w:t>elow is the a</w:t>
      </w:r>
      <w:r w:rsidR="008F508A" w:rsidRPr="008F508A">
        <w:rPr>
          <w:rFonts w:ascii="Times New Roman" w:hAnsi="Times New Roman" w:cs="Times New Roman"/>
          <w:sz w:val="24"/>
          <w:szCs w:val="24"/>
        </w:rPr>
        <w:t xml:space="preserve">nalysis and </w:t>
      </w:r>
      <w:r w:rsidR="008F508A" w:rsidRPr="00CC2BD6">
        <w:rPr>
          <w:rFonts w:ascii="Times New Roman" w:hAnsi="Times New Roman" w:cs="Times New Roman"/>
          <w:sz w:val="24"/>
          <w:szCs w:val="24"/>
        </w:rPr>
        <w:t>dashboard</w:t>
      </w:r>
      <w:r w:rsidR="008F508A" w:rsidRPr="008F508A">
        <w:rPr>
          <w:rFonts w:ascii="Times New Roman" w:hAnsi="Times New Roman" w:cs="Times New Roman"/>
          <w:sz w:val="24"/>
          <w:szCs w:val="24"/>
        </w:rPr>
        <w:t>ing process</w:t>
      </w:r>
      <w:r w:rsidR="008F508A" w:rsidRPr="00CC2BD6">
        <w:rPr>
          <w:rFonts w:ascii="Times New Roman" w:hAnsi="Times New Roman" w:cs="Times New Roman"/>
          <w:sz w:val="24"/>
          <w:szCs w:val="24"/>
        </w:rPr>
        <w:t xml:space="preserve"> in QuickSight</w:t>
      </w:r>
      <w:r w:rsidR="008B344E">
        <w:rPr>
          <w:rFonts w:ascii="Times New Roman" w:hAnsi="Times New Roman" w:cs="Times New Roman"/>
          <w:sz w:val="24"/>
          <w:szCs w:val="24"/>
        </w:rPr>
        <w:t>.</w:t>
      </w:r>
    </w:p>
    <w:p w14:paraId="6AA14F41" w14:textId="5B0D5C80" w:rsidR="00CC2BD6" w:rsidRPr="003F142C" w:rsidRDefault="00322EE8" w:rsidP="00C10056">
      <w:pPr>
        <w:pStyle w:val="ListParagraph"/>
        <w:numPr>
          <w:ilvl w:val="0"/>
          <w:numId w:val="14"/>
        </w:numPr>
        <w:tabs>
          <w:tab w:val="left" w:pos="426"/>
        </w:tabs>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Sign up</w:t>
      </w:r>
      <w:r w:rsidR="00CC2BD6" w:rsidRPr="003F142C">
        <w:rPr>
          <w:rFonts w:ascii="Times New Roman" w:hAnsi="Times New Roman" w:cs="Times New Roman"/>
          <w:b/>
          <w:bCs/>
          <w:sz w:val="28"/>
          <w:szCs w:val="28"/>
        </w:rPr>
        <w:t xml:space="preserve"> </w:t>
      </w:r>
      <w:r w:rsidR="00C10056">
        <w:rPr>
          <w:rFonts w:ascii="Times New Roman" w:hAnsi="Times New Roman" w:cs="Times New Roman"/>
          <w:b/>
          <w:bCs/>
          <w:sz w:val="28"/>
          <w:szCs w:val="28"/>
        </w:rPr>
        <w:t xml:space="preserve">for an </w:t>
      </w:r>
      <w:r w:rsidR="00CC2BD6" w:rsidRPr="003F142C">
        <w:rPr>
          <w:rFonts w:ascii="Times New Roman" w:hAnsi="Times New Roman" w:cs="Times New Roman"/>
          <w:b/>
          <w:bCs/>
          <w:sz w:val="28"/>
          <w:szCs w:val="28"/>
        </w:rPr>
        <w:t xml:space="preserve">AWS account </w:t>
      </w:r>
    </w:p>
    <w:p w14:paraId="0FE90C92" w14:textId="08A55D6F" w:rsidR="00CC2BD6" w:rsidRPr="00CC2BD6" w:rsidRDefault="00CC2BD6" w:rsidP="00EE0491">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Create an AWS account on AWS or </w:t>
      </w:r>
      <w:r w:rsidR="00322EE8">
        <w:rPr>
          <w:rFonts w:ascii="Times New Roman" w:hAnsi="Times New Roman" w:cs="Times New Roman"/>
          <w:sz w:val="24"/>
          <w:szCs w:val="24"/>
        </w:rPr>
        <w:t>i</w:t>
      </w:r>
      <w:r w:rsidRPr="00CC2BD6">
        <w:rPr>
          <w:rFonts w:ascii="Times New Roman" w:hAnsi="Times New Roman" w:cs="Times New Roman"/>
          <w:sz w:val="24"/>
          <w:szCs w:val="24"/>
        </w:rPr>
        <w:t>f you already have an account then sign</w:t>
      </w:r>
      <w:r w:rsidR="00AF5F1E">
        <w:rPr>
          <w:rFonts w:ascii="Times New Roman" w:hAnsi="Times New Roman" w:cs="Times New Roman"/>
          <w:sz w:val="24"/>
          <w:szCs w:val="24"/>
        </w:rPr>
        <w:t xml:space="preserve"> </w:t>
      </w:r>
      <w:r w:rsidR="00322EE8">
        <w:rPr>
          <w:rFonts w:ascii="Times New Roman" w:hAnsi="Times New Roman" w:cs="Times New Roman"/>
          <w:sz w:val="24"/>
          <w:szCs w:val="24"/>
        </w:rPr>
        <w:t>in</w:t>
      </w:r>
      <w:r w:rsidRPr="00CC2BD6">
        <w:rPr>
          <w:rFonts w:ascii="Times New Roman" w:hAnsi="Times New Roman" w:cs="Times New Roman"/>
          <w:sz w:val="24"/>
          <w:szCs w:val="24"/>
        </w:rPr>
        <w:t>to your AWS account.</w:t>
      </w:r>
    </w:p>
    <w:p w14:paraId="7A93F382" w14:textId="40502D68" w:rsidR="00CC2BD6" w:rsidRPr="003F142C" w:rsidRDefault="00CC2BD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Create</w:t>
      </w:r>
      <w:r w:rsidR="00322EE8" w:rsidRPr="003F142C">
        <w:rPr>
          <w:rFonts w:ascii="Times New Roman" w:hAnsi="Times New Roman" w:cs="Times New Roman"/>
          <w:b/>
          <w:bCs/>
          <w:sz w:val="28"/>
          <w:szCs w:val="28"/>
        </w:rPr>
        <w:t xml:space="preserve"> </w:t>
      </w:r>
      <w:r w:rsidRPr="003F142C">
        <w:rPr>
          <w:rFonts w:ascii="Times New Roman" w:hAnsi="Times New Roman" w:cs="Times New Roman"/>
          <w:b/>
          <w:bCs/>
          <w:sz w:val="28"/>
          <w:szCs w:val="28"/>
        </w:rPr>
        <w:t xml:space="preserve">AWS QuickSight account </w:t>
      </w:r>
    </w:p>
    <w:p w14:paraId="18F1C474" w14:textId="0A884EC3"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After signing into your AWS account, open QuickSight </w:t>
      </w:r>
      <w:r w:rsidR="00322EE8">
        <w:rPr>
          <w:rFonts w:ascii="Times New Roman" w:hAnsi="Times New Roman" w:cs="Times New Roman"/>
          <w:sz w:val="24"/>
          <w:szCs w:val="24"/>
        </w:rPr>
        <w:t xml:space="preserve">service </w:t>
      </w:r>
      <w:r w:rsidRPr="00CC2BD6">
        <w:rPr>
          <w:rFonts w:ascii="Times New Roman" w:hAnsi="Times New Roman" w:cs="Times New Roman"/>
          <w:sz w:val="24"/>
          <w:szCs w:val="24"/>
        </w:rPr>
        <w:t>from AWS management console. It is located under Analytics or you can also find it by searching for QuickSight.</w:t>
      </w:r>
    </w:p>
    <w:p w14:paraId="3FB65608" w14:textId="149B5712"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Sign</w:t>
      </w:r>
      <w:r w:rsidR="00322EE8">
        <w:rPr>
          <w:rFonts w:ascii="Times New Roman" w:hAnsi="Times New Roman" w:cs="Times New Roman"/>
          <w:sz w:val="24"/>
          <w:szCs w:val="24"/>
        </w:rPr>
        <w:t>-</w:t>
      </w:r>
      <w:r w:rsidRPr="00CC2BD6">
        <w:rPr>
          <w:rFonts w:ascii="Times New Roman" w:hAnsi="Times New Roman" w:cs="Times New Roman"/>
          <w:sz w:val="24"/>
          <w:szCs w:val="24"/>
        </w:rPr>
        <w:t>up for QuickSight and complete the sign-up procedure.</w:t>
      </w:r>
    </w:p>
    <w:p w14:paraId="510F4101" w14:textId="77777777"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between standard or enterprise version as per your need.</w:t>
      </w:r>
    </w:p>
    <w:p w14:paraId="684C7667" w14:textId="77777777" w:rsidR="00322EE8"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your region, enter name, password, email-id to complete signing up.</w:t>
      </w:r>
    </w:p>
    <w:p w14:paraId="44C47A0D" w14:textId="55097EA6"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will get some sample data, analysis and dashboard to quick start with QuickSight.</w:t>
      </w:r>
    </w:p>
    <w:p w14:paraId="408B2EF9" w14:textId="7D4813A5" w:rsidR="00CC2BD6" w:rsidRDefault="00322EE8" w:rsidP="004916A3">
      <w:pPr>
        <w:spacing w:line="276" w:lineRule="auto"/>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121907C8" wp14:editId="7FE05677">
            <wp:extent cx="3931848" cy="1868805"/>
            <wp:effectExtent l="19050" t="19050" r="1206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997" cy="1879808"/>
                    </a:xfrm>
                    <a:prstGeom prst="rect">
                      <a:avLst/>
                    </a:prstGeom>
                    <a:noFill/>
                    <a:ln w="9525" cmpd="sng">
                      <a:solidFill>
                        <a:srgbClr val="000000"/>
                      </a:solidFill>
                      <a:miter lim="800000"/>
                      <a:headEnd/>
                      <a:tailEnd/>
                    </a:ln>
                    <a:effectLst/>
                  </pic:spPr>
                </pic:pic>
              </a:graphicData>
            </a:graphic>
          </wp:inline>
        </w:drawing>
      </w:r>
    </w:p>
    <w:p w14:paraId="66313BEC" w14:textId="7860C80B" w:rsidR="00494A74" w:rsidRPr="00494A74" w:rsidRDefault="00494A74" w:rsidP="004916A3">
      <w:pPr>
        <w:spacing w:line="240" w:lineRule="auto"/>
        <w:jc w:val="center"/>
        <w:rPr>
          <w:rFonts w:ascii="Times New Roman" w:hAnsi="Times New Roman" w:cs="Times New Roman"/>
          <w:sz w:val="20"/>
          <w:szCs w:val="20"/>
        </w:rPr>
      </w:pPr>
      <w:r w:rsidRPr="00494A74">
        <w:rPr>
          <w:rFonts w:ascii="Times New Roman" w:hAnsi="Times New Roman" w:cs="Times New Roman"/>
          <w:sz w:val="20"/>
          <w:szCs w:val="20"/>
        </w:rPr>
        <w:t>Fig 3. Quick</w:t>
      </w:r>
      <w:r>
        <w:rPr>
          <w:rFonts w:ascii="Times New Roman" w:hAnsi="Times New Roman" w:cs="Times New Roman"/>
          <w:sz w:val="20"/>
          <w:szCs w:val="20"/>
        </w:rPr>
        <w:t>S</w:t>
      </w:r>
      <w:r w:rsidRPr="00494A74">
        <w:rPr>
          <w:rFonts w:ascii="Times New Roman" w:hAnsi="Times New Roman" w:cs="Times New Roman"/>
          <w:sz w:val="20"/>
          <w:szCs w:val="20"/>
        </w:rPr>
        <w:t>ight accou</w:t>
      </w:r>
      <w:r w:rsidR="004916A3">
        <w:rPr>
          <w:rFonts w:ascii="Times New Roman" w:hAnsi="Times New Roman" w:cs="Times New Roman"/>
          <w:sz w:val="20"/>
          <w:szCs w:val="20"/>
        </w:rPr>
        <w:t>nt</w:t>
      </w:r>
    </w:p>
    <w:p w14:paraId="68F0BA11" w14:textId="53F77AC0" w:rsidR="006D6D60" w:rsidRDefault="006D6D60" w:rsidP="004916A3">
      <w:pPr>
        <w:spacing w:line="276" w:lineRule="auto"/>
        <w:jc w:val="center"/>
        <w:rPr>
          <w:rFonts w:ascii="Times New Roman" w:hAnsi="Times New Roman" w:cs="Times New Roman"/>
          <w:sz w:val="24"/>
          <w:szCs w:val="24"/>
        </w:rPr>
      </w:pPr>
      <w:r>
        <w:rPr>
          <w:noProof/>
        </w:rPr>
        <w:drawing>
          <wp:inline distT="0" distB="0" distL="0" distR="0" wp14:anchorId="49DC97EF" wp14:editId="7F4F4A29">
            <wp:extent cx="4192601" cy="219027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8344" cy="2203720"/>
                    </a:xfrm>
                    <a:prstGeom prst="rect">
                      <a:avLst/>
                    </a:prstGeom>
                  </pic:spPr>
                </pic:pic>
              </a:graphicData>
            </a:graphic>
          </wp:inline>
        </w:drawing>
      </w:r>
    </w:p>
    <w:p w14:paraId="5E0F336C" w14:textId="1FDCFAA9" w:rsidR="00494A74" w:rsidRPr="00CC2BD6" w:rsidRDefault="00494A74" w:rsidP="004916A3">
      <w:pPr>
        <w:spacing w:line="276" w:lineRule="auto"/>
        <w:jc w:val="center"/>
        <w:rPr>
          <w:rFonts w:ascii="Times New Roman" w:hAnsi="Times New Roman" w:cs="Times New Roman"/>
          <w:sz w:val="20"/>
          <w:szCs w:val="20"/>
        </w:rPr>
      </w:pPr>
      <w:r w:rsidRPr="00494A74">
        <w:rPr>
          <w:rFonts w:ascii="Times New Roman" w:hAnsi="Times New Roman" w:cs="Times New Roman"/>
          <w:sz w:val="20"/>
          <w:szCs w:val="20"/>
        </w:rPr>
        <w:t>Fig 4. Data sources</w:t>
      </w:r>
    </w:p>
    <w:p w14:paraId="3695CFAA" w14:textId="3861650B" w:rsidR="00CC2BD6" w:rsidRPr="00CC2BD6" w:rsidRDefault="00C1005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lastRenderedPageBreak/>
        <w:t>Preparation of</w:t>
      </w:r>
      <w:r w:rsidR="00CC2BD6" w:rsidRPr="00CC2BD6">
        <w:rPr>
          <w:rFonts w:ascii="Times New Roman" w:hAnsi="Times New Roman" w:cs="Times New Roman"/>
          <w:b/>
          <w:bCs/>
          <w:sz w:val="28"/>
          <w:szCs w:val="28"/>
        </w:rPr>
        <w:t xml:space="preserve"> data sets</w:t>
      </w:r>
    </w:p>
    <w:p w14:paraId="2C4C71FE"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datasets from left menu.</w:t>
      </w:r>
    </w:p>
    <w:p w14:paraId="5B8336EA" w14:textId="2E3A01A5" w:rsidR="006D6D60" w:rsidRPr="00CC2BD6" w:rsidRDefault="00CC2BD6" w:rsidP="006D6D60">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new dataset on right top corner and choose the data source on which you want to create your dashboard. Data sources can be any excel file or you can pull data from other data source as S3, Athena, MySQL, RDS etc. (Here excel sheet data is used)</w:t>
      </w:r>
    </w:p>
    <w:p w14:paraId="6DCE6622" w14:textId="54ECFA6B" w:rsidR="00CC2BD6" w:rsidRPr="00CC2BD6" w:rsidRDefault="00CC2BD6" w:rsidP="004B735A">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one sheet from multiple sheets and click on edit/preview data to prepare it for analysis.</w:t>
      </w:r>
    </w:p>
    <w:p w14:paraId="22310D61"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Here you can exclude any field, can change its data type, can add calculated field, can change its name by clicking on the three dots corresponding each field. </w:t>
      </w:r>
    </w:p>
    <w:p w14:paraId="4EDB12C9"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also add filters and calculated fields by clicking on the respective menu.</w:t>
      </w:r>
    </w:p>
    <w:p w14:paraId="456C8CF9" w14:textId="1FED5442"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add another data set with previously added data set to perform join operation by clicking on “Add data” on top right corner. Once you added new data set, click on two red dots between two datasets available to apply join.</w:t>
      </w:r>
    </w:p>
    <w:p w14:paraId="70691222" w14:textId="6EC6399C" w:rsid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configure your data set like choosing particular columns from sheet and can also view dataset details by clicking on down arrow on dataset.</w:t>
      </w:r>
    </w:p>
    <w:p w14:paraId="684994E4" w14:textId="6B04F26D" w:rsidR="00494A74" w:rsidRDefault="004C3AD6" w:rsidP="00231947">
      <w:pPr>
        <w:spacing w:line="276" w:lineRule="auto"/>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671698D0" wp14:editId="01C3DB99">
            <wp:extent cx="4302784" cy="2292937"/>
            <wp:effectExtent l="19050" t="19050" r="2159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716" cy="2310486"/>
                    </a:xfrm>
                    <a:prstGeom prst="rect">
                      <a:avLst/>
                    </a:prstGeom>
                    <a:noFill/>
                    <a:ln w="9525" cmpd="sng">
                      <a:solidFill>
                        <a:srgbClr val="000000"/>
                      </a:solidFill>
                      <a:miter lim="800000"/>
                      <a:headEnd/>
                      <a:tailEnd/>
                    </a:ln>
                    <a:effectLst/>
                  </pic:spPr>
                </pic:pic>
              </a:graphicData>
            </a:graphic>
          </wp:inline>
        </w:drawing>
      </w:r>
    </w:p>
    <w:p w14:paraId="459CFEC2" w14:textId="0BF1A581" w:rsidR="009A506D" w:rsidRDefault="009A506D" w:rsidP="00494A74">
      <w:pPr>
        <w:spacing w:line="276" w:lineRule="auto"/>
        <w:ind w:left="426" w:hanging="426"/>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1D7F398B" wp14:editId="69C5840A">
            <wp:extent cx="4307827" cy="2145821"/>
            <wp:effectExtent l="19050" t="19050" r="1714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8494" cy="2176040"/>
                    </a:xfrm>
                    <a:prstGeom prst="rect">
                      <a:avLst/>
                    </a:prstGeom>
                    <a:noFill/>
                    <a:ln w="9525" cmpd="sng">
                      <a:solidFill>
                        <a:srgbClr val="000000"/>
                      </a:solidFill>
                      <a:miter lim="800000"/>
                      <a:headEnd/>
                      <a:tailEnd/>
                    </a:ln>
                    <a:effectLst/>
                  </pic:spPr>
                </pic:pic>
              </a:graphicData>
            </a:graphic>
          </wp:inline>
        </w:drawing>
      </w:r>
    </w:p>
    <w:p w14:paraId="38E4045C" w14:textId="7B88F14B" w:rsidR="000B3AA9" w:rsidRPr="00CC2BD6" w:rsidRDefault="00DD38DC" w:rsidP="004916A3">
      <w:pPr>
        <w:spacing w:line="276" w:lineRule="auto"/>
        <w:ind w:left="426" w:hanging="426"/>
        <w:jc w:val="center"/>
        <w:rPr>
          <w:rFonts w:ascii="Times New Roman" w:hAnsi="Times New Roman" w:cs="Times New Roman"/>
          <w:sz w:val="20"/>
          <w:szCs w:val="20"/>
        </w:rPr>
      </w:pPr>
      <w:r w:rsidRPr="00DD38DC">
        <w:rPr>
          <w:rFonts w:ascii="Times New Roman" w:hAnsi="Times New Roman" w:cs="Times New Roman"/>
          <w:sz w:val="20"/>
          <w:szCs w:val="20"/>
        </w:rPr>
        <w:t>Fig 5. Data set preparation</w:t>
      </w:r>
    </w:p>
    <w:p w14:paraId="09E98EDA" w14:textId="22C425E7" w:rsidR="00CC2BD6" w:rsidRPr="00CC2BD6" w:rsidRDefault="004C3A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lastRenderedPageBreak/>
        <w:t>Modifying the selected</w:t>
      </w:r>
      <w:r w:rsidR="00CC2BD6" w:rsidRPr="00CC2BD6">
        <w:rPr>
          <w:rFonts w:ascii="Times New Roman" w:hAnsi="Times New Roman" w:cs="Times New Roman"/>
          <w:b/>
          <w:bCs/>
          <w:sz w:val="28"/>
          <w:szCs w:val="28"/>
        </w:rPr>
        <w:t xml:space="preserve"> dataset</w:t>
      </w:r>
    </w:p>
    <w:p w14:paraId="5EE33B1F" w14:textId="2A7501FC"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You can always edit any dataset you previously added by clicking on the dataset from the list of datasets available.</w:t>
      </w:r>
    </w:p>
    <w:p w14:paraId="4E5FF30C"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Delete dataset to permanently delete your dataset.</w:t>
      </w:r>
    </w:p>
    <w:p w14:paraId="51FBE495"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duplicate dataset to copy the same dataset.</w:t>
      </w:r>
    </w:p>
    <w:p w14:paraId="65CEB890" w14:textId="6539EC4E" w:rsidR="000B3AA9" w:rsidRPr="004916A3" w:rsidRDefault="00CC2BD6" w:rsidP="004916A3">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edit dataset to edit your dataset. Here you can edit your dataset same as while creating and preparing.</w:t>
      </w:r>
    </w:p>
    <w:p w14:paraId="60005F4B" w14:textId="77777777" w:rsidR="00EE0491" w:rsidRPr="00CC2BD6" w:rsidRDefault="00EE0491" w:rsidP="000B3AA9">
      <w:pPr>
        <w:spacing w:line="276" w:lineRule="auto"/>
        <w:ind w:left="284"/>
        <w:jc w:val="both"/>
        <w:rPr>
          <w:rFonts w:ascii="Times New Roman" w:hAnsi="Times New Roman" w:cs="Times New Roman"/>
          <w:sz w:val="24"/>
          <w:szCs w:val="24"/>
        </w:rPr>
      </w:pPr>
    </w:p>
    <w:p w14:paraId="212BDF7E" w14:textId="4D337C83" w:rsidR="00CC2BD6" w:rsidRPr="00CC2BD6" w:rsidRDefault="004C3AD6" w:rsidP="004C3AD6">
      <w:pPr>
        <w:pStyle w:val="ListParagraph"/>
        <w:numPr>
          <w:ilvl w:val="0"/>
          <w:numId w:val="14"/>
        </w:numPr>
        <w:tabs>
          <w:tab w:val="left" w:pos="426"/>
        </w:tabs>
        <w:spacing w:line="276" w:lineRule="auto"/>
        <w:ind w:hanging="720"/>
        <w:jc w:val="both"/>
        <w:rPr>
          <w:rFonts w:ascii="Times New Roman" w:hAnsi="Times New Roman" w:cs="Times New Roman"/>
          <w:b/>
          <w:bCs/>
          <w:sz w:val="28"/>
          <w:szCs w:val="28"/>
        </w:rPr>
      </w:pPr>
      <w:r>
        <w:rPr>
          <w:rFonts w:ascii="Times New Roman" w:hAnsi="Times New Roman" w:cs="Times New Roman"/>
          <w:b/>
          <w:bCs/>
          <w:sz w:val="28"/>
          <w:szCs w:val="28"/>
        </w:rPr>
        <w:t xml:space="preserve">Beginning with </w:t>
      </w:r>
      <w:r w:rsidR="00CC2BD6" w:rsidRPr="00CC2BD6">
        <w:rPr>
          <w:rFonts w:ascii="Times New Roman" w:hAnsi="Times New Roman" w:cs="Times New Roman"/>
          <w:b/>
          <w:bCs/>
          <w:sz w:val="28"/>
          <w:szCs w:val="28"/>
        </w:rPr>
        <w:t xml:space="preserve">analysis </w:t>
      </w:r>
    </w:p>
    <w:p w14:paraId="2B29AE48"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790FBAE6" w14:textId="77777777" w:rsidR="00CC2BD6" w:rsidRPr="00CC2BD6" w:rsidRDefault="00CC2BD6" w:rsidP="00E049DE">
      <w:pPr>
        <w:numPr>
          <w:ilvl w:val="0"/>
          <w:numId w:val="6"/>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the analysis on left menu. Click on “New analysis” on top right corner. Choose required dataset and click on create analysis.</w:t>
      </w:r>
    </w:p>
    <w:p w14:paraId="6B81F2FA" w14:textId="77777777" w:rsidR="00CC2BD6" w:rsidRPr="00CC2BD6" w:rsidRDefault="00CC2BD6" w:rsidP="004C3AD6">
      <w:pPr>
        <w:numPr>
          <w:ilvl w:val="0"/>
          <w:numId w:val="6"/>
        </w:numPr>
        <w:tabs>
          <w:tab w:val="left" w:pos="284"/>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from the field list on which you want to create your graphs. QuickSight have a feature of autograph which create best suitable graph according to the field you choose.</w:t>
      </w:r>
    </w:p>
    <w:p w14:paraId="55BECBDF" w14:textId="648B170F" w:rsidR="004B735A" w:rsidRPr="00DD38DC" w:rsidRDefault="00CC2BD6" w:rsidP="00DD38DC">
      <w:pPr>
        <w:numPr>
          <w:ilvl w:val="0"/>
          <w:numId w:val="6"/>
        </w:numPr>
        <w:tabs>
          <w:tab w:val="left" w:pos="284"/>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QuickSight have a variety of graphs available so that we can choose them according to our requirement and for best analysis of data.</w:t>
      </w:r>
    </w:p>
    <w:p w14:paraId="4A5F5398" w14:textId="77777777" w:rsidR="000B3AA9" w:rsidRPr="00CC2BD6" w:rsidRDefault="000B3AA9" w:rsidP="000B3AA9">
      <w:pPr>
        <w:spacing w:line="276" w:lineRule="auto"/>
        <w:ind w:left="426"/>
        <w:jc w:val="center"/>
        <w:rPr>
          <w:rFonts w:ascii="Times New Roman" w:hAnsi="Times New Roman" w:cs="Times New Roman"/>
          <w:sz w:val="24"/>
          <w:szCs w:val="24"/>
        </w:rPr>
      </w:pPr>
    </w:p>
    <w:p w14:paraId="5E459160" w14:textId="7F22A38E" w:rsidR="00CC2BD6" w:rsidRPr="00E049DE" w:rsidRDefault="00CC2B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 xml:space="preserve">Working on visuals </w:t>
      </w:r>
    </w:p>
    <w:p w14:paraId="2DE70896"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13412DE0" w14:textId="77777777"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and graph according to your requirement. The area on which the graph is show is sheet. We can add more sheets on our analysis by clicking on “+” sign on top panel. We can also rename and duplicate any sheet.</w:t>
      </w:r>
    </w:p>
    <w:p w14:paraId="46899383" w14:textId="0E686EC5"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Field wells on top of sheets shows the y-axis, x-axis and colour (in case we choose multiple fields on any axis) of fields we choose. By clicking on the down arrow of each field well, we get the options of aggregation, sort, formatting option. Here we can also remove or add new fields.</w:t>
      </w:r>
    </w:p>
    <w:p w14:paraId="26ECD7B7" w14:textId="21D13974"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There can be more than one visual on one sheet. We can choose any visual by simply clicking on that visual. Increase the size of visual by drag and drop the corners. Click on the three dots corresponds to the visual and there we get the options of hide/show legends, export to csv, duplicate visual (in same sheet), actions and delete visual.</w:t>
      </w:r>
    </w:p>
    <w:p w14:paraId="6D26B93A" w14:textId="2B14FF56" w:rsidR="000B3AA9" w:rsidRPr="00DD38DC" w:rsidRDefault="00CC2BD6" w:rsidP="00DD38DC">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on “Filter” to add filters. Click create one and choose field on which you want to apply filter (Here Business field is chosen). Then choose your filter and apply filter type, filter </w:t>
      </w:r>
      <w:r w:rsidRPr="00CC2BD6">
        <w:rPr>
          <w:rFonts w:ascii="Times New Roman" w:hAnsi="Times New Roman" w:cs="Times New Roman"/>
          <w:sz w:val="24"/>
          <w:szCs w:val="24"/>
        </w:rPr>
        <w:lastRenderedPageBreak/>
        <w:t>criteria and value of fields which you want to include or exclude. Click on apply and then close. Now your visual will have filter applied on fields.</w:t>
      </w:r>
    </w:p>
    <w:p w14:paraId="671C5A20" w14:textId="0C695E95" w:rsidR="00CC2BD6" w:rsidRPr="008E71C8" w:rsidRDefault="004B735A" w:rsidP="004916A3">
      <w:pPr>
        <w:tabs>
          <w:tab w:val="left" w:pos="567"/>
        </w:tabs>
        <w:spacing w:line="276" w:lineRule="auto"/>
        <w:ind w:left="1134"/>
        <w:jc w:val="both"/>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5BB65113" wp14:editId="42570A9C">
            <wp:extent cx="4294158" cy="2064010"/>
            <wp:effectExtent l="19050" t="19050" r="1143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6545" cy="2084384"/>
                    </a:xfrm>
                    <a:prstGeom prst="rect">
                      <a:avLst/>
                    </a:prstGeom>
                    <a:noFill/>
                    <a:ln w="9525" cmpd="sng">
                      <a:solidFill>
                        <a:srgbClr val="000000"/>
                      </a:solidFill>
                      <a:miter lim="800000"/>
                      <a:headEnd/>
                      <a:tailEnd/>
                    </a:ln>
                    <a:effectLst/>
                  </pic:spPr>
                </pic:pic>
              </a:graphicData>
            </a:graphic>
          </wp:inline>
        </w:drawing>
      </w:r>
      <w:r w:rsidRPr="008E71C8">
        <w:rPr>
          <w:rFonts w:ascii="Times New Roman" w:hAnsi="Times New Roman" w:cs="Times New Roman"/>
          <w:sz w:val="24"/>
          <w:szCs w:val="24"/>
        </w:rPr>
        <w:t xml:space="preserve"> </w:t>
      </w:r>
    </w:p>
    <w:p w14:paraId="5CD95595" w14:textId="7D40CDCD" w:rsidR="004B735A" w:rsidRDefault="004B735A" w:rsidP="00351725">
      <w:pPr>
        <w:spacing w:line="276" w:lineRule="auto"/>
        <w:ind w:left="142" w:hanging="142"/>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71AA80EA" wp14:editId="149CAFCF">
            <wp:extent cx="4277438" cy="2003845"/>
            <wp:effectExtent l="19050" t="19050" r="889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0036" cy="2014431"/>
                    </a:xfrm>
                    <a:prstGeom prst="rect">
                      <a:avLst/>
                    </a:prstGeom>
                    <a:noFill/>
                    <a:ln w="9525" cmpd="sng">
                      <a:solidFill>
                        <a:srgbClr val="000000"/>
                      </a:solidFill>
                      <a:miter lim="800000"/>
                      <a:headEnd/>
                      <a:tailEnd/>
                    </a:ln>
                    <a:effectLst/>
                  </pic:spPr>
                </pic:pic>
              </a:graphicData>
            </a:graphic>
          </wp:inline>
        </w:drawing>
      </w:r>
    </w:p>
    <w:p w14:paraId="3A2427A3" w14:textId="3DA1AE28" w:rsidR="000B3AA9" w:rsidRPr="00CC2BD6" w:rsidRDefault="00DD38DC" w:rsidP="00351725">
      <w:pPr>
        <w:spacing w:line="276" w:lineRule="auto"/>
        <w:ind w:left="142" w:hanging="142"/>
        <w:jc w:val="center"/>
        <w:rPr>
          <w:rFonts w:ascii="Times New Roman" w:hAnsi="Times New Roman" w:cs="Times New Roman"/>
          <w:sz w:val="20"/>
          <w:szCs w:val="20"/>
        </w:rPr>
      </w:pPr>
      <w:r w:rsidRPr="00DD38DC">
        <w:rPr>
          <w:rFonts w:ascii="Times New Roman" w:hAnsi="Times New Roman" w:cs="Times New Roman"/>
          <w:sz w:val="20"/>
          <w:szCs w:val="20"/>
        </w:rPr>
        <w:t>Fig 6. Visual findings</w:t>
      </w:r>
    </w:p>
    <w:p w14:paraId="45BA64E0" w14:textId="03F18529"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add this filter to our sheet as a drill-down menu. Click on three dots of filter and choose “add to sheet” option. We can move this drill-down to top of the sheet, can refresh it, can go to filter from this drill-down or can remove it. </w:t>
      </w:r>
    </w:p>
    <w:p w14:paraId="1ABCCAC1" w14:textId="019CCAB4"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customize the graphs or visuals by changing their colours, changing background and foreground, changing font size and type through theme menu. Click on theme from left menu and there you get all the options to customize your </w:t>
      </w:r>
      <w:r w:rsidR="004C3AD6">
        <w:rPr>
          <w:rFonts w:ascii="Times New Roman" w:hAnsi="Times New Roman" w:cs="Times New Roman"/>
          <w:sz w:val="24"/>
          <w:szCs w:val="24"/>
        </w:rPr>
        <w:t>v</w:t>
      </w:r>
      <w:r w:rsidRPr="00CC2BD6">
        <w:rPr>
          <w:rFonts w:ascii="Times New Roman" w:hAnsi="Times New Roman" w:cs="Times New Roman"/>
          <w:sz w:val="24"/>
          <w:szCs w:val="24"/>
        </w:rPr>
        <w:t>isuals.</w:t>
      </w:r>
    </w:p>
    <w:p w14:paraId="57BB1EBC" w14:textId="77777777"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We can also configure scaling setting by clicking on the setting from left menu. Here two options are there to autofit or optimize according to your requirements.</w:t>
      </w:r>
    </w:p>
    <w:p w14:paraId="3860CACE" w14:textId="77777777" w:rsidR="009A506D"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Now we have applied filters, customized our charts. We can perform the same operations by visuals itself. Click on any graph value of visual and you will get all the options related to filters and themes. Here we can focus any field or can exclude any field. They are nothing but the filters itself. When you click on any exclude or focus option, it will create a new filter in filter menu which is same as discussed above. Here you can also change field colour, chart colour as in theme menu.</w:t>
      </w:r>
    </w:p>
    <w:p w14:paraId="170BAFF2" w14:textId="77777777" w:rsidR="000B3AA9" w:rsidRDefault="009A506D" w:rsidP="00351725">
      <w:pPr>
        <w:spacing w:line="276" w:lineRule="auto"/>
        <w:ind w:left="567"/>
        <w:jc w:val="center"/>
        <w:rPr>
          <w:rFonts w:ascii="Times New Roman" w:hAnsi="Times New Roman" w:cs="Times New Roman"/>
          <w:sz w:val="24"/>
          <w:szCs w:val="24"/>
        </w:rPr>
      </w:pPr>
      <w:r w:rsidRPr="00252EA9">
        <w:rPr>
          <w:rFonts w:ascii="Times New Roman" w:hAnsi="Times New Roman" w:cs="Times New Roman"/>
          <w:noProof/>
          <w:sz w:val="24"/>
          <w:szCs w:val="24"/>
        </w:rPr>
        <w:lastRenderedPageBreak/>
        <w:drawing>
          <wp:inline distT="0" distB="0" distL="0" distR="0" wp14:anchorId="66E0ABDD" wp14:editId="16E120E6">
            <wp:extent cx="3949101" cy="1932539"/>
            <wp:effectExtent l="19050" t="19050" r="1333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561" cy="1940594"/>
                    </a:xfrm>
                    <a:prstGeom prst="rect">
                      <a:avLst/>
                    </a:prstGeom>
                    <a:noFill/>
                    <a:ln w="9525" cmpd="sng">
                      <a:solidFill>
                        <a:srgbClr val="000000"/>
                      </a:solidFill>
                      <a:miter lim="800000"/>
                      <a:headEnd/>
                      <a:tailEnd/>
                    </a:ln>
                    <a:effectLst/>
                  </pic:spPr>
                </pic:pic>
              </a:graphicData>
            </a:graphic>
          </wp:inline>
        </w:drawing>
      </w:r>
    </w:p>
    <w:p w14:paraId="4096FD38" w14:textId="77190CC4" w:rsidR="00CC2BD6" w:rsidRPr="00CC2BD6" w:rsidRDefault="00CC2BD6" w:rsidP="00351725">
      <w:pPr>
        <w:spacing w:line="276" w:lineRule="auto"/>
        <w:ind w:left="567"/>
        <w:jc w:val="center"/>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5B9B964F" wp14:editId="1DD125A4">
            <wp:extent cx="3923221" cy="2003347"/>
            <wp:effectExtent l="19050" t="19050" r="2032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1662" cy="2022976"/>
                    </a:xfrm>
                    <a:prstGeom prst="rect">
                      <a:avLst/>
                    </a:prstGeom>
                    <a:noFill/>
                    <a:ln w="9525" cmpd="sng">
                      <a:solidFill>
                        <a:srgbClr val="000000"/>
                      </a:solidFill>
                      <a:miter lim="800000"/>
                      <a:headEnd/>
                      <a:tailEnd/>
                    </a:ln>
                    <a:effectLst/>
                  </pic:spPr>
                </pic:pic>
              </a:graphicData>
            </a:graphic>
          </wp:inline>
        </w:drawing>
      </w:r>
    </w:p>
    <w:p w14:paraId="7B7D2EE6" w14:textId="17270895" w:rsidR="00CC2BD6" w:rsidRPr="00CC2BD6" w:rsidRDefault="00DD38DC" w:rsidP="00DD38DC">
      <w:pPr>
        <w:spacing w:line="276" w:lineRule="auto"/>
        <w:jc w:val="center"/>
        <w:rPr>
          <w:rFonts w:ascii="Times New Roman" w:hAnsi="Times New Roman" w:cs="Times New Roman"/>
          <w:sz w:val="20"/>
          <w:szCs w:val="20"/>
        </w:rPr>
      </w:pPr>
      <w:r w:rsidRPr="00DD38DC">
        <w:rPr>
          <w:rFonts w:ascii="Times New Roman" w:hAnsi="Times New Roman" w:cs="Times New Roman"/>
          <w:sz w:val="20"/>
          <w:szCs w:val="20"/>
        </w:rPr>
        <w:t>Fig 6. Filtering options</w:t>
      </w:r>
    </w:p>
    <w:p w14:paraId="0C7D1A6E" w14:textId="71C76DA7" w:rsidR="00CC2BD6" w:rsidRPr="00E049DE" w:rsidRDefault="00CC2BD6" w:rsidP="004C3AD6">
      <w:pPr>
        <w:pStyle w:val="ListParagraph"/>
        <w:numPr>
          <w:ilvl w:val="0"/>
          <w:numId w:val="13"/>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Publishing a dashboard</w:t>
      </w:r>
    </w:p>
    <w:p w14:paraId="366B9E97" w14:textId="5018DB3A"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created dataset, analysis, visuals, customized your visuals. Now your analysis is ready to publish as a dashboard. A user can only read this dashboard and can also apply drill-down to filter the data but cannot modify our visual.</w:t>
      </w:r>
    </w:p>
    <w:p w14:paraId="59AFDC46"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on the share on top right corner and click on “publish dashboard”. A popup window will open. Name your dashboard and click publish dashboard. </w:t>
      </w:r>
    </w:p>
    <w:p w14:paraId="4AA245F7" w14:textId="6B39F02B"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On dashboard, you can filter data from drill- downs applied on visuals. Drill-down</w:t>
      </w:r>
      <w:r w:rsidR="0007053A">
        <w:rPr>
          <w:rFonts w:ascii="Times New Roman" w:hAnsi="Times New Roman" w:cs="Times New Roman"/>
          <w:sz w:val="24"/>
          <w:szCs w:val="24"/>
        </w:rPr>
        <w:t xml:space="preserve"> options</w:t>
      </w:r>
      <w:r w:rsidRPr="00CC2BD6">
        <w:rPr>
          <w:rFonts w:ascii="Times New Roman" w:hAnsi="Times New Roman" w:cs="Times New Roman"/>
          <w:sz w:val="24"/>
          <w:szCs w:val="24"/>
        </w:rPr>
        <w:t xml:space="preserve"> are available at top panel as we have moved them to top of sheets.</w:t>
      </w:r>
    </w:p>
    <w:p w14:paraId="4E62FB15" w14:textId="77777777" w:rsidR="00CC2BD6" w:rsidRPr="00CC2BD6"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As we have multiple sheets available to us, we can also move to other sheets to see their visuals.</w:t>
      </w:r>
    </w:p>
    <w:p w14:paraId="4647331D" w14:textId="0CB548D8" w:rsidR="00CC2BD6" w:rsidRPr="00CC2BD6"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Once our dashboard is saved, it is available on dashboard menu in QuickSight main page. From there, we can access our dashboard and can </w:t>
      </w:r>
      <w:r w:rsidR="0007053A">
        <w:rPr>
          <w:rFonts w:ascii="Times New Roman" w:hAnsi="Times New Roman" w:cs="Times New Roman"/>
          <w:sz w:val="24"/>
          <w:szCs w:val="24"/>
        </w:rPr>
        <w:t xml:space="preserve">also </w:t>
      </w:r>
      <w:r w:rsidRPr="00CC2BD6">
        <w:rPr>
          <w:rFonts w:ascii="Times New Roman" w:hAnsi="Times New Roman" w:cs="Times New Roman"/>
          <w:sz w:val="24"/>
          <w:szCs w:val="24"/>
        </w:rPr>
        <w:t>delete it. A dashboard will look like</w:t>
      </w:r>
      <w:r w:rsidR="00DD38DC">
        <w:rPr>
          <w:rFonts w:ascii="Times New Roman" w:hAnsi="Times New Roman" w:cs="Times New Roman"/>
          <w:sz w:val="24"/>
          <w:szCs w:val="24"/>
        </w:rPr>
        <w:t xml:space="preserve"> as shown in figure 7.</w:t>
      </w:r>
    </w:p>
    <w:p w14:paraId="5FDB0D9D" w14:textId="567359BD" w:rsidR="009A506D"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share our analysis to other user so that they can also modify them as their need. Click on share and then click on Share analysis to share them to other users. You must have permissions to share with other users. Here we can also manage permissions to other user how </w:t>
      </w:r>
      <w:r w:rsidR="00DD38DC">
        <w:rPr>
          <w:rFonts w:ascii="Times New Roman" w:hAnsi="Times New Roman" w:cs="Times New Roman"/>
          <w:sz w:val="24"/>
          <w:szCs w:val="24"/>
        </w:rPr>
        <w:t>t</w:t>
      </w:r>
      <w:r w:rsidRPr="00CC2BD6">
        <w:rPr>
          <w:rFonts w:ascii="Times New Roman" w:hAnsi="Times New Roman" w:cs="Times New Roman"/>
          <w:sz w:val="24"/>
          <w:szCs w:val="24"/>
        </w:rPr>
        <w:t>hey can access our visuals.</w:t>
      </w:r>
    </w:p>
    <w:p w14:paraId="0A17AF8C" w14:textId="661441BC" w:rsidR="00CC2BD6" w:rsidRPr="009A506D"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We can also mark favourite on dashboard and visuals so that we can access the fast whenever needed.</w:t>
      </w:r>
      <w:r w:rsidR="009A506D">
        <w:rPr>
          <w:rFonts w:ascii="Times New Roman" w:hAnsi="Times New Roman" w:cs="Times New Roman"/>
          <w:sz w:val="24"/>
          <w:szCs w:val="24"/>
        </w:rPr>
        <w:t xml:space="preserve"> </w:t>
      </w:r>
      <w:r w:rsidR="009A506D" w:rsidRPr="00CC2BD6">
        <w:rPr>
          <w:rFonts w:ascii="Times New Roman" w:hAnsi="Times New Roman" w:cs="Times New Roman"/>
          <w:sz w:val="24"/>
          <w:szCs w:val="24"/>
        </w:rPr>
        <w:t xml:space="preserve">Here we </w:t>
      </w:r>
      <w:r w:rsidR="009A506D">
        <w:rPr>
          <w:rFonts w:ascii="Times New Roman" w:hAnsi="Times New Roman" w:cs="Times New Roman"/>
          <w:sz w:val="24"/>
          <w:szCs w:val="24"/>
        </w:rPr>
        <w:t xml:space="preserve">have </w:t>
      </w:r>
      <w:r w:rsidR="009A506D" w:rsidRPr="00CC2BD6">
        <w:rPr>
          <w:rFonts w:ascii="Times New Roman" w:hAnsi="Times New Roman" w:cs="Times New Roman"/>
          <w:sz w:val="24"/>
          <w:szCs w:val="24"/>
        </w:rPr>
        <w:t>completed creating analysis and dashboard in QuickSight</w:t>
      </w:r>
      <w:r w:rsidR="00822F6B">
        <w:rPr>
          <w:rFonts w:ascii="Times New Roman" w:hAnsi="Times New Roman" w:cs="Times New Roman"/>
          <w:sz w:val="24"/>
          <w:szCs w:val="24"/>
        </w:rPr>
        <w:t>.</w:t>
      </w:r>
    </w:p>
    <w:p w14:paraId="49B64E4C" w14:textId="11726D49" w:rsidR="00CC2BD6" w:rsidRPr="00CC2BD6" w:rsidRDefault="00217ECC" w:rsidP="00351725">
      <w:pPr>
        <w:spacing w:line="276" w:lineRule="auto"/>
        <w:jc w:val="center"/>
        <w:rPr>
          <w:rFonts w:ascii="Times New Roman" w:hAnsi="Times New Roman" w:cs="Times New Roman"/>
          <w:sz w:val="24"/>
          <w:szCs w:val="24"/>
        </w:rPr>
      </w:pPr>
      <w:r w:rsidRPr="00252EA9">
        <w:rPr>
          <w:rFonts w:ascii="Times New Roman" w:hAnsi="Times New Roman" w:cs="Times New Roman"/>
          <w:noProof/>
          <w:sz w:val="24"/>
          <w:szCs w:val="24"/>
        </w:rPr>
        <w:lastRenderedPageBreak/>
        <w:drawing>
          <wp:inline distT="0" distB="0" distL="0" distR="0" wp14:anchorId="641CC8B0" wp14:editId="53D00D03">
            <wp:extent cx="4207377" cy="2160340"/>
            <wp:effectExtent l="19050" t="19050" r="222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987" cy="2169382"/>
                    </a:xfrm>
                    <a:prstGeom prst="rect">
                      <a:avLst/>
                    </a:prstGeom>
                    <a:noFill/>
                    <a:ln w="9525" cmpd="sng">
                      <a:solidFill>
                        <a:srgbClr val="000000"/>
                      </a:solidFill>
                      <a:miter lim="800000"/>
                      <a:headEnd/>
                      <a:tailEnd/>
                    </a:ln>
                    <a:effectLst/>
                  </pic:spPr>
                </pic:pic>
              </a:graphicData>
            </a:graphic>
          </wp:inline>
        </w:drawing>
      </w:r>
    </w:p>
    <w:p w14:paraId="4409D33D" w14:textId="4242C3C1" w:rsidR="008F606C" w:rsidRPr="00DD38DC" w:rsidRDefault="00DD38DC" w:rsidP="00DD38DC">
      <w:pPr>
        <w:pStyle w:val="ListParagraph"/>
        <w:spacing w:line="276" w:lineRule="auto"/>
        <w:ind w:left="0"/>
        <w:jc w:val="center"/>
        <w:rPr>
          <w:rFonts w:ascii="Times New Roman" w:hAnsi="Times New Roman" w:cs="Times New Roman"/>
          <w:sz w:val="20"/>
          <w:szCs w:val="20"/>
          <w:lang w:val="en-US"/>
        </w:rPr>
      </w:pPr>
      <w:r w:rsidRPr="00DD38DC">
        <w:rPr>
          <w:rFonts w:ascii="Times New Roman" w:hAnsi="Times New Roman" w:cs="Times New Roman"/>
          <w:sz w:val="20"/>
          <w:szCs w:val="20"/>
          <w:lang w:val="en-US"/>
        </w:rPr>
        <w:t>Fig 7. Published dashboard</w:t>
      </w:r>
    </w:p>
    <w:p w14:paraId="6CAF7F2C" w14:textId="366995C8" w:rsidR="00BD40D3" w:rsidRDefault="004714A8" w:rsidP="004B735A">
      <w:pPr>
        <w:spacing w:line="276" w:lineRule="auto"/>
        <w:jc w:val="both"/>
        <w:rPr>
          <w:rFonts w:ascii="Times New Roman" w:hAnsi="Times New Roman" w:cs="Times New Roman"/>
          <w:sz w:val="24"/>
          <w:szCs w:val="24"/>
          <w:lang w:val="en-US"/>
        </w:rPr>
      </w:pPr>
    </w:p>
    <w:p w14:paraId="3AF7357A" w14:textId="38CB5BAB" w:rsidR="00484FC5" w:rsidRPr="009E4C2C" w:rsidRDefault="000B3AA9" w:rsidP="009E4C2C">
      <w:pPr>
        <w:spacing w:line="276" w:lineRule="auto"/>
        <w:jc w:val="both"/>
        <w:rPr>
          <w:rFonts w:ascii="Times New Roman" w:hAnsi="Times New Roman" w:cs="Times New Roman"/>
          <w:b/>
          <w:bCs/>
          <w:sz w:val="28"/>
          <w:szCs w:val="28"/>
        </w:rPr>
      </w:pPr>
      <w:r w:rsidRPr="00397016">
        <w:rPr>
          <w:rFonts w:ascii="Times New Roman" w:hAnsi="Times New Roman" w:cs="Times New Roman"/>
          <w:b/>
          <w:bCs/>
          <w:sz w:val="28"/>
          <w:szCs w:val="28"/>
          <w:lang w:val="en-US"/>
        </w:rPr>
        <w:t xml:space="preserve">Comparison table of QuickSight with </w:t>
      </w:r>
      <w:r w:rsidR="00397016" w:rsidRPr="00397016">
        <w:rPr>
          <w:rFonts w:ascii="Times New Roman" w:hAnsi="Times New Roman" w:cs="Times New Roman"/>
          <w:b/>
          <w:bCs/>
          <w:sz w:val="28"/>
          <w:szCs w:val="28"/>
          <w:lang w:val="en-US"/>
        </w:rPr>
        <w:t>other BI tools:</w:t>
      </w:r>
      <w:r w:rsidR="009E4C2C" w:rsidRPr="009E4C2C">
        <w:rPr>
          <w:rFonts w:ascii="Times New Roman" w:hAnsi="Times New Roman" w:cs="Times New Roman"/>
          <w:b/>
          <w:bCs/>
          <w:sz w:val="28"/>
          <w:szCs w:val="28"/>
        </w:rPr>
        <w:t xml:space="preserve"> </w:t>
      </w:r>
    </w:p>
    <w:tbl>
      <w:tblPr>
        <w:tblStyle w:val="TableGrid"/>
        <w:tblW w:w="9465" w:type="dxa"/>
        <w:tblLook w:val="04A0" w:firstRow="1" w:lastRow="0" w:firstColumn="1" w:lastColumn="0" w:noHBand="0" w:noVBand="1"/>
      </w:tblPr>
      <w:tblGrid>
        <w:gridCol w:w="2263"/>
        <w:gridCol w:w="1723"/>
        <w:gridCol w:w="1923"/>
        <w:gridCol w:w="1763"/>
        <w:gridCol w:w="1793"/>
      </w:tblGrid>
      <w:tr w:rsidR="00EE0491" w:rsidRPr="009E4C2C" w14:paraId="5A748FD4" w14:textId="77777777" w:rsidTr="0007053A">
        <w:trPr>
          <w:trHeight w:val="300"/>
        </w:trPr>
        <w:tc>
          <w:tcPr>
            <w:tcW w:w="2263" w:type="dxa"/>
            <w:noWrap/>
            <w:hideMark/>
          </w:tcPr>
          <w:p w14:paraId="2AEB17C2" w14:textId="77777777" w:rsidR="009E4C2C" w:rsidRPr="00F041C2" w:rsidRDefault="009E4C2C" w:rsidP="009E4C2C">
            <w:pPr>
              <w:spacing w:line="276" w:lineRule="auto"/>
              <w:jc w:val="both"/>
              <w:rPr>
                <w:rFonts w:ascii="Times New Roman" w:hAnsi="Times New Roman" w:cs="Times New Roman"/>
                <w:b/>
                <w:bCs/>
                <w:sz w:val="24"/>
                <w:szCs w:val="24"/>
              </w:rPr>
            </w:pPr>
          </w:p>
        </w:tc>
        <w:tc>
          <w:tcPr>
            <w:tcW w:w="1723" w:type="dxa"/>
            <w:noWrap/>
            <w:hideMark/>
          </w:tcPr>
          <w:p w14:paraId="17FB370F"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Qlik Sense</w:t>
            </w:r>
          </w:p>
        </w:tc>
        <w:tc>
          <w:tcPr>
            <w:tcW w:w="1923" w:type="dxa"/>
            <w:noWrap/>
            <w:hideMark/>
          </w:tcPr>
          <w:p w14:paraId="1B7BFC2A"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Power BI</w:t>
            </w:r>
          </w:p>
        </w:tc>
        <w:tc>
          <w:tcPr>
            <w:tcW w:w="1763" w:type="dxa"/>
            <w:noWrap/>
            <w:hideMark/>
          </w:tcPr>
          <w:p w14:paraId="7E859632"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Tableau</w:t>
            </w:r>
          </w:p>
        </w:tc>
        <w:tc>
          <w:tcPr>
            <w:tcW w:w="1793" w:type="dxa"/>
            <w:noWrap/>
            <w:hideMark/>
          </w:tcPr>
          <w:p w14:paraId="65DFEC2E" w14:textId="71103B3F"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Quick</w:t>
            </w:r>
            <w:r w:rsidR="00F041C2">
              <w:rPr>
                <w:rFonts w:ascii="Times New Roman" w:hAnsi="Times New Roman" w:cs="Times New Roman"/>
                <w:b/>
                <w:bCs/>
                <w:sz w:val="24"/>
                <w:szCs w:val="24"/>
              </w:rPr>
              <w:t>S</w:t>
            </w:r>
            <w:r w:rsidRPr="00F041C2">
              <w:rPr>
                <w:rFonts w:ascii="Times New Roman" w:hAnsi="Times New Roman" w:cs="Times New Roman"/>
                <w:b/>
                <w:bCs/>
                <w:sz w:val="24"/>
                <w:szCs w:val="24"/>
              </w:rPr>
              <w:t>ight</w:t>
            </w:r>
          </w:p>
        </w:tc>
      </w:tr>
      <w:tr w:rsidR="00EE0491" w:rsidRPr="009E4C2C" w14:paraId="370BBBE2" w14:textId="77777777" w:rsidTr="0007053A">
        <w:trPr>
          <w:trHeight w:val="300"/>
        </w:trPr>
        <w:tc>
          <w:tcPr>
            <w:tcW w:w="2263" w:type="dxa"/>
            <w:noWrap/>
            <w:hideMark/>
          </w:tcPr>
          <w:p w14:paraId="44BEA02A"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Pricing</w:t>
            </w:r>
          </w:p>
        </w:tc>
        <w:tc>
          <w:tcPr>
            <w:tcW w:w="1723" w:type="dxa"/>
            <w:noWrap/>
            <w:hideMark/>
          </w:tcPr>
          <w:p w14:paraId="60135787" w14:textId="10B82F38" w:rsidR="009E4C2C" w:rsidRPr="001B5A05" w:rsidRDefault="001B5A05" w:rsidP="009E4C2C">
            <w:pPr>
              <w:spacing w:line="276" w:lineRule="auto"/>
              <w:jc w:val="both"/>
              <w:rPr>
                <w:rFonts w:ascii="Times New Roman" w:hAnsi="Times New Roman" w:cs="Times New Roman"/>
                <w:sz w:val="24"/>
                <w:szCs w:val="24"/>
              </w:rPr>
            </w:pPr>
            <w:r w:rsidRPr="001B5A05">
              <w:rPr>
                <w:rFonts w:ascii="Times New Roman" w:hAnsi="Times New Roman" w:cs="Times New Roman"/>
                <w:sz w:val="24"/>
                <w:szCs w:val="24"/>
              </w:rPr>
              <w:t>$30/user/month</w:t>
            </w:r>
          </w:p>
        </w:tc>
        <w:tc>
          <w:tcPr>
            <w:tcW w:w="1923" w:type="dxa"/>
            <w:noWrap/>
            <w:hideMark/>
          </w:tcPr>
          <w:p w14:paraId="6111C1F0" w14:textId="40E0FB4A" w:rsidR="009E4C2C" w:rsidRPr="008E59F7" w:rsidRDefault="008E59F7" w:rsidP="009E4C2C">
            <w:pPr>
              <w:spacing w:line="276" w:lineRule="auto"/>
              <w:jc w:val="both"/>
              <w:rPr>
                <w:rFonts w:ascii="Times New Roman" w:hAnsi="Times New Roman" w:cs="Times New Roman"/>
                <w:sz w:val="24"/>
                <w:szCs w:val="24"/>
              </w:rPr>
            </w:pPr>
            <w:r w:rsidRPr="008E59F7">
              <w:rPr>
                <w:rFonts w:ascii="Times New Roman" w:hAnsi="Times New Roman" w:cs="Times New Roman"/>
                <w:sz w:val="24"/>
                <w:szCs w:val="24"/>
              </w:rPr>
              <w:t>$9.99/user/month</w:t>
            </w:r>
          </w:p>
        </w:tc>
        <w:tc>
          <w:tcPr>
            <w:tcW w:w="1763" w:type="dxa"/>
            <w:noWrap/>
            <w:hideMark/>
          </w:tcPr>
          <w:p w14:paraId="014A039C" w14:textId="7BD56AE5" w:rsidR="009E4C2C" w:rsidRPr="00F041C2" w:rsidRDefault="00BE159E"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$70/user/month</w:t>
            </w:r>
          </w:p>
        </w:tc>
        <w:tc>
          <w:tcPr>
            <w:tcW w:w="1793" w:type="dxa"/>
            <w:noWrap/>
            <w:hideMark/>
          </w:tcPr>
          <w:p w14:paraId="0F792EF9" w14:textId="5933B81F" w:rsidR="009E4C2C" w:rsidRPr="00F041C2" w:rsidRDefault="00BE159E"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$9/user/month</w:t>
            </w:r>
          </w:p>
        </w:tc>
      </w:tr>
      <w:tr w:rsidR="00EE0491" w:rsidRPr="009E4C2C" w14:paraId="0651970F" w14:textId="77777777" w:rsidTr="0007053A">
        <w:trPr>
          <w:trHeight w:val="300"/>
        </w:trPr>
        <w:tc>
          <w:tcPr>
            <w:tcW w:w="2263" w:type="dxa"/>
            <w:noWrap/>
            <w:hideMark/>
          </w:tcPr>
          <w:p w14:paraId="58339FA2"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Free trial</w:t>
            </w:r>
          </w:p>
        </w:tc>
        <w:tc>
          <w:tcPr>
            <w:tcW w:w="1723" w:type="dxa"/>
            <w:noWrap/>
            <w:hideMark/>
          </w:tcPr>
          <w:p w14:paraId="4F7FF9CB" w14:textId="56F18A34"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30-day</w:t>
            </w:r>
          </w:p>
        </w:tc>
        <w:tc>
          <w:tcPr>
            <w:tcW w:w="1923" w:type="dxa"/>
            <w:noWrap/>
            <w:hideMark/>
          </w:tcPr>
          <w:p w14:paraId="7B9EC8D1" w14:textId="2FB7BE03"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60-day</w:t>
            </w:r>
          </w:p>
        </w:tc>
        <w:tc>
          <w:tcPr>
            <w:tcW w:w="1763" w:type="dxa"/>
            <w:noWrap/>
            <w:hideMark/>
          </w:tcPr>
          <w:p w14:paraId="158B0598" w14:textId="469641DA"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14-day</w:t>
            </w:r>
          </w:p>
        </w:tc>
        <w:tc>
          <w:tcPr>
            <w:tcW w:w="1793" w:type="dxa"/>
            <w:noWrap/>
            <w:hideMark/>
          </w:tcPr>
          <w:p w14:paraId="116261E0" w14:textId="1EE16844"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30-day</w:t>
            </w:r>
          </w:p>
        </w:tc>
      </w:tr>
      <w:tr w:rsidR="00EE0491" w:rsidRPr="009E4C2C" w14:paraId="627EF26C" w14:textId="77777777" w:rsidTr="0007053A">
        <w:trPr>
          <w:trHeight w:val="300"/>
        </w:trPr>
        <w:tc>
          <w:tcPr>
            <w:tcW w:w="2263" w:type="dxa"/>
            <w:noWrap/>
            <w:hideMark/>
          </w:tcPr>
          <w:p w14:paraId="7B20F61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Mobile version</w:t>
            </w:r>
          </w:p>
        </w:tc>
        <w:tc>
          <w:tcPr>
            <w:tcW w:w="1723" w:type="dxa"/>
            <w:noWrap/>
            <w:hideMark/>
          </w:tcPr>
          <w:p w14:paraId="3A8E65F7"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3EA8DD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84F8A0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E6E249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16492B07" w14:textId="77777777" w:rsidTr="0007053A">
        <w:trPr>
          <w:trHeight w:val="300"/>
        </w:trPr>
        <w:tc>
          <w:tcPr>
            <w:tcW w:w="2263" w:type="dxa"/>
            <w:noWrap/>
            <w:hideMark/>
          </w:tcPr>
          <w:p w14:paraId="3B27085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Point-in-time analytics</w:t>
            </w:r>
          </w:p>
        </w:tc>
        <w:tc>
          <w:tcPr>
            <w:tcW w:w="1723" w:type="dxa"/>
            <w:noWrap/>
            <w:hideMark/>
          </w:tcPr>
          <w:p w14:paraId="63784CD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1928E6B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128CC8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53C530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1BF86447" w14:textId="77777777" w:rsidTr="0007053A">
        <w:trPr>
          <w:trHeight w:val="300"/>
        </w:trPr>
        <w:tc>
          <w:tcPr>
            <w:tcW w:w="2263" w:type="dxa"/>
            <w:noWrap/>
            <w:hideMark/>
          </w:tcPr>
          <w:p w14:paraId="100460F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Real-time analytics</w:t>
            </w:r>
          </w:p>
        </w:tc>
        <w:tc>
          <w:tcPr>
            <w:tcW w:w="1723" w:type="dxa"/>
            <w:noWrap/>
            <w:hideMark/>
          </w:tcPr>
          <w:p w14:paraId="1308D12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923" w:type="dxa"/>
            <w:noWrap/>
            <w:hideMark/>
          </w:tcPr>
          <w:p w14:paraId="544B99F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735E23F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D96C45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Yes</w:t>
            </w:r>
          </w:p>
        </w:tc>
      </w:tr>
      <w:tr w:rsidR="00EE0491" w:rsidRPr="009E4C2C" w14:paraId="5C33DAA4" w14:textId="77777777" w:rsidTr="0007053A">
        <w:trPr>
          <w:trHeight w:val="300"/>
        </w:trPr>
        <w:tc>
          <w:tcPr>
            <w:tcW w:w="2263" w:type="dxa"/>
            <w:noWrap/>
            <w:hideMark/>
          </w:tcPr>
          <w:p w14:paraId="49848456"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 prep tools</w:t>
            </w:r>
          </w:p>
        </w:tc>
        <w:tc>
          <w:tcPr>
            <w:tcW w:w="1723" w:type="dxa"/>
            <w:noWrap/>
            <w:hideMark/>
          </w:tcPr>
          <w:p w14:paraId="7BD5B9F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14D54E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EBF506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C7D410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771320FA" w14:textId="77777777" w:rsidTr="0007053A">
        <w:trPr>
          <w:trHeight w:val="300"/>
        </w:trPr>
        <w:tc>
          <w:tcPr>
            <w:tcW w:w="2263" w:type="dxa"/>
            <w:noWrap/>
            <w:hideMark/>
          </w:tcPr>
          <w:p w14:paraId="4C57BB84"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Prompts</w:t>
            </w:r>
          </w:p>
        </w:tc>
        <w:tc>
          <w:tcPr>
            <w:tcW w:w="1723" w:type="dxa"/>
            <w:noWrap/>
            <w:hideMark/>
          </w:tcPr>
          <w:p w14:paraId="5CC18D0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84CD3E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6696CB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157CFD6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234883EF" w14:textId="77777777" w:rsidTr="0007053A">
        <w:trPr>
          <w:trHeight w:val="300"/>
        </w:trPr>
        <w:tc>
          <w:tcPr>
            <w:tcW w:w="2263" w:type="dxa"/>
            <w:noWrap/>
            <w:hideMark/>
          </w:tcPr>
          <w:p w14:paraId="0CE5CA20"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Tools to integrate</w:t>
            </w:r>
          </w:p>
        </w:tc>
        <w:tc>
          <w:tcPr>
            <w:tcW w:w="1723" w:type="dxa"/>
            <w:noWrap/>
            <w:hideMark/>
          </w:tcPr>
          <w:p w14:paraId="6687F6D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9150E9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7DE709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B91CBE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530B6330" w14:textId="77777777" w:rsidTr="0007053A">
        <w:trPr>
          <w:trHeight w:val="300"/>
        </w:trPr>
        <w:tc>
          <w:tcPr>
            <w:tcW w:w="2263" w:type="dxa"/>
            <w:noWrap/>
            <w:hideMark/>
          </w:tcPr>
          <w:p w14:paraId="2FFA3D05"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Formatting queries</w:t>
            </w:r>
          </w:p>
        </w:tc>
        <w:tc>
          <w:tcPr>
            <w:tcW w:w="1723" w:type="dxa"/>
            <w:noWrap/>
            <w:hideMark/>
          </w:tcPr>
          <w:p w14:paraId="2E03B07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E94F82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3FFE75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B5B279C"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4A8EBDBB" w14:textId="77777777" w:rsidTr="0007053A">
        <w:trPr>
          <w:trHeight w:val="300"/>
        </w:trPr>
        <w:tc>
          <w:tcPr>
            <w:tcW w:w="2263" w:type="dxa"/>
            <w:noWrap/>
            <w:hideMark/>
          </w:tcPr>
          <w:p w14:paraId="76E90845" w14:textId="0627FE04"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 exploration guidance</w:t>
            </w:r>
          </w:p>
        </w:tc>
        <w:tc>
          <w:tcPr>
            <w:tcW w:w="1723" w:type="dxa"/>
            <w:noWrap/>
            <w:hideMark/>
          </w:tcPr>
          <w:p w14:paraId="64EF251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456FD90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6EE58EF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7A9DCF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48436BE5" w14:textId="77777777" w:rsidTr="0007053A">
        <w:trPr>
          <w:trHeight w:val="300"/>
        </w:trPr>
        <w:tc>
          <w:tcPr>
            <w:tcW w:w="2263" w:type="dxa"/>
            <w:noWrap/>
            <w:hideMark/>
          </w:tcPr>
          <w:p w14:paraId="61118C3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Semantic Querying</w:t>
            </w:r>
          </w:p>
        </w:tc>
        <w:tc>
          <w:tcPr>
            <w:tcW w:w="1723" w:type="dxa"/>
            <w:noWrap/>
            <w:hideMark/>
          </w:tcPr>
          <w:p w14:paraId="793D1FA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38F4254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63" w:type="dxa"/>
            <w:noWrap/>
            <w:hideMark/>
          </w:tcPr>
          <w:p w14:paraId="094800E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2A56353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0179CC4F" w14:textId="77777777" w:rsidTr="0007053A">
        <w:trPr>
          <w:trHeight w:val="300"/>
        </w:trPr>
        <w:tc>
          <w:tcPr>
            <w:tcW w:w="2263" w:type="dxa"/>
            <w:noWrap/>
            <w:hideMark/>
          </w:tcPr>
          <w:p w14:paraId="5D8F1AE3"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Social media analytics</w:t>
            </w:r>
          </w:p>
        </w:tc>
        <w:tc>
          <w:tcPr>
            <w:tcW w:w="1723" w:type="dxa"/>
            <w:noWrap/>
            <w:hideMark/>
          </w:tcPr>
          <w:p w14:paraId="5607697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566668D"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74792B6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6782015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395272FE" w14:textId="77777777" w:rsidTr="0007053A">
        <w:trPr>
          <w:trHeight w:val="300"/>
        </w:trPr>
        <w:tc>
          <w:tcPr>
            <w:tcW w:w="2263" w:type="dxa"/>
            <w:noWrap/>
            <w:hideMark/>
          </w:tcPr>
          <w:p w14:paraId="389FAF8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Visualization</w:t>
            </w:r>
          </w:p>
        </w:tc>
        <w:tc>
          <w:tcPr>
            <w:tcW w:w="1723" w:type="dxa"/>
            <w:noWrap/>
            <w:hideMark/>
          </w:tcPr>
          <w:p w14:paraId="611E2DD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DD1FF0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C30980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4F4586D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3BA0D203" w14:textId="77777777" w:rsidTr="0007053A">
        <w:trPr>
          <w:trHeight w:val="300"/>
        </w:trPr>
        <w:tc>
          <w:tcPr>
            <w:tcW w:w="2263" w:type="dxa"/>
            <w:noWrap/>
            <w:hideMark/>
          </w:tcPr>
          <w:p w14:paraId="2B125D6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Collaboration</w:t>
            </w:r>
          </w:p>
        </w:tc>
        <w:tc>
          <w:tcPr>
            <w:tcW w:w="1723" w:type="dxa"/>
            <w:noWrap/>
            <w:hideMark/>
          </w:tcPr>
          <w:p w14:paraId="7A961E2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6C104B1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481D616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A2DD71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bl>
    <w:p w14:paraId="5C305CDF" w14:textId="1BD68B50" w:rsidR="004916A3" w:rsidRPr="00506F14" w:rsidRDefault="004714A8" w:rsidP="004916A3">
      <w:pPr>
        <w:spacing w:line="276" w:lineRule="auto"/>
        <w:jc w:val="both"/>
        <w:rPr>
          <w:rFonts w:ascii="Times New Roman" w:hAnsi="Times New Roman" w:cs="Times New Roman"/>
          <w:sz w:val="14"/>
          <w:szCs w:val="14"/>
        </w:rPr>
      </w:pPr>
      <w:r>
        <w:rPr>
          <w:rFonts w:ascii="Times New Roman" w:hAnsi="Times New Roman" w:cs="Times New Roman"/>
          <w:sz w:val="14"/>
          <w:szCs w:val="14"/>
        </w:rPr>
        <w:t>s</w:t>
      </w:r>
      <w:r w:rsidR="00506F14" w:rsidRPr="00506F14">
        <w:rPr>
          <w:rFonts w:ascii="Times New Roman" w:hAnsi="Times New Roman" w:cs="Times New Roman"/>
          <w:sz w:val="14"/>
          <w:szCs w:val="14"/>
        </w:rPr>
        <w:t xml:space="preserve">ource: </w:t>
      </w:r>
      <w:r w:rsidR="00506F14" w:rsidRPr="00506F14">
        <w:rPr>
          <w:rFonts w:ascii="Times New Roman" w:hAnsi="Times New Roman" w:cs="Times New Roman"/>
          <w:sz w:val="14"/>
          <w:szCs w:val="14"/>
        </w:rPr>
        <w:t>https://www.csgpro.com/blog/business-intelligence-tools-comparison-chart/</w:t>
      </w:r>
    </w:p>
    <w:sectPr w:rsidR="004916A3" w:rsidRPr="00506F1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lihar, Prachi (MIND)" w:date="2021-07-08T17:04:00Z" w:initials="GP(">
    <w:p w14:paraId="0D96447A" w14:textId="45E226C7" w:rsidR="00322EE8" w:rsidRDefault="00322EE8">
      <w:pPr>
        <w:pStyle w:val="CommentText"/>
      </w:pPr>
      <w:r>
        <w:rPr>
          <w:rStyle w:val="CommentReference"/>
        </w:rPr>
        <w:annotationRef/>
      </w:r>
      <w:r>
        <w:t>Add graph here for market tools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9644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1AEA7" w16cex:dateUtc="2021-07-08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96447A" w16cid:durableId="2491AE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A69"/>
    <w:multiLevelType w:val="hybridMultilevel"/>
    <w:tmpl w:val="30686C3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7904B5A"/>
    <w:multiLevelType w:val="hybridMultilevel"/>
    <w:tmpl w:val="16504FF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9872E48"/>
    <w:multiLevelType w:val="hybridMultilevel"/>
    <w:tmpl w:val="5D36357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15:restartNumberingAfterBreak="0">
    <w:nsid w:val="0AC67F4B"/>
    <w:multiLevelType w:val="hybridMultilevel"/>
    <w:tmpl w:val="5C14FD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F12FB4"/>
    <w:multiLevelType w:val="hybridMultilevel"/>
    <w:tmpl w:val="AEAC95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3E1809"/>
    <w:multiLevelType w:val="hybridMultilevel"/>
    <w:tmpl w:val="67BE5D6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50E64D2"/>
    <w:multiLevelType w:val="hybridMultilevel"/>
    <w:tmpl w:val="1D48A99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92F5291"/>
    <w:multiLevelType w:val="hybridMultilevel"/>
    <w:tmpl w:val="89F4F9F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4CA22945"/>
    <w:multiLevelType w:val="multilevel"/>
    <w:tmpl w:val="C884EA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D66288"/>
    <w:multiLevelType w:val="hybridMultilevel"/>
    <w:tmpl w:val="6F7C44E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67765A5F"/>
    <w:multiLevelType w:val="hybridMultilevel"/>
    <w:tmpl w:val="5100DC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3D0EFC"/>
    <w:multiLevelType w:val="multilevel"/>
    <w:tmpl w:val="049C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D22A0"/>
    <w:multiLevelType w:val="hybridMultilevel"/>
    <w:tmpl w:val="0C68719E"/>
    <w:lvl w:ilvl="0" w:tplc="4009000F">
      <w:start w:val="1"/>
      <w:numFmt w:val="decimal"/>
      <w:lvlText w:val="%1."/>
      <w:lvlJc w:val="left"/>
      <w:pPr>
        <w:ind w:left="1512" w:hanging="360"/>
      </w:pPr>
    </w:lvl>
    <w:lvl w:ilvl="1" w:tplc="40090019">
      <w:start w:val="1"/>
      <w:numFmt w:val="lowerLetter"/>
      <w:lvlText w:val="%2."/>
      <w:lvlJc w:val="left"/>
      <w:pPr>
        <w:ind w:left="2232" w:hanging="360"/>
      </w:pPr>
    </w:lvl>
    <w:lvl w:ilvl="2" w:tplc="4009001B">
      <w:start w:val="1"/>
      <w:numFmt w:val="lowerRoman"/>
      <w:lvlText w:val="%3."/>
      <w:lvlJc w:val="right"/>
      <w:pPr>
        <w:ind w:left="2952" w:hanging="180"/>
      </w:pPr>
    </w:lvl>
    <w:lvl w:ilvl="3" w:tplc="4009000F">
      <w:start w:val="1"/>
      <w:numFmt w:val="decimal"/>
      <w:lvlText w:val="%4."/>
      <w:lvlJc w:val="left"/>
      <w:pPr>
        <w:ind w:left="3672" w:hanging="360"/>
      </w:pPr>
    </w:lvl>
    <w:lvl w:ilvl="4" w:tplc="40090019">
      <w:start w:val="1"/>
      <w:numFmt w:val="lowerLetter"/>
      <w:lvlText w:val="%5."/>
      <w:lvlJc w:val="left"/>
      <w:pPr>
        <w:ind w:left="4392" w:hanging="360"/>
      </w:pPr>
    </w:lvl>
    <w:lvl w:ilvl="5" w:tplc="4009001B">
      <w:start w:val="1"/>
      <w:numFmt w:val="lowerRoman"/>
      <w:lvlText w:val="%6."/>
      <w:lvlJc w:val="right"/>
      <w:pPr>
        <w:ind w:left="5112" w:hanging="180"/>
      </w:pPr>
    </w:lvl>
    <w:lvl w:ilvl="6" w:tplc="4009000F">
      <w:start w:val="1"/>
      <w:numFmt w:val="decimal"/>
      <w:lvlText w:val="%7."/>
      <w:lvlJc w:val="left"/>
      <w:pPr>
        <w:ind w:left="5832" w:hanging="360"/>
      </w:pPr>
    </w:lvl>
    <w:lvl w:ilvl="7" w:tplc="40090019">
      <w:start w:val="1"/>
      <w:numFmt w:val="lowerLetter"/>
      <w:lvlText w:val="%8."/>
      <w:lvlJc w:val="left"/>
      <w:pPr>
        <w:ind w:left="6552" w:hanging="360"/>
      </w:pPr>
    </w:lvl>
    <w:lvl w:ilvl="8" w:tplc="4009001B">
      <w:start w:val="1"/>
      <w:numFmt w:val="lowerRoman"/>
      <w:lvlText w:val="%9."/>
      <w:lvlJc w:val="right"/>
      <w:pPr>
        <w:ind w:left="7272" w:hanging="180"/>
      </w:pPr>
    </w:lvl>
  </w:abstractNum>
  <w:abstractNum w:abstractNumId="13" w15:restartNumberingAfterBreak="0">
    <w:nsid w:val="73EB4AD9"/>
    <w:multiLevelType w:val="hybridMultilevel"/>
    <w:tmpl w:val="D598DA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num>
  <w:num w:numId="11">
    <w:abstractNumId w:val="0"/>
  </w:num>
  <w:num w:numId="12">
    <w:abstractNumId w:val="4"/>
  </w:num>
  <w:num w:numId="13">
    <w:abstractNumId w:val="10"/>
  </w:num>
  <w:num w:numId="14">
    <w:abstractNumId w:val="3"/>
  </w:num>
  <w:num w:numId="15">
    <w:abstractNumId w:val="11"/>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lihar, Prachi (MIND)">
    <w15:presenceInfo w15:providerId="AD" w15:userId="S::Prachi.Gulihar@mind-infotech.com::131423be-b020-41ae-b222-6c2cfbca7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D6"/>
    <w:rsid w:val="0007053A"/>
    <w:rsid w:val="000829A9"/>
    <w:rsid w:val="000B3AA9"/>
    <w:rsid w:val="000C7E4B"/>
    <w:rsid w:val="001B5A05"/>
    <w:rsid w:val="00217ECC"/>
    <w:rsid w:val="00231947"/>
    <w:rsid w:val="00252EA9"/>
    <w:rsid w:val="002A4DC3"/>
    <w:rsid w:val="002A5FEA"/>
    <w:rsid w:val="002B54E5"/>
    <w:rsid w:val="002D535D"/>
    <w:rsid w:val="002F6BE4"/>
    <w:rsid w:val="00322EE8"/>
    <w:rsid w:val="00351725"/>
    <w:rsid w:val="00381E05"/>
    <w:rsid w:val="00392913"/>
    <w:rsid w:val="00394DF5"/>
    <w:rsid w:val="00397016"/>
    <w:rsid w:val="003F142C"/>
    <w:rsid w:val="00454426"/>
    <w:rsid w:val="004714A8"/>
    <w:rsid w:val="00476CC5"/>
    <w:rsid w:val="00484FC5"/>
    <w:rsid w:val="004916A3"/>
    <w:rsid w:val="00494A74"/>
    <w:rsid w:val="004957AE"/>
    <w:rsid w:val="004B735A"/>
    <w:rsid w:val="004C3AD6"/>
    <w:rsid w:val="00506F14"/>
    <w:rsid w:val="005130C1"/>
    <w:rsid w:val="00517CC1"/>
    <w:rsid w:val="006047AA"/>
    <w:rsid w:val="006153D8"/>
    <w:rsid w:val="006369E8"/>
    <w:rsid w:val="00651A8E"/>
    <w:rsid w:val="00657378"/>
    <w:rsid w:val="006D6D60"/>
    <w:rsid w:val="00822F6B"/>
    <w:rsid w:val="008B344E"/>
    <w:rsid w:val="008B35CF"/>
    <w:rsid w:val="008B62E0"/>
    <w:rsid w:val="008E59F7"/>
    <w:rsid w:val="008E71C8"/>
    <w:rsid w:val="008F508A"/>
    <w:rsid w:val="008F606C"/>
    <w:rsid w:val="00990E14"/>
    <w:rsid w:val="009A506D"/>
    <w:rsid w:val="009E4C2C"/>
    <w:rsid w:val="00AC05BE"/>
    <w:rsid w:val="00AF5F1E"/>
    <w:rsid w:val="00B250E3"/>
    <w:rsid w:val="00B64E1B"/>
    <w:rsid w:val="00BE159E"/>
    <w:rsid w:val="00BE5E20"/>
    <w:rsid w:val="00C10056"/>
    <w:rsid w:val="00C308BD"/>
    <w:rsid w:val="00CA3561"/>
    <w:rsid w:val="00CC2BD6"/>
    <w:rsid w:val="00CD69CC"/>
    <w:rsid w:val="00D0509A"/>
    <w:rsid w:val="00D5764F"/>
    <w:rsid w:val="00D82D92"/>
    <w:rsid w:val="00DD38DC"/>
    <w:rsid w:val="00DE3991"/>
    <w:rsid w:val="00DF30E5"/>
    <w:rsid w:val="00E049DE"/>
    <w:rsid w:val="00E314E1"/>
    <w:rsid w:val="00E81AF4"/>
    <w:rsid w:val="00EB014C"/>
    <w:rsid w:val="00EE0491"/>
    <w:rsid w:val="00F041C2"/>
    <w:rsid w:val="00F331CE"/>
    <w:rsid w:val="00F4165A"/>
    <w:rsid w:val="00FB6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8CB4"/>
  <w15:chartTrackingRefBased/>
  <w15:docId w15:val="{E9BD3D29-2B2D-4DBE-A8F6-500AE454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A7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4E1"/>
    <w:pPr>
      <w:ind w:left="720"/>
      <w:contextualSpacing/>
    </w:pPr>
  </w:style>
  <w:style w:type="character" w:styleId="CommentReference">
    <w:name w:val="annotation reference"/>
    <w:basedOn w:val="DefaultParagraphFont"/>
    <w:uiPriority w:val="99"/>
    <w:semiHidden/>
    <w:unhideWhenUsed/>
    <w:rsid w:val="00322EE8"/>
    <w:rPr>
      <w:sz w:val="16"/>
      <w:szCs w:val="16"/>
    </w:rPr>
  </w:style>
  <w:style w:type="paragraph" w:styleId="CommentText">
    <w:name w:val="annotation text"/>
    <w:basedOn w:val="Normal"/>
    <w:link w:val="CommentTextChar"/>
    <w:uiPriority w:val="99"/>
    <w:semiHidden/>
    <w:unhideWhenUsed/>
    <w:rsid w:val="00322EE8"/>
    <w:pPr>
      <w:spacing w:line="240" w:lineRule="auto"/>
    </w:pPr>
    <w:rPr>
      <w:sz w:val="20"/>
      <w:szCs w:val="20"/>
    </w:rPr>
  </w:style>
  <w:style w:type="character" w:customStyle="1" w:styleId="CommentTextChar">
    <w:name w:val="Comment Text Char"/>
    <w:basedOn w:val="DefaultParagraphFont"/>
    <w:link w:val="CommentText"/>
    <w:uiPriority w:val="99"/>
    <w:semiHidden/>
    <w:rsid w:val="00322EE8"/>
    <w:rPr>
      <w:sz w:val="20"/>
      <w:szCs w:val="20"/>
    </w:rPr>
  </w:style>
  <w:style w:type="paragraph" w:styleId="CommentSubject">
    <w:name w:val="annotation subject"/>
    <w:basedOn w:val="CommentText"/>
    <w:next w:val="CommentText"/>
    <w:link w:val="CommentSubjectChar"/>
    <w:uiPriority w:val="99"/>
    <w:semiHidden/>
    <w:unhideWhenUsed/>
    <w:rsid w:val="00322EE8"/>
    <w:rPr>
      <w:b/>
      <w:bCs/>
    </w:rPr>
  </w:style>
  <w:style w:type="character" w:customStyle="1" w:styleId="CommentSubjectChar">
    <w:name w:val="Comment Subject Char"/>
    <w:basedOn w:val="CommentTextChar"/>
    <w:link w:val="CommentSubject"/>
    <w:uiPriority w:val="99"/>
    <w:semiHidden/>
    <w:rsid w:val="00322EE8"/>
    <w:rPr>
      <w:b/>
      <w:bCs/>
      <w:sz w:val="20"/>
      <w:szCs w:val="20"/>
    </w:rPr>
  </w:style>
  <w:style w:type="paragraph" w:styleId="BalloonText">
    <w:name w:val="Balloon Text"/>
    <w:basedOn w:val="Normal"/>
    <w:link w:val="BalloonTextChar"/>
    <w:uiPriority w:val="99"/>
    <w:semiHidden/>
    <w:unhideWhenUsed/>
    <w:rsid w:val="00322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EE8"/>
    <w:rPr>
      <w:rFonts w:ascii="Segoe UI" w:hAnsi="Segoe UI" w:cs="Segoe UI"/>
      <w:sz w:val="18"/>
      <w:szCs w:val="18"/>
    </w:rPr>
  </w:style>
  <w:style w:type="table" w:styleId="TableGrid">
    <w:name w:val="Table Grid"/>
    <w:basedOn w:val="TableNormal"/>
    <w:uiPriority w:val="39"/>
    <w:rsid w:val="00DF3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CC1"/>
    <w:rPr>
      <w:color w:val="0563C1" w:themeColor="hyperlink"/>
      <w:u w:val="single"/>
    </w:rPr>
  </w:style>
  <w:style w:type="character" w:styleId="UnresolvedMention">
    <w:name w:val="Unresolved Mention"/>
    <w:basedOn w:val="DefaultParagraphFont"/>
    <w:uiPriority w:val="99"/>
    <w:semiHidden/>
    <w:unhideWhenUsed/>
    <w:rsid w:val="00517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423673">
      <w:bodyDiv w:val="1"/>
      <w:marLeft w:val="0"/>
      <w:marRight w:val="0"/>
      <w:marTop w:val="0"/>
      <w:marBottom w:val="0"/>
      <w:divBdr>
        <w:top w:val="none" w:sz="0" w:space="0" w:color="auto"/>
        <w:left w:val="none" w:sz="0" w:space="0" w:color="auto"/>
        <w:bottom w:val="none" w:sz="0" w:space="0" w:color="auto"/>
        <w:right w:val="none" w:sz="0" w:space="0" w:color="auto"/>
      </w:divBdr>
      <w:divsChild>
        <w:div w:id="680819314">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802045298">
      <w:bodyDiv w:val="1"/>
      <w:marLeft w:val="0"/>
      <w:marRight w:val="0"/>
      <w:marTop w:val="0"/>
      <w:marBottom w:val="0"/>
      <w:divBdr>
        <w:top w:val="none" w:sz="0" w:space="0" w:color="auto"/>
        <w:left w:val="none" w:sz="0" w:space="0" w:color="auto"/>
        <w:bottom w:val="none" w:sz="0" w:space="0" w:color="auto"/>
        <w:right w:val="none" w:sz="0" w:space="0" w:color="auto"/>
      </w:divBdr>
    </w:div>
    <w:div w:id="1145393867">
      <w:bodyDiv w:val="1"/>
      <w:marLeft w:val="0"/>
      <w:marRight w:val="0"/>
      <w:marTop w:val="0"/>
      <w:marBottom w:val="0"/>
      <w:divBdr>
        <w:top w:val="none" w:sz="0" w:space="0" w:color="auto"/>
        <w:left w:val="none" w:sz="0" w:space="0" w:color="auto"/>
        <w:bottom w:val="none" w:sz="0" w:space="0" w:color="auto"/>
        <w:right w:val="none" w:sz="0" w:space="0" w:color="auto"/>
      </w:divBdr>
      <w:divsChild>
        <w:div w:id="371736626">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1252736049">
      <w:bodyDiv w:val="1"/>
      <w:marLeft w:val="0"/>
      <w:marRight w:val="0"/>
      <w:marTop w:val="0"/>
      <w:marBottom w:val="0"/>
      <w:divBdr>
        <w:top w:val="none" w:sz="0" w:space="0" w:color="auto"/>
        <w:left w:val="none" w:sz="0" w:space="0" w:color="auto"/>
        <w:bottom w:val="none" w:sz="0" w:space="0" w:color="auto"/>
        <w:right w:val="none" w:sz="0" w:space="0" w:color="auto"/>
      </w:divBdr>
    </w:div>
    <w:div w:id="1773011749">
      <w:bodyDiv w:val="1"/>
      <w:marLeft w:val="0"/>
      <w:marRight w:val="0"/>
      <w:marTop w:val="0"/>
      <w:marBottom w:val="0"/>
      <w:divBdr>
        <w:top w:val="none" w:sz="0" w:space="0" w:color="auto"/>
        <w:left w:val="none" w:sz="0" w:space="0" w:color="auto"/>
        <w:bottom w:val="none" w:sz="0" w:space="0" w:color="auto"/>
        <w:right w:val="none" w:sz="0" w:space="0" w:color="auto"/>
      </w:divBdr>
    </w:div>
    <w:div w:id="208182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5</cp:revision>
  <dcterms:created xsi:type="dcterms:W3CDTF">2021-07-12T11:03:00Z</dcterms:created>
  <dcterms:modified xsi:type="dcterms:W3CDTF">2021-07-12T11:29:00Z</dcterms:modified>
</cp:coreProperties>
</file>