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69A67" w14:textId="77777777" w:rsidR="00E46B02" w:rsidRDefault="00E46B02" w:rsidP="00E46B02"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id w:val="85284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9005B" w14:textId="2E6771D4" w:rsidR="00AF67C9" w:rsidRDefault="00E46B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34104736" w:history="1">
            <w:r w:rsidR="00AF67C9" w:rsidRPr="000A11BF">
              <w:rPr>
                <w:rStyle w:val="a5"/>
                <w:noProof/>
              </w:rPr>
              <w:t>1. Разработка модуля измерений</w:t>
            </w:r>
            <w:r w:rsidR="00AF67C9">
              <w:rPr>
                <w:noProof/>
                <w:webHidden/>
              </w:rPr>
              <w:tab/>
            </w:r>
            <w:r w:rsidR="00AF67C9">
              <w:rPr>
                <w:noProof/>
                <w:webHidden/>
              </w:rPr>
              <w:fldChar w:fldCharType="begin"/>
            </w:r>
            <w:r w:rsidR="00AF67C9">
              <w:rPr>
                <w:noProof/>
                <w:webHidden/>
              </w:rPr>
              <w:instrText xml:space="preserve"> PAGEREF _Toc134104736 \h </w:instrText>
            </w:r>
            <w:r w:rsidR="00AF67C9">
              <w:rPr>
                <w:noProof/>
                <w:webHidden/>
              </w:rPr>
            </w:r>
            <w:r w:rsidR="00AF67C9">
              <w:rPr>
                <w:noProof/>
                <w:webHidden/>
              </w:rPr>
              <w:fldChar w:fldCharType="separate"/>
            </w:r>
            <w:r w:rsidR="00AF67C9">
              <w:rPr>
                <w:noProof/>
                <w:webHidden/>
              </w:rPr>
              <w:t>1</w:t>
            </w:r>
            <w:r w:rsidR="00AF67C9">
              <w:rPr>
                <w:noProof/>
                <w:webHidden/>
              </w:rPr>
              <w:fldChar w:fldCharType="end"/>
            </w:r>
          </w:hyperlink>
        </w:p>
        <w:p w14:paraId="356F68E5" w14:textId="41287419" w:rsidR="00AF67C9" w:rsidRDefault="00C05A6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4104737" w:history="1">
            <w:r w:rsidR="00AF67C9" w:rsidRPr="000A11BF">
              <w:rPr>
                <w:rStyle w:val="a5"/>
                <w:b/>
                <w:kern w:val="2"/>
                <w14:ligatures w14:val="standardContextual"/>
              </w:rPr>
              <w:t>Список литературы</w:t>
            </w:r>
            <w:r w:rsidR="00AF67C9">
              <w:rPr>
                <w:webHidden/>
              </w:rPr>
              <w:tab/>
            </w:r>
            <w:r w:rsidR="00AF67C9">
              <w:rPr>
                <w:webHidden/>
              </w:rPr>
              <w:fldChar w:fldCharType="begin"/>
            </w:r>
            <w:r w:rsidR="00AF67C9">
              <w:rPr>
                <w:webHidden/>
              </w:rPr>
              <w:instrText xml:space="preserve"> PAGEREF _Toc134104737 \h </w:instrText>
            </w:r>
            <w:r w:rsidR="00AF67C9">
              <w:rPr>
                <w:webHidden/>
              </w:rPr>
            </w:r>
            <w:r w:rsidR="00AF67C9">
              <w:rPr>
                <w:webHidden/>
              </w:rPr>
              <w:fldChar w:fldCharType="separate"/>
            </w:r>
            <w:r w:rsidR="00AF67C9">
              <w:rPr>
                <w:webHidden/>
              </w:rPr>
              <w:t>3</w:t>
            </w:r>
            <w:r w:rsidR="00AF67C9">
              <w:rPr>
                <w:webHidden/>
              </w:rPr>
              <w:fldChar w:fldCharType="end"/>
            </w:r>
          </w:hyperlink>
        </w:p>
        <w:p w14:paraId="4B7562CE" w14:textId="0481762C" w:rsidR="00E46B02" w:rsidRPr="00AF67C9" w:rsidRDefault="00E46B02" w:rsidP="00E46B02">
          <w:r>
            <w:rPr>
              <w:b/>
              <w:bCs/>
            </w:rPr>
            <w:fldChar w:fldCharType="end"/>
          </w:r>
        </w:p>
      </w:sdtContent>
    </w:sdt>
    <w:p w14:paraId="60D8B61E" w14:textId="77777777" w:rsidR="00E46B02" w:rsidRDefault="00E46B02" w:rsidP="00E46B02">
      <w:pPr>
        <w:pStyle w:val="a3"/>
        <w:spacing w:before="240"/>
        <w:jc w:val="center"/>
        <w:outlineLvl w:val="1"/>
      </w:pPr>
      <w:bookmarkStart w:id="0" w:name="_Toc134104736"/>
      <w:r>
        <w:t xml:space="preserve">1. </w:t>
      </w:r>
      <w:r w:rsidRPr="00F61A47">
        <w:t>Разработка модуля измерений</w:t>
      </w:r>
      <w:bookmarkEnd w:id="0"/>
    </w:p>
    <w:p w14:paraId="47B25450" w14:textId="275C7A7E" w:rsidR="00E8783F" w:rsidRPr="009B43AE" w:rsidRDefault="00B96623" w:rsidP="00335A9B">
      <w:pPr>
        <w:spacing w:after="0"/>
        <w:ind w:firstLine="709"/>
        <w:jc w:val="both"/>
      </w:pPr>
      <w:r>
        <w:t>Основн</w:t>
      </w:r>
      <w:r w:rsidR="003B78D2">
        <w:t>ая</w:t>
      </w:r>
      <w:r>
        <w:t xml:space="preserve"> </w:t>
      </w:r>
      <w:r w:rsidR="003B78D2">
        <w:t>функция</w:t>
      </w:r>
      <w:r>
        <w:t xml:space="preserve"> модуля измерений </w:t>
      </w:r>
      <w:r w:rsidR="00CA6D1D" w:rsidRPr="00CA6D1D">
        <w:t>(</w:t>
      </w:r>
      <w:r w:rsidR="00CA6D1D">
        <w:rPr>
          <w:lang w:val="en-US"/>
        </w:rPr>
        <w:t>MU</w:t>
      </w:r>
      <w:r w:rsidR="00CA6D1D" w:rsidRPr="00CA6D1D">
        <w:t xml:space="preserve">) </w:t>
      </w:r>
      <w:r>
        <w:t>в разрабатываемом ПО для автоматизации поломоечных машин (программы водителя</w:t>
      </w:r>
      <w:r w:rsidR="00E8783F">
        <w:t xml:space="preserve"> или просто водителя</w:t>
      </w:r>
      <w:r>
        <w:t xml:space="preserve">) заключается в управлении и контроле инерциального </w:t>
      </w:r>
      <w:r w:rsidR="009B43AE">
        <w:t>измерителя (</w:t>
      </w:r>
      <w:r w:rsidR="009B43AE">
        <w:rPr>
          <w:lang w:val="en-US"/>
        </w:rPr>
        <w:t>IMU</w:t>
      </w:r>
      <w:r w:rsidR="009B43AE">
        <w:t>), состоящего из гироскопа и акселерометра</w:t>
      </w:r>
      <w:r>
        <w:t>, сборе с него навигационных данных, их первичной обработке (калибровке, фильтрации и т.п.) и передаче «наверх» основному модулю.</w:t>
      </w:r>
      <w:r w:rsidRPr="00B96623">
        <w:t xml:space="preserve"> </w:t>
      </w:r>
      <w:r w:rsidR="00E8783F">
        <w:t>Вспомогательн</w:t>
      </w:r>
      <w:r w:rsidR="003B78D2">
        <w:t>ая</w:t>
      </w:r>
      <w:r w:rsidR="00E8783F">
        <w:t xml:space="preserve"> </w:t>
      </w:r>
      <w:r w:rsidR="003B78D2">
        <w:t>функция</w:t>
      </w:r>
      <w:r w:rsidR="00E8783F">
        <w:t xml:space="preserve"> </w:t>
      </w:r>
      <w:r w:rsidR="00CA6D1D">
        <w:rPr>
          <w:lang w:val="en-US"/>
        </w:rPr>
        <w:t>MU</w:t>
      </w:r>
      <w:r w:rsidR="00E8783F">
        <w:t xml:space="preserve"> – контроль </w:t>
      </w:r>
      <w:r w:rsidR="00CA6D1D">
        <w:t xml:space="preserve">работоспособности периферийных сенсоров, обработка их данных, формирование </w:t>
      </w:r>
      <w:r w:rsidR="00E8783F">
        <w:t>и передача «наверх»</w:t>
      </w:r>
      <w:r w:rsidR="00CA6D1D">
        <w:t xml:space="preserve"> сигналов состояния, такими сенсорами, в первую очередь, являются: ультразвуковой</w:t>
      </w:r>
      <w:r w:rsidR="009B43AE">
        <w:t xml:space="preserve"> изме</w:t>
      </w:r>
      <w:r w:rsidR="00CA6D1D">
        <w:t>ритель расстояний (</w:t>
      </w:r>
      <w:proofErr w:type="spellStart"/>
      <w:r w:rsidR="00CA6D1D">
        <w:t>парктроник</w:t>
      </w:r>
      <w:proofErr w:type="spellEnd"/>
      <w:r w:rsidR="00CA6D1D">
        <w:t>) и инфракрасный пороговый</w:t>
      </w:r>
      <w:r w:rsidR="009B43AE">
        <w:t xml:space="preserve"> датчика обнару</w:t>
      </w:r>
      <w:r w:rsidR="00CA6D1D">
        <w:t>жения препятствий, используемый</w:t>
      </w:r>
      <w:r w:rsidR="009B43AE">
        <w:t xml:space="preserve"> для контроля наличия поверхности пола в створе движения ведущих колес.</w:t>
      </w:r>
    </w:p>
    <w:p w14:paraId="4CDEA425" w14:textId="2AC2F378" w:rsidR="003F01B1" w:rsidRDefault="00B96623" w:rsidP="00335A9B">
      <w:pPr>
        <w:spacing w:after="0"/>
        <w:ind w:firstLine="709"/>
        <w:jc w:val="both"/>
      </w:pPr>
      <w:r>
        <w:t xml:space="preserve">Упомянем, что согласно ранее спроектированной </w:t>
      </w:r>
      <w:r w:rsidR="00E8783F">
        <w:t>архитектуре</w:t>
      </w:r>
      <w:r>
        <w:t xml:space="preserve"> управления движением и навигации </w:t>
      </w:r>
      <w:r w:rsidR="00E8783F">
        <w:t>основной мо</w:t>
      </w:r>
      <w:r w:rsidR="00CA6D1D">
        <w:t xml:space="preserve">дуль водителя собирает данные со служебных </w:t>
      </w:r>
      <w:r w:rsidR="00E8783F">
        <w:t>модулей, выполняет их слияние и последующую</w:t>
      </w:r>
      <w:r w:rsidR="003B78D2">
        <w:t xml:space="preserve"> обработку, на основании чего </w:t>
      </w:r>
      <w:r w:rsidR="00E8783F">
        <w:t xml:space="preserve">осуществляет вождение. </w:t>
      </w:r>
      <w:r w:rsidR="00CA6D1D">
        <w:t>Служебными модулями</w:t>
      </w:r>
      <w:r w:rsidR="003B78D2">
        <w:t>, служащими целям навигации,</w:t>
      </w:r>
      <w:r w:rsidR="00E8783F">
        <w:t xml:space="preserve"> являются</w:t>
      </w:r>
      <w:r w:rsidR="00CA6D1D">
        <w:t>:</w:t>
      </w:r>
      <w:r w:rsidR="00E8783F">
        <w:t xml:space="preserve"> модуль </w:t>
      </w:r>
      <w:r w:rsidR="00E8783F">
        <w:rPr>
          <w:lang w:val="en-US"/>
        </w:rPr>
        <w:t>RTLS</w:t>
      </w:r>
      <w:r w:rsidR="00E8783F" w:rsidRPr="00E8783F">
        <w:t xml:space="preserve">, </w:t>
      </w:r>
      <w:r w:rsidR="00E8783F">
        <w:t>предоставляющий глобальные, т.е. неинерциальные</w:t>
      </w:r>
      <w:r w:rsidR="003B78D2">
        <w:t>,</w:t>
      </w:r>
      <w:r w:rsidR="00E8783F">
        <w:t xml:space="preserve"> данные, обсуждаемый здесь модуль измерений, предоставляющий инерциальные </w:t>
      </w:r>
      <w:r w:rsidR="00CA6D1D">
        <w:t xml:space="preserve">и инцидентные </w:t>
      </w:r>
      <w:r w:rsidR="00E8783F">
        <w:t xml:space="preserve">данные и модуль интерпретатора команд, </w:t>
      </w:r>
      <w:r w:rsidR="003B78D2">
        <w:t>предоставляющий также инерциальные полезные данные, но формируемые косвенно.</w:t>
      </w:r>
    </w:p>
    <w:p w14:paraId="31304199" w14:textId="6CF82D7E" w:rsidR="003B78D2" w:rsidRPr="00636103" w:rsidRDefault="00CA6D1D" w:rsidP="00335A9B">
      <w:pPr>
        <w:spacing w:after="0"/>
        <w:ind w:firstLine="709"/>
        <w:jc w:val="both"/>
      </w:pPr>
      <w:r>
        <w:t xml:space="preserve">Сперва мы сосредоточили усилия на разработке части модуля измерений, обслуживающей инерциальный измеритель </w:t>
      </w:r>
      <w:r w:rsidR="00244A3B">
        <w:t>(</w:t>
      </w:r>
      <w:r>
        <w:t>6-осевой гироскоп-акселерометр</w:t>
      </w:r>
      <w:r w:rsidR="00244A3B">
        <w:t xml:space="preserve">) – класса </w:t>
      </w:r>
      <w:r w:rsidR="00244A3B">
        <w:rPr>
          <w:lang w:val="en-US"/>
        </w:rPr>
        <w:t>IMU</w:t>
      </w:r>
      <w:r w:rsidR="00244A3B" w:rsidRPr="00244A3B">
        <w:t xml:space="preserve"> </w:t>
      </w:r>
      <w:r w:rsidR="00244A3B">
        <w:t xml:space="preserve">в составе модуля </w:t>
      </w:r>
      <w:r w:rsidR="00244A3B">
        <w:rPr>
          <w:lang w:val="en-US"/>
        </w:rPr>
        <w:t>MU</w:t>
      </w:r>
      <w:r w:rsidR="009939A9">
        <w:t xml:space="preserve"> на </w:t>
      </w:r>
      <w:r w:rsidR="009939A9">
        <w:t>язык</w:t>
      </w:r>
      <w:r w:rsidR="009939A9">
        <w:t>е</w:t>
      </w:r>
      <w:r w:rsidR="009939A9">
        <w:t xml:space="preserve"> </w:t>
      </w:r>
      <w:r w:rsidR="009939A9">
        <w:rPr>
          <w:lang w:val="en-US"/>
        </w:rPr>
        <w:t>Python</w:t>
      </w:r>
      <w:r w:rsidR="00244A3B">
        <w:t>,</w:t>
      </w:r>
      <w:r w:rsidR="00244A3B">
        <w:t xml:space="preserve"> </w:t>
      </w:r>
      <w:r w:rsidR="00244A3B">
        <w:lastRenderedPageBreak/>
        <w:t>реализующего необходимый функционал</w:t>
      </w:r>
      <w:r>
        <w:t>. Здесь первоначально требовался ряд исследований</w:t>
      </w:r>
      <w:r w:rsidR="007114F2">
        <w:t xml:space="preserve"> с целью выработки</w:t>
      </w:r>
      <w:r w:rsidR="00244A3B">
        <w:t xml:space="preserve"> методических</w:t>
      </w:r>
      <w:r w:rsidR="007114F2">
        <w:t xml:space="preserve"> решений, релевантных как особенностям функционирования водителя и концепции продукта в целом, так и возможностям существующих</w:t>
      </w:r>
      <w:r w:rsidR="00244A3B">
        <w:t xml:space="preserve"> аппаратных </w:t>
      </w:r>
      <w:r w:rsidR="009939A9">
        <w:t xml:space="preserve">инерциальных </w:t>
      </w:r>
      <w:r w:rsidR="00244A3B">
        <w:t xml:space="preserve">систем потребительского </w:t>
      </w:r>
      <w:r w:rsidR="00636103">
        <w:t>уровня</w:t>
      </w:r>
      <w:r w:rsidR="007114F2">
        <w:t xml:space="preserve">. </w:t>
      </w:r>
      <w:r w:rsidR="00244A3B">
        <w:t>Перечислим</w:t>
      </w:r>
      <w:r w:rsidR="002B1238">
        <w:t xml:space="preserve"> все существенные</w:t>
      </w:r>
      <w:r w:rsidR="009939A9">
        <w:t xml:space="preserve"> условия разработки для класса </w:t>
      </w:r>
      <w:r w:rsidR="009939A9">
        <w:rPr>
          <w:lang w:val="en-US"/>
        </w:rPr>
        <w:t>IMU</w:t>
      </w:r>
      <w:r w:rsidR="00636103">
        <w:t xml:space="preserve"> и пометим их</w:t>
      </w:r>
      <w:r w:rsidR="002B1238">
        <w:t xml:space="preserve"> для дальнейшего использования</w:t>
      </w:r>
      <w:r w:rsidR="00636103" w:rsidRPr="00636103">
        <w:t>:</w:t>
      </w:r>
    </w:p>
    <w:p w14:paraId="7200A0AD" w14:textId="114C4D79" w:rsidR="00AF67C9" w:rsidRDefault="00636103" w:rsidP="00335A9B">
      <w:pPr>
        <w:spacing w:after="0"/>
        <w:ind w:firstLine="709"/>
        <w:jc w:val="both"/>
      </w:pPr>
      <w:r>
        <w:t>- У</w:t>
      </w:r>
      <w:r w:rsidR="00F0478D">
        <w:t>.</w:t>
      </w:r>
      <w:r>
        <w:t>1. Вся траектория маршрута движения</w:t>
      </w:r>
      <w:r w:rsidR="001A52CC">
        <w:t xml:space="preserve"> (</w:t>
      </w:r>
      <w:r w:rsidR="00F0478D">
        <w:t>уборочной программы</w:t>
      </w:r>
      <w:r w:rsidR="001A52CC">
        <w:t>)</w:t>
      </w:r>
      <w:r>
        <w:t xml:space="preserve"> водимой поломоечной машины представл</w:t>
      </w:r>
      <w:r w:rsidR="001A52CC">
        <w:t>яется</w:t>
      </w:r>
      <w:r>
        <w:t xml:space="preserve"> кусочно-дуговой покадровой аппроксимацией</w:t>
      </w:r>
      <w:r w:rsidR="001A52CC">
        <w:t>, соседние дуги гладко сопряжены</w:t>
      </w:r>
      <w:r w:rsidR="00F0478D">
        <w:t>.</w:t>
      </w:r>
    </w:p>
    <w:p w14:paraId="65285713" w14:textId="348D53DA" w:rsidR="00F0478D" w:rsidRDefault="00F0478D" w:rsidP="00335A9B">
      <w:pPr>
        <w:spacing w:after="0"/>
        <w:ind w:firstLine="709"/>
        <w:jc w:val="both"/>
      </w:pPr>
      <w:r>
        <w:t xml:space="preserve">- У.2. Кадры маршрута движения дискретные, в течение основного времени кадра </w:t>
      </w:r>
      <w:r w:rsidR="00AB0803">
        <w:t>поступательная</w:t>
      </w:r>
      <w:r>
        <w:t xml:space="preserve"> </w:t>
      </w:r>
      <w:r w:rsidR="00AB0803">
        <w:t>и вращательные скорости движения остаются постоянными</w:t>
      </w:r>
      <w:r>
        <w:t xml:space="preserve"> и движение </w:t>
      </w:r>
      <w:r w:rsidR="00AB0803">
        <w:t>считается</w:t>
      </w:r>
      <w:r>
        <w:t xml:space="preserve"> стационарным, продолжительность кадра имеет нижнюю границу </w:t>
      </w:r>
      <w:r w:rsidR="002B1238">
        <w:t>(0,6 с</w:t>
      </w:r>
      <w:r w:rsidR="00AB0803">
        <w:t>), но теоретически</w:t>
      </w:r>
      <w:r>
        <w:t xml:space="preserve"> не имеет верхней.</w:t>
      </w:r>
    </w:p>
    <w:p w14:paraId="365B300C" w14:textId="64B77483" w:rsidR="00F0478D" w:rsidRDefault="00F0478D" w:rsidP="00335A9B">
      <w:pPr>
        <w:spacing w:after="0"/>
        <w:ind w:firstLine="709"/>
        <w:jc w:val="both"/>
      </w:pPr>
      <w:r>
        <w:t>- У.3. </w:t>
      </w:r>
      <w:r w:rsidR="00AB0803">
        <w:t>Если между соседними кадрами поступательная и/или вращательная</w:t>
      </w:r>
      <w:r w:rsidR="002B1238">
        <w:t xml:space="preserve"> скорости</w:t>
      </w:r>
      <w:r w:rsidR="00AB0803">
        <w:t xml:space="preserve"> из</w:t>
      </w:r>
      <w:r w:rsidR="002B1238">
        <w:t>меняю</w:t>
      </w:r>
      <w:r w:rsidR="00AB0803">
        <w:t>тся переходной процесс помещается в начало следующего кадра, переходной процесс помещается в конец текущего кадра, если по его завершению машина останавливается.</w:t>
      </w:r>
    </w:p>
    <w:p w14:paraId="38B0BD96" w14:textId="613C3AE5" w:rsidR="00636103" w:rsidRDefault="00636103" w:rsidP="00335A9B">
      <w:pPr>
        <w:spacing w:after="0"/>
        <w:ind w:firstLine="709"/>
        <w:jc w:val="both"/>
        <w:rPr>
          <w:rFonts w:eastAsiaTheme="minorEastAsia"/>
        </w:rPr>
      </w:pPr>
      <w:r>
        <w:t>- </w:t>
      </w:r>
      <w:r w:rsidR="00F0478D">
        <w:t>У.</w:t>
      </w:r>
      <w:r w:rsidR="00AB0803">
        <w:t>4</w:t>
      </w:r>
      <w:r>
        <w:t>. </w:t>
      </w:r>
      <w:r w:rsidR="001A52CC">
        <w:t xml:space="preserve">Траектория маршрута – </w:t>
      </w:r>
      <w:proofErr w:type="spellStart"/>
      <w:r w:rsidR="001A52CC">
        <w:t>топологически</w:t>
      </w:r>
      <w:proofErr w:type="spellEnd"/>
      <w:r w:rsidR="001A52CC">
        <w:t xml:space="preserve"> сложная линия с многочисленными поворотами, суммарный итог вращений </w:t>
      </w:r>
      <w:r w:rsidR="00020C15">
        <w:t>за одну уборочную программу</w:t>
      </w:r>
      <w:r w:rsidR="001A52CC">
        <w:t xml:space="preserve">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1A52CC" w:rsidRPr="001A52CC">
        <w:rPr>
          <w:rFonts w:eastAsiaTheme="minorEastAsia"/>
        </w:rPr>
        <w:t xml:space="preserve">) </w:t>
      </w:r>
      <w:r w:rsidR="00020C15">
        <w:rPr>
          <w:rFonts w:eastAsiaTheme="minorEastAsia"/>
        </w:rPr>
        <w:t>легко может составить</w:t>
      </w:r>
      <w:r w:rsidR="00695900">
        <w:rPr>
          <w:rFonts w:eastAsiaTheme="minorEastAsia"/>
        </w:rPr>
        <w:t xml:space="preserve"> десятки тысяч градусов.</w:t>
      </w:r>
    </w:p>
    <w:p w14:paraId="580BC246" w14:textId="2FDED468" w:rsidR="001A52CC" w:rsidRDefault="00F0478D" w:rsidP="00335A9B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- У.</w:t>
      </w:r>
      <w:r w:rsidR="00AB0803">
        <w:rPr>
          <w:rFonts w:eastAsiaTheme="minorEastAsia"/>
        </w:rPr>
        <w:t>5</w:t>
      </w:r>
      <w:r w:rsidR="001A52CC">
        <w:rPr>
          <w:rFonts w:eastAsiaTheme="minorEastAsia"/>
        </w:rPr>
        <w:t>. </w:t>
      </w:r>
      <w:r w:rsidR="00AB0803">
        <w:rPr>
          <w:rFonts w:eastAsiaTheme="minorEastAsia"/>
        </w:rPr>
        <w:t>В процессе выполнения уборочной программы машина испытывает существенные неустранимые вибрации</w:t>
      </w:r>
      <w:r w:rsidR="006779CE" w:rsidRPr="006779CE">
        <w:rPr>
          <w:rFonts w:eastAsiaTheme="minorEastAsia"/>
        </w:rPr>
        <w:t xml:space="preserve"> </w:t>
      </w:r>
      <w:r w:rsidR="006779CE">
        <w:rPr>
          <w:rFonts w:eastAsiaTheme="minorEastAsia"/>
        </w:rPr>
        <w:t>различного, плохо предсказуемого спектра частот</w:t>
      </w:r>
      <w:r w:rsidR="00695900">
        <w:rPr>
          <w:rFonts w:eastAsiaTheme="minorEastAsia"/>
        </w:rPr>
        <w:t xml:space="preserve">, а её центр тяжести </w:t>
      </w:r>
      <w:r w:rsidR="00961B51">
        <w:rPr>
          <w:rFonts w:eastAsiaTheme="minorEastAsia"/>
        </w:rPr>
        <w:t>и центр вращения постоянно дрейфую</w:t>
      </w:r>
      <w:r w:rsidR="00695900">
        <w:rPr>
          <w:rFonts w:eastAsiaTheme="minorEastAsia"/>
        </w:rPr>
        <w:t>т, так как существенную часть массы занимает вода, перекачиваемая из бака с чистой водой в бак с грязной водой.</w:t>
      </w:r>
    </w:p>
    <w:p w14:paraId="215F8286" w14:textId="4E532770" w:rsidR="00695900" w:rsidRDefault="00695900" w:rsidP="00335A9B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- У.6. Автоматическое движение машины в процессе уборки по множеству причин практически неизбежно будет иметь резкий характер, колеса подвержены проскальзыванию, старты с места и остановки содержат вращательные компоненты вокруг горизонтальных осей и т.п.</w:t>
      </w:r>
    </w:p>
    <w:p w14:paraId="3CEEA352" w14:textId="5DDD7E32" w:rsidR="00695900" w:rsidRPr="006779CE" w:rsidRDefault="00695900" w:rsidP="00335A9B">
      <w:pPr>
        <w:spacing w:after="0"/>
        <w:ind w:firstLine="709"/>
        <w:jc w:val="both"/>
      </w:pPr>
      <w:r>
        <w:rPr>
          <w:rFonts w:eastAsiaTheme="minorEastAsia"/>
        </w:rPr>
        <w:lastRenderedPageBreak/>
        <w:t>- У.7. </w:t>
      </w:r>
      <w:r w:rsidR="006779CE">
        <w:rPr>
          <w:rFonts w:eastAsiaTheme="minorEastAsia"/>
        </w:rPr>
        <w:t xml:space="preserve">Мы предъявляем требования по использованию широкодоступных </w:t>
      </w:r>
      <w:r w:rsidR="006779CE">
        <w:rPr>
          <w:rFonts w:eastAsiaTheme="minorEastAsia"/>
          <w:lang w:val="en-US"/>
        </w:rPr>
        <w:t>MEMS</w:t>
      </w:r>
      <w:r w:rsidR="006779CE" w:rsidRPr="006779CE">
        <w:rPr>
          <w:rFonts w:eastAsiaTheme="minorEastAsia"/>
        </w:rPr>
        <w:t xml:space="preserve"> </w:t>
      </w:r>
      <w:r w:rsidR="006779CE">
        <w:rPr>
          <w:rFonts w:eastAsiaTheme="minorEastAsia"/>
        </w:rPr>
        <w:t xml:space="preserve">аппаратных решений потребительского класса, например, </w:t>
      </w:r>
      <w:r w:rsidR="006779CE">
        <w:rPr>
          <w:rFonts w:eastAsiaTheme="minorEastAsia"/>
          <w:lang w:val="en-US"/>
        </w:rPr>
        <w:t>MPU</w:t>
      </w:r>
      <w:r w:rsidR="006779CE" w:rsidRPr="006779CE">
        <w:rPr>
          <w:rFonts w:eastAsiaTheme="minorEastAsia"/>
        </w:rPr>
        <w:t>6050</w:t>
      </w:r>
      <w:r w:rsidR="006779CE">
        <w:rPr>
          <w:rFonts w:eastAsiaTheme="minorEastAsia"/>
        </w:rPr>
        <w:t>, без каких-либо механических систем подвеса для обеспечения экономических и сервисных качеств системы в целом.</w:t>
      </w:r>
      <w:bookmarkStart w:id="1" w:name="_GoBack"/>
      <w:bookmarkEnd w:id="1"/>
    </w:p>
    <w:p w14:paraId="4EC57CA2" w14:textId="3A43AC22" w:rsidR="009300E5" w:rsidRDefault="00DD72E5" w:rsidP="009300E5">
      <w:pPr>
        <w:spacing w:after="0"/>
        <w:ind w:firstLine="708"/>
        <w:jc w:val="both"/>
      </w:pPr>
      <w:r>
        <w:t xml:space="preserve">Задача сведения трёхмерного окружения к двумерному представлению </w:t>
      </w:r>
      <w:r w:rsidR="009300E5">
        <w:t>может быть</w:t>
      </w:r>
      <w:r w:rsidR="002A4453">
        <w:t xml:space="preserve"> за счёт использования </w:t>
      </w:r>
      <w:r w:rsidR="009300E5">
        <w:t xml:space="preserve">в сенсорной системе робота </w:t>
      </w:r>
      <w:r w:rsidR="002A4453">
        <w:t>плоск</w:t>
      </w:r>
      <w:r w:rsidR="009300E5">
        <w:t>ого</w:t>
      </w:r>
      <w:r w:rsidR="002A4453">
        <w:t xml:space="preserve"> дальномер</w:t>
      </w:r>
      <w:r w:rsidR="009300E5">
        <w:t>а</w:t>
      </w:r>
      <w:r w:rsidR="002A4453">
        <w:t>,</w:t>
      </w:r>
      <w:r w:rsidR="009300E5">
        <w:t xml:space="preserve"> как, </w:t>
      </w:r>
      <w:r w:rsidR="002A4453">
        <w:t>например</w:t>
      </w:r>
      <w:r w:rsidR="009300E5">
        <w:t xml:space="preserve">, </w:t>
      </w:r>
      <w:proofErr w:type="spellStart"/>
      <w:r w:rsidR="009300E5">
        <w:t>лидар</w:t>
      </w:r>
      <w:proofErr w:type="spellEnd"/>
      <w:r w:rsidR="009300E5">
        <w:t>.</w:t>
      </w:r>
      <w:r w:rsidR="002A4453">
        <w:t xml:space="preserve"> </w:t>
      </w:r>
      <w:proofErr w:type="spellStart"/>
      <w:r w:rsidR="009300E5" w:rsidRPr="009300E5">
        <w:t>Лидар</w:t>
      </w:r>
      <w:proofErr w:type="spellEnd"/>
      <w:r w:rsidR="009300E5" w:rsidRPr="009300E5">
        <w:t xml:space="preserve"> представляет собой активный лазерный дальномер, размещённый на подвижном механизме. </w:t>
      </w:r>
      <w:r w:rsidR="009300E5">
        <w:t xml:space="preserve">В данном случае рассматривается плоский </w:t>
      </w:r>
      <w:proofErr w:type="spellStart"/>
      <w:r w:rsidR="009300E5">
        <w:t>лидар</w:t>
      </w:r>
      <w:proofErr w:type="spellEnd"/>
      <w:r w:rsidR="009300E5">
        <w:t xml:space="preserve">, который измеряет расстояние в плоскости, перпендикулярной оси его вращения и параллельной плоскости движения робота. </w:t>
      </w:r>
      <w:r w:rsidR="009300E5" w:rsidRPr="009300E5">
        <w:t xml:space="preserve">За один оборот </w:t>
      </w:r>
      <w:r w:rsidR="009300E5">
        <w:t>устройство</w:t>
      </w:r>
      <w:r w:rsidR="009300E5" w:rsidRPr="009300E5">
        <w:t xml:space="preserve"> формирует кадр в виде двумерного облака точек отражения от окружающих объектов на соответствующем расстоянии от оси вращения.</w:t>
      </w:r>
      <w:r w:rsidR="009300E5">
        <w:t xml:space="preserve"> Пример его работы представлен на </w:t>
      </w:r>
      <w:r w:rsidR="002709AC">
        <w:t xml:space="preserve">Рисунке </w:t>
      </w:r>
      <w:fldSimple w:instr=" REF  Рисунок_Лидар ">
        <w:r w:rsidR="002709AC">
          <w:rPr>
            <w:noProof/>
          </w:rPr>
          <w:t>1</w:t>
        </w:r>
      </w:fldSimple>
      <w:r w:rsidR="002709AC">
        <w:t>.</w:t>
      </w:r>
    </w:p>
    <w:p w14:paraId="615AD953" w14:textId="5683C31A" w:rsidR="009300E5" w:rsidRDefault="009300E5" w:rsidP="009300E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FB77E96" wp14:editId="7E406464">
            <wp:extent cx="6056790" cy="26441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93" cy="26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CECE" w14:textId="29DEA491" w:rsidR="00FC175F" w:rsidRPr="006A7DF4" w:rsidRDefault="006A7DF4" w:rsidP="006A7DF4">
      <w:pPr>
        <w:spacing w:after="0"/>
        <w:ind w:firstLine="708"/>
        <w:jc w:val="both"/>
      </w:pPr>
      <w:bookmarkStart w:id="2" w:name="_Ref134047474"/>
      <w:r>
        <w:t xml:space="preserve">Рисунок </w:t>
      </w:r>
      <w:bookmarkStart w:id="3" w:name="Рисунок_Лидар"/>
      <w:r>
        <w:fldChar w:fldCharType="begin"/>
      </w:r>
      <w:r>
        <w:instrText xml:space="preserve"> SEQ Рисунок \* ARABIC </w:instrText>
      </w:r>
      <w:r>
        <w:fldChar w:fldCharType="separate"/>
      </w:r>
      <w:r w:rsidR="002709AC">
        <w:rPr>
          <w:noProof/>
        </w:rPr>
        <w:t>1</w:t>
      </w:r>
      <w:r>
        <w:fldChar w:fldCharType="end"/>
      </w:r>
      <w:bookmarkEnd w:id="3"/>
      <w:r>
        <w:t xml:space="preserve">. </w:t>
      </w:r>
      <w:bookmarkStart w:id="4" w:name="_Ref134047488"/>
      <w:proofErr w:type="spellStart"/>
      <w:r>
        <w:t>Лидар</w:t>
      </w:r>
      <w:bookmarkEnd w:id="2"/>
      <w:bookmarkEnd w:id="4"/>
      <w:proofErr w:type="spellEnd"/>
    </w:p>
    <w:p w14:paraId="26B285BC" w14:textId="77777777" w:rsidR="00335A9B" w:rsidRDefault="00335A9B">
      <w:pPr>
        <w:rPr>
          <w:b/>
          <w:kern w:val="2"/>
          <w14:ligatures w14:val="standardContextual"/>
        </w:rPr>
      </w:pPr>
      <w:r>
        <w:br w:type="page"/>
      </w:r>
    </w:p>
    <w:bookmarkStart w:id="5" w:name="_Toc134104737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721258241"/>
        <w:docPartObj>
          <w:docPartGallery w:val="Bibliographies"/>
          <w:docPartUnique/>
        </w:docPartObj>
      </w:sdtPr>
      <w:sdtEndPr/>
      <w:sdtContent>
        <w:p w14:paraId="1B633236" w14:textId="18F8A281" w:rsidR="006A7DF4" w:rsidRPr="006A7DF4" w:rsidRDefault="006A7DF4">
          <w:pPr>
            <w:pStyle w:val="1"/>
            <w:rPr>
              <w:rFonts w:ascii="Times New Roman" w:eastAsiaTheme="minorHAnsi" w:hAnsi="Times New Roman" w:cs="Times New Roman"/>
              <w:b/>
              <w:color w:val="auto"/>
              <w:kern w:val="2"/>
              <w:sz w:val="28"/>
              <w:szCs w:val="22"/>
              <w14:ligatures w14:val="standardContextual"/>
            </w:rPr>
          </w:pPr>
          <w:r w:rsidRPr="006A7DF4">
            <w:rPr>
              <w:rFonts w:ascii="Times New Roman" w:eastAsiaTheme="minorHAnsi" w:hAnsi="Times New Roman" w:cs="Times New Roman"/>
              <w:b/>
              <w:color w:val="auto"/>
              <w:kern w:val="2"/>
              <w:sz w:val="28"/>
              <w:szCs w:val="22"/>
              <w14:ligatures w14:val="standardContextual"/>
            </w:rPr>
            <w:t>Список литературы</w:t>
          </w:r>
          <w:bookmarkEnd w:id="5"/>
        </w:p>
        <w:sdt>
          <w:sdtPr>
            <w:id w:val="111145805"/>
            <w:bibliography/>
          </w:sdtPr>
          <w:sdtEndPr/>
          <w:sdtContent>
            <w:p w14:paraId="374E9C36" w14:textId="77777777" w:rsidR="00AF67C9" w:rsidRDefault="006A7DF4" w:rsidP="002709AC">
              <w:pPr>
                <w:rPr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3"/>
              </w:tblGrid>
              <w:tr w:rsidR="00AF67C9" w:rsidRPr="00CA6D1D" w14:paraId="61729A32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C0A9DD" w14:textId="3BA15535" w:rsidR="00AF67C9" w:rsidRDefault="00AF67C9">
                    <w:pPr>
                      <w:pStyle w:val="af7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176AC" w14:textId="77777777" w:rsidR="00AF67C9" w:rsidRPr="00AF67C9" w:rsidRDefault="00AF67C9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>S. O. Madgwick, «An efficient orientation filter for inertial and inertial/magnetic sensor arrays,» 2010.</w:t>
                    </w:r>
                  </w:p>
                </w:tc>
              </w:tr>
              <w:tr w:rsidR="00AF67C9" w:rsidRPr="00CA6D1D" w14:paraId="7D6816A6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257B8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3BE25D" w14:textId="77777777" w:rsidR="00AF67C9" w:rsidRPr="00AF67C9" w:rsidRDefault="00AF67C9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 xml:space="preserve">R. Mahony, T. Hamel, and J.-M. Pflimlin, «Nonlinear complementary filters on the special orthogonal group,» </w:t>
                    </w:r>
                    <w:r w:rsidRPr="00AF67C9">
                      <w:rPr>
                        <w:i/>
                        <w:iCs/>
                        <w:noProof/>
                        <w:lang w:val="en-US"/>
                      </w:rPr>
                      <w:t xml:space="preserve">Automatic Control, IEEE Transactions on, </w:t>
                    </w:r>
                    <w:r w:rsidRPr="00AF67C9">
                      <w:rPr>
                        <w:noProof/>
                        <w:lang w:val="en-US"/>
                      </w:rPr>
                      <w:t xml:space="preserve">pp. 1203-1218, 2008. </w:t>
                    </w:r>
                  </w:p>
                </w:tc>
              </w:tr>
              <w:tr w:rsidR="00AF67C9" w:rsidRPr="00CA6D1D" w14:paraId="55EDE7AE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39CABA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23151D" w14:textId="77777777" w:rsidR="00AF67C9" w:rsidRPr="00AF67C9" w:rsidRDefault="00AF67C9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 xml:space="preserve">Lehel-Szabolcs CSOKMAI, Ovidiu MOLDOVAN, «Kalman filter,» </w:t>
                    </w:r>
                    <w:r w:rsidRPr="00AF67C9">
                      <w:rPr>
                        <w:i/>
                        <w:iCs/>
                        <w:noProof/>
                        <w:lang w:val="en-US"/>
                      </w:rPr>
                      <w:t xml:space="preserve">Nonconventional Technologies Review, </w:t>
                    </w:r>
                    <w:r w:rsidRPr="00AF67C9">
                      <w:rPr>
                        <w:noProof/>
                        <w:lang w:val="en-US"/>
                      </w:rPr>
                      <w:t xml:space="preserve">№ 3, pp. 14-17, 2009. </w:t>
                    </w:r>
                  </w:p>
                </w:tc>
              </w:tr>
              <w:tr w:rsidR="00AF67C9" w:rsidRPr="00CA6D1D" w14:paraId="06DE436E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DDD880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C77B9F" w14:textId="77777777" w:rsidR="00AF67C9" w:rsidRPr="00AF67C9" w:rsidRDefault="00AF67C9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 xml:space="preserve">Manon Kok, Jeroen D. Hol and Thomas B. Schon, «Using Inertial Sensors for Position and Orientation Estimation,» </w:t>
                    </w:r>
                    <w:r w:rsidRPr="00AF67C9">
                      <w:rPr>
                        <w:i/>
                        <w:iCs/>
                        <w:noProof/>
                        <w:lang w:val="en-US"/>
                      </w:rPr>
                      <w:t xml:space="preserve">Foundations and Trends in Signal Processing, </w:t>
                    </w:r>
                    <w:r>
                      <w:rPr>
                        <w:noProof/>
                      </w:rPr>
                      <w:t>т</w:t>
                    </w:r>
                    <w:r w:rsidRPr="00AF67C9">
                      <w:rPr>
                        <w:noProof/>
                        <w:lang w:val="en-US"/>
                      </w:rPr>
                      <w:t xml:space="preserve">. 11, № 1-2, pp. 1-153, 2017. </w:t>
                    </w:r>
                  </w:p>
                </w:tc>
              </w:tr>
              <w:tr w:rsidR="00AF67C9" w14:paraId="67A2167A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D7D13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43F886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 xml:space="preserve">M. Garcia, «AHRS,» Read the Docs, 2019-2023. </w:t>
                    </w:r>
                    <w:r>
                      <w:rPr>
                        <w:noProof/>
                      </w:rPr>
                      <w:t>[В Интернете]. Available: https://ahrs.readthedocs.io/en/latest/index.html#.</w:t>
                    </w:r>
                  </w:p>
                </w:tc>
              </w:tr>
              <w:tr w:rsidR="00AF67C9" w:rsidRPr="00CA6D1D" w14:paraId="4B8CFF63" w14:textId="77777777">
                <w:trPr>
                  <w:divId w:val="1726367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53271" w14:textId="77777777" w:rsidR="00AF67C9" w:rsidRDefault="00AF67C9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ACF704" w14:textId="77777777" w:rsidR="00AF67C9" w:rsidRPr="00AF67C9" w:rsidRDefault="00AF67C9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AF67C9">
                      <w:rPr>
                        <w:noProof/>
                        <w:lang w:val="en-US"/>
                      </w:rPr>
                      <w:t xml:space="preserve">Y. Y. Mohammed, «Solving Linear Systems Problems Using Discrete Kalman Filter,» </w:t>
                    </w:r>
                    <w:r w:rsidRPr="00AF67C9">
                      <w:rPr>
                        <w:i/>
                        <w:iCs/>
                        <w:noProof/>
                        <w:lang w:val="en-US"/>
                      </w:rPr>
                      <w:t xml:space="preserve">Journal of Engineering and Sustainable Development (JEASD), </w:t>
                    </w:r>
                    <w:r>
                      <w:rPr>
                        <w:noProof/>
                      </w:rPr>
                      <w:t>т</w:t>
                    </w:r>
                    <w:r w:rsidRPr="00AF67C9">
                      <w:rPr>
                        <w:noProof/>
                        <w:lang w:val="en-US"/>
                      </w:rPr>
                      <w:t xml:space="preserve">. 17, № 1, pp. 114-127, 2013. </w:t>
                    </w:r>
                  </w:p>
                </w:tc>
              </w:tr>
            </w:tbl>
            <w:p w14:paraId="7B2E55DF" w14:textId="77777777" w:rsidR="00AF67C9" w:rsidRPr="00AF67C9" w:rsidRDefault="00AF67C9">
              <w:pPr>
                <w:divId w:val="1726367659"/>
                <w:rPr>
                  <w:rFonts w:eastAsia="Times New Roman"/>
                  <w:noProof/>
                  <w:lang w:val="en-US"/>
                </w:rPr>
              </w:pPr>
            </w:p>
            <w:p w14:paraId="478A03EE" w14:textId="1A22C25A" w:rsidR="006A7DF4" w:rsidRDefault="006A7DF4" w:rsidP="002709A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C38A162" w14:textId="1AD37C6B" w:rsidR="00CE2A72" w:rsidRPr="006A7DF4" w:rsidRDefault="00CE2A72" w:rsidP="00DD72E5">
      <w:pPr>
        <w:pStyle w:val="a3"/>
        <w:ind w:left="708" w:hanging="708"/>
        <w:jc w:val="both"/>
        <w:rPr>
          <w:b w:val="0"/>
          <w:bCs/>
        </w:rPr>
      </w:pPr>
    </w:p>
    <w:sectPr w:rsidR="00CE2A72" w:rsidRPr="006A7DF4" w:rsidSect="00DB1474">
      <w:footerReference w:type="default" r:id="rId8"/>
      <w:pgSz w:w="11906" w:h="16838"/>
      <w:pgMar w:top="1134" w:right="850" w:bottom="1134" w:left="1701" w:header="567" w:footer="283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AEF7" w16cex:dateUtc="2023-04-26T11:08:00Z"/>
  <w16cex:commentExtensible w16cex:durableId="27F3EE1A" w16cex:dateUtc="2023-04-26T15:38:00Z"/>
  <w16cex:commentExtensible w16cex:durableId="27F3AECC" w16cex:dateUtc="2023-04-26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F2DCD" w16cid:durableId="27F3AEF7"/>
  <w16cid:commentId w16cid:paraId="6DCF762E" w16cid:durableId="27F3EE1A"/>
  <w16cid:commentId w16cid:paraId="3C1DFCE4" w16cid:durableId="27F3AEC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AA116" w14:textId="77777777" w:rsidR="00C05A61" w:rsidRDefault="00C05A61">
      <w:pPr>
        <w:spacing w:after="0" w:line="240" w:lineRule="auto"/>
      </w:pPr>
      <w:r>
        <w:separator/>
      </w:r>
    </w:p>
  </w:endnote>
  <w:endnote w:type="continuationSeparator" w:id="0">
    <w:p w14:paraId="1D0C0B36" w14:textId="77777777" w:rsidR="00C05A61" w:rsidRDefault="00C0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318306"/>
      <w:docPartObj>
        <w:docPartGallery w:val="Page Numbers (Bottom of Page)"/>
        <w:docPartUnique/>
      </w:docPartObj>
    </w:sdtPr>
    <w:sdtEndPr/>
    <w:sdtContent>
      <w:p w14:paraId="1A51D314" w14:textId="746A4396" w:rsidR="00DB1474" w:rsidRDefault="00DB14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9CE">
          <w:rPr>
            <w:noProof/>
          </w:rPr>
          <w:t>4</w:t>
        </w:r>
        <w:r>
          <w:fldChar w:fldCharType="end"/>
        </w:r>
      </w:p>
    </w:sdtContent>
  </w:sdt>
  <w:p w14:paraId="501B6A3A" w14:textId="77777777" w:rsidR="00DB1474" w:rsidRDefault="00DB14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6D841" w14:textId="77777777" w:rsidR="00C05A61" w:rsidRDefault="00C05A61">
      <w:pPr>
        <w:spacing w:after="0" w:line="240" w:lineRule="auto"/>
      </w:pPr>
      <w:r>
        <w:separator/>
      </w:r>
    </w:p>
  </w:footnote>
  <w:footnote w:type="continuationSeparator" w:id="0">
    <w:p w14:paraId="51484FAE" w14:textId="77777777" w:rsidR="00C05A61" w:rsidRDefault="00C05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80"/>
    <w:rsid w:val="00002B33"/>
    <w:rsid w:val="00004640"/>
    <w:rsid w:val="000051E4"/>
    <w:rsid w:val="00020C15"/>
    <w:rsid w:val="00020F5E"/>
    <w:rsid w:val="00033BC1"/>
    <w:rsid w:val="00052403"/>
    <w:rsid w:val="00063777"/>
    <w:rsid w:val="00076337"/>
    <w:rsid w:val="00083139"/>
    <w:rsid w:val="00096D8C"/>
    <w:rsid w:val="000B2CC8"/>
    <w:rsid w:val="000B7942"/>
    <w:rsid w:val="000C7839"/>
    <w:rsid w:val="000D36C1"/>
    <w:rsid w:val="001003CF"/>
    <w:rsid w:val="00101243"/>
    <w:rsid w:val="001224D6"/>
    <w:rsid w:val="001354D9"/>
    <w:rsid w:val="001579D1"/>
    <w:rsid w:val="00172C2D"/>
    <w:rsid w:val="00175E6F"/>
    <w:rsid w:val="001968F1"/>
    <w:rsid w:val="001A27B1"/>
    <w:rsid w:val="001A52CC"/>
    <w:rsid w:val="001B4A66"/>
    <w:rsid w:val="001C7D29"/>
    <w:rsid w:val="001D68AA"/>
    <w:rsid w:val="001E63A8"/>
    <w:rsid w:val="00211D1C"/>
    <w:rsid w:val="00221E92"/>
    <w:rsid w:val="00244A3B"/>
    <w:rsid w:val="00252322"/>
    <w:rsid w:val="00265770"/>
    <w:rsid w:val="002709AC"/>
    <w:rsid w:val="002764CB"/>
    <w:rsid w:val="00277045"/>
    <w:rsid w:val="002A2765"/>
    <w:rsid w:val="002A4453"/>
    <w:rsid w:val="002A5CC0"/>
    <w:rsid w:val="002B1238"/>
    <w:rsid w:val="002E5AD9"/>
    <w:rsid w:val="002F15B7"/>
    <w:rsid w:val="002F4977"/>
    <w:rsid w:val="003030F5"/>
    <w:rsid w:val="0031363F"/>
    <w:rsid w:val="003213C0"/>
    <w:rsid w:val="00323C5E"/>
    <w:rsid w:val="00327A0C"/>
    <w:rsid w:val="003352F0"/>
    <w:rsid w:val="00335A9B"/>
    <w:rsid w:val="00336EAF"/>
    <w:rsid w:val="00383877"/>
    <w:rsid w:val="003B0162"/>
    <w:rsid w:val="003B4E9C"/>
    <w:rsid w:val="003B5FE8"/>
    <w:rsid w:val="003B78D2"/>
    <w:rsid w:val="003C3D6E"/>
    <w:rsid w:val="003C66AB"/>
    <w:rsid w:val="003D0E72"/>
    <w:rsid w:val="003E7031"/>
    <w:rsid w:val="003F01B1"/>
    <w:rsid w:val="003F300E"/>
    <w:rsid w:val="003F42F4"/>
    <w:rsid w:val="004118E9"/>
    <w:rsid w:val="0041486E"/>
    <w:rsid w:val="0042568C"/>
    <w:rsid w:val="00432ADC"/>
    <w:rsid w:val="00435A35"/>
    <w:rsid w:val="00453308"/>
    <w:rsid w:val="004B6AEE"/>
    <w:rsid w:val="004C5480"/>
    <w:rsid w:val="004D13F0"/>
    <w:rsid w:val="00500AFD"/>
    <w:rsid w:val="005160C1"/>
    <w:rsid w:val="005172B1"/>
    <w:rsid w:val="005528AF"/>
    <w:rsid w:val="00564F15"/>
    <w:rsid w:val="00573096"/>
    <w:rsid w:val="0058139E"/>
    <w:rsid w:val="005948F2"/>
    <w:rsid w:val="005A45C6"/>
    <w:rsid w:val="005B275E"/>
    <w:rsid w:val="005C58E4"/>
    <w:rsid w:val="005D760D"/>
    <w:rsid w:val="005F214F"/>
    <w:rsid w:val="005F6588"/>
    <w:rsid w:val="00603420"/>
    <w:rsid w:val="0062574B"/>
    <w:rsid w:val="00626D4F"/>
    <w:rsid w:val="00636103"/>
    <w:rsid w:val="00641241"/>
    <w:rsid w:val="00642E74"/>
    <w:rsid w:val="006605F9"/>
    <w:rsid w:val="0066312E"/>
    <w:rsid w:val="00663C8A"/>
    <w:rsid w:val="00671E8C"/>
    <w:rsid w:val="006779CE"/>
    <w:rsid w:val="0068383A"/>
    <w:rsid w:val="00695900"/>
    <w:rsid w:val="00697AE2"/>
    <w:rsid w:val="006A7DF4"/>
    <w:rsid w:val="006D65B6"/>
    <w:rsid w:val="006F58EB"/>
    <w:rsid w:val="007114F2"/>
    <w:rsid w:val="00724AB0"/>
    <w:rsid w:val="00733603"/>
    <w:rsid w:val="0074535D"/>
    <w:rsid w:val="00753A86"/>
    <w:rsid w:val="00754B3F"/>
    <w:rsid w:val="0077092B"/>
    <w:rsid w:val="00776706"/>
    <w:rsid w:val="007A2AA8"/>
    <w:rsid w:val="007A6641"/>
    <w:rsid w:val="007C6D6E"/>
    <w:rsid w:val="007D5AB1"/>
    <w:rsid w:val="007E7764"/>
    <w:rsid w:val="00813C77"/>
    <w:rsid w:val="00814725"/>
    <w:rsid w:val="0082736B"/>
    <w:rsid w:val="0083375A"/>
    <w:rsid w:val="008337DA"/>
    <w:rsid w:val="00850C73"/>
    <w:rsid w:val="00860CE9"/>
    <w:rsid w:val="0087479E"/>
    <w:rsid w:val="008839D4"/>
    <w:rsid w:val="00891B41"/>
    <w:rsid w:val="00893727"/>
    <w:rsid w:val="00896174"/>
    <w:rsid w:val="008A1DDA"/>
    <w:rsid w:val="008A3BE6"/>
    <w:rsid w:val="008C6C2A"/>
    <w:rsid w:val="008E607D"/>
    <w:rsid w:val="00923AAA"/>
    <w:rsid w:val="0092493E"/>
    <w:rsid w:val="009300E5"/>
    <w:rsid w:val="009307C1"/>
    <w:rsid w:val="00930D21"/>
    <w:rsid w:val="00944823"/>
    <w:rsid w:val="00961B51"/>
    <w:rsid w:val="00983B91"/>
    <w:rsid w:val="009939A9"/>
    <w:rsid w:val="009A07A3"/>
    <w:rsid w:val="009B1305"/>
    <w:rsid w:val="009B43AE"/>
    <w:rsid w:val="009B58A9"/>
    <w:rsid w:val="009C00EA"/>
    <w:rsid w:val="009C3572"/>
    <w:rsid w:val="009E3FAC"/>
    <w:rsid w:val="00A05C80"/>
    <w:rsid w:val="00A43ADF"/>
    <w:rsid w:val="00A51B73"/>
    <w:rsid w:val="00A64163"/>
    <w:rsid w:val="00AA4F62"/>
    <w:rsid w:val="00AA7193"/>
    <w:rsid w:val="00AB0803"/>
    <w:rsid w:val="00AD3178"/>
    <w:rsid w:val="00AE3EAB"/>
    <w:rsid w:val="00AE6FE7"/>
    <w:rsid w:val="00AF67C9"/>
    <w:rsid w:val="00B04374"/>
    <w:rsid w:val="00B14C32"/>
    <w:rsid w:val="00B15136"/>
    <w:rsid w:val="00B2145F"/>
    <w:rsid w:val="00B23DCC"/>
    <w:rsid w:val="00B3552B"/>
    <w:rsid w:val="00B565C7"/>
    <w:rsid w:val="00B6133B"/>
    <w:rsid w:val="00B83C2C"/>
    <w:rsid w:val="00B83D7E"/>
    <w:rsid w:val="00B91DFC"/>
    <w:rsid w:val="00B96623"/>
    <w:rsid w:val="00BB4D77"/>
    <w:rsid w:val="00BE0408"/>
    <w:rsid w:val="00BE365A"/>
    <w:rsid w:val="00BE7D65"/>
    <w:rsid w:val="00C01C3E"/>
    <w:rsid w:val="00C04A2C"/>
    <w:rsid w:val="00C04A34"/>
    <w:rsid w:val="00C05A61"/>
    <w:rsid w:val="00C10753"/>
    <w:rsid w:val="00C13CF8"/>
    <w:rsid w:val="00C2272A"/>
    <w:rsid w:val="00C30723"/>
    <w:rsid w:val="00C74302"/>
    <w:rsid w:val="00C752C8"/>
    <w:rsid w:val="00C91617"/>
    <w:rsid w:val="00CA01F4"/>
    <w:rsid w:val="00CA6D1D"/>
    <w:rsid w:val="00CB36CA"/>
    <w:rsid w:val="00CD4CE4"/>
    <w:rsid w:val="00CE2A72"/>
    <w:rsid w:val="00CF6C06"/>
    <w:rsid w:val="00D04A83"/>
    <w:rsid w:val="00D179FC"/>
    <w:rsid w:val="00D274C9"/>
    <w:rsid w:val="00D319FF"/>
    <w:rsid w:val="00D428A2"/>
    <w:rsid w:val="00D5313B"/>
    <w:rsid w:val="00D62DA2"/>
    <w:rsid w:val="00D66FEC"/>
    <w:rsid w:val="00D72E8E"/>
    <w:rsid w:val="00D76404"/>
    <w:rsid w:val="00D80E97"/>
    <w:rsid w:val="00D94FA1"/>
    <w:rsid w:val="00D97EB4"/>
    <w:rsid w:val="00DA64B0"/>
    <w:rsid w:val="00DB0400"/>
    <w:rsid w:val="00DB1474"/>
    <w:rsid w:val="00DB64EE"/>
    <w:rsid w:val="00DD6B8C"/>
    <w:rsid w:val="00DD72E5"/>
    <w:rsid w:val="00DE1618"/>
    <w:rsid w:val="00E2602A"/>
    <w:rsid w:val="00E4621C"/>
    <w:rsid w:val="00E46B02"/>
    <w:rsid w:val="00E53A55"/>
    <w:rsid w:val="00E6527D"/>
    <w:rsid w:val="00E8783F"/>
    <w:rsid w:val="00E92FD3"/>
    <w:rsid w:val="00E950D8"/>
    <w:rsid w:val="00EA197A"/>
    <w:rsid w:val="00EA2050"/>
    <w:rsid w:val="00EE315D"/>
    <w:rsid w:val="00EE3F38"/>
    <w:rsid w:val="00EE4B0A"/>
    <w:rsid w:val="00F0478D"/>
    <w:rsid w:val="00F22FB0"/>
    <w:rsid w:val="00F260B1"/>
    <w:rsid w:val="00F52FE2"/>
    <w:rsid w:val="00F71EBA"/>
    <w:rsid w:val="00FC175F"/>
    <w:rsid w:val="00FC390B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DA8"/>
  <w15:chartTrackingRefBased/>
  <w15:docId w15:val="{E41BE779-007B-438F-918B-55A3E7D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07C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93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 ЗАГОЛОВОК"/>
    <w:basedOn w:val="a"/>
    <w:link w:val="a4"/>
    <w:qFormat/>
    <w:rsid w:val="004B6AEE"/>
    <w:rPr>
      <w:b/>
      <w:kern w:val="2"/>
      <w14:ligatures w14:val="standardContextual"/>
    </w:rPr>
  </w:style>
  <w:style w:type="character" w:customStyle="1" w:styleId="a4">
    <w:name w:val="НОРМ ЗАГОЛОВОК Знак"/>
    <w:basedOn w:val="a0"/>
    <w:link w:val="a3"/>
    <w:rsid w:val="004B6AEE"/>
    <w:rPr>
      <w:b/>
    </w:rPr>
  </w:style>
  <w:style w:type="character" w:customStyle="1" w:styleId="10">
    <w:name w:val="Заголовок 1 Знак"/>
    <w:basedOn w:val="a0"/>
    <w:link w:val="1"/>
    <w:uiPriority w:val="9"/>
    <w:rsid w:val="009307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07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5">
    <w:name w:val="Hyperlink"/>
    <w:basedOn w:val="a0"/>
    <w:uiPriority w:val="99"/>
    <w:unhideWhenUsed/>
    <w:rsid w:val="009307C1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rsid w:val="009307C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7C1"/>
    <w:pPr>
      <w:tabs>
        <w:tab w:val="right" w:leader="dot" w:pos="9345"/>
      </w:tabs>
      <w:spacing w:after="100"/>
    </w:pPr>
    <w:rPr>
      <w:noProof/>
    </w:rPr>
  </w:style>
  <w:style w:type="paragraph" w:styleId="a7">
    <w:name w:val="footer"/>
    <w:basedOn w:val="a"/>
    <w:link w:val="a8"/>
    <w:uiPriority w:val="99"/>
    <w:unhideWhenUsed/>
    <w:rsid w:val="00930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C1"/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307C1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9307C1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9307C1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307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rsid w:val="009307C1"/>
    <w:pPr>
      <w:spacing w:after="0" w:line="240" w:lineRule="auto"/>
    </w:pPr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93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07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46B02"/>
    <w:pPr>
      <w:spacing w:after="100"/>
      <w:ind w:left="560"/>
    </w:pPr>
  </w:style>
  <w:style w:type="character" w:styleId="ac">
    <w:name w:val="FollowedHyperlink"/>
    <w:basedOn w:val="a0"/>
    <w:uiPriority w:val="99"/>
    <w:semiHidden/>
    <w:unhideWhenUsed/>
    <w:rsid w:val="00DD72E5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C13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13CF8"/>
    <w:rPr>
      <w:kern w:val="0"/>
      <w14:ligatures w14:val="none"/>
    </w:rPr>
  </w:style>
  <w:style w:type="character" w:styleId="af">
    <w:name w:val="annotation reference"/>
    <w:basedOn w:val="a0"/>
    <w:uiPriority w:val="99"/>
    <w:semiHidden/>
    <w:unhideWhenUsed/>
    <w:rsid w:val="00002B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02B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02B33"/>
    <w:rPr>
      <w:kern w:val="0"/>
      <w:sz w:val="20"/>
      <w:szCs w:val="20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02B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02B33"/>
    <w:rPr>
      <w:b/>
      <w:bCs/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B36C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f4">
    <w:name w:val="Balloon Text"/>
    <w:basedOn w:val="a"/>
    <w:link w:val="af5"/>
    <w:uiPriority w:val="99"/>
    <w:semiHidden/>
    <w:unhideWhenUsed/>
    <w:rsid w:val="0033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335A9B"/>
    <w:rPr>
      <w:rFonts w:ascii="Segoe UI" w:hAnsi="Segoe UI" w:cs="Segoe UI"/>
      <w:kern w:val="0"/>
      <w:sz w:val="18"/>
      <w:szCs w:val="18"/>
      <w14:ligatures w14:val="none"/>
    </w:rPr>
  </w:style>
  <w:style w:type="paragraph" w:styleId="af6">
    <w:name w:val="caption"/>
    <w:basedOn w:val="a"/>
    <w:next w:val="a"/>
    <w:uiPriority w:val="35"/>
    <w:unhideWhenUsed/>
    <w:qFormat/>
    <w:rsid w:val="00335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6A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42" Type="http://schemas.microsoft.com/office/2016/09/relationships/commentsIds" Target="commentsId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4D"/>
    <w:rsid w:val="0015729D"/>
    <w:rsid w:val="00B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0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Mad10</b:Tag>
    <b:SourceType>Report</b:SourceType>
    <b:Guid>{3FDBE26E-96CA-4E65-871D-0A6C0D8B28AB}</b:Guid>
    <b:Author>
      <b:Author>
        <b:NameList>
          <b:Person>
            <b:Last>Madgwick</b:Last>
            <b:First>Sebastian</b:First>
            <b:Middle>O.H.</b:Middle>
          </b:Person>
        </b:NameList>
      </b:Author>
    </b:Author>
    <b:Title>An efficient orientation filter for inertial and inertial/magnetic sensor arrays</b:Title>
    <b:Year>2010</b:Year>
    <b:RefOrder>1</b:RefOrder>
  </b:Source>
  <b:Source>
    <b:Tag>RMa08</b:Tag>
    <b:SourceType>JournalArticle</b:SourceType>
    <b:Guid>{CABDC4B1-D5BE-4B65-9596-99B239DCA2D6}</b:Guid>
    <b:Author>
      <b:Author>
        <b:Corporate>R. Mahony, T. Hamel, and J.-M. Pflimlin</b:Corporate>
      </b:Author>
    </b:Author>
    <b:Title>Nonlinear complementary filters on the special orthogonal group</b:Title>
    <b:Year>2008</b:Year>
    <b:JournalName>Automatic Control, IEEE Transactions on</b:JournalName>
    <b:Pages>1203-1218</b:Pages>
    <b:RefOrder>2</b:RefOrder>
  </b:Source>
  <b:Source>
    <b:Tag>Leh09</b:Tag>
    <b:SourceType>JournalArticle</b:SourceType>
    <b:Guid>{B65C2B81-0D59-4968-9B4F-149CDD25A473}</b:Guid>
    <b:Author>
      <b:Author>
        <b:Corporate>Lehel-Szabolcs CSOKMAI, Ovidiu MOLDOVAN</b:Corporate>
      </b:Author>
    </b:Author>
    <b:Title>Kalman filter</b:Title>
    <b:JournalName>Nonconventional Technologies Review</b:JournalName>
    <b:Year>2009</b:Year>
    <b:Pages>14-17</b:Pages>
    <b:Issue>3</b:Issue>
    <b:RefOrder>3</b:RefOrder>
  </b:Source>
  <b:Source>
    <b:Tag>Man17</b:Tag>
    <b:SourceType>JournalArticle</b:SourceType>
    <b:Guid>{11854EF2-2D86-4763-87AB-2E0D7AAD3DB6}</b:Guid>
    <b:Author>
      <b:Author>
        <b:Corporate>Manon Kok, Jeroen D. Hol and Thomas B. Schon</b:Corporate>
      </b:Author>
    </b:Author>
    <b:Title>Using Inertial Sensors for Position and Orientation Estimation</b:Title>
    <b:JournalName>Foundations and Trends in Signal Processing</b:JournalName>
    <b:Year>2017</b:Year>
    <b:Pages>1-153</b:Pages>
    <b:Volume>11</b:Volume>
    <b:Issue>1-2</b:Issue>
    <b:RefOrder>4</b:RefOrder>
  </b:Source>
  <b:Source>
    <b:Tag>Mar23</b:Tag>
    <b:SourceType>InternetSite</b:SourceType>
    <b:Guid>{E5445796-9D66-4455-96AA-DB53401B6243}</b:Guid>
    <b:Title>AHRS</b:Title>
    <b:Year>2019-2023</b:Year>
    <b:ProductionCompany>Read the Docs</b:ProductionCompany>
    <b:URL>https://ahrs.readthedocs.io/en/latest/index.html#</b:URL>
    <b:Author>
      <b:Author>
        <b:NameList>
          <b:Person>
            <b:Last>Garcia</b:Last>
            <b:First>Mario</b:First>
          </b:Person>
        </b:NameList>
      </b:Author>
    </b:Author>
    <b:RefOrder>5</b:RefOrder>
  </b:Source>
  <b:Source>
    <b:Tag>Yas13</b:Tag>
    <b:SourceType>JournalArticle</b:SourceType>
    <b:Guid>{98831322-565D-4A61-8755-05F957F61480}</b:Guid>
    <b:Author>
      <b:Author>
        <b:NameList>
          <b:Person>
            <b:Last>Mohammed</b:Last>
            <b:First>Yasin</b:First>
            <b:Middle>Yousif</b:Middle>
          </b:Person>
        </b:NameList>
      </b:Author>
    </b:Author>
    <b:Title>Solving Linear Systems Problems Using Discrete Kalman Filter</b:Title>
    <b:Year>2013</b:Year>
    <b:JournalName>Journal of Engineering and Sustainable Development (JEASD)</b:JournalName>
    <b:Pages>114-127</b:Pages>
    <b:Volume>17</b:Volume>
    <b:Issue>1</b:Issue>
    <b:RefOrder>6</b:RefOrder>
  </b:Source>
</b:Sources>
</file>

<file path=customXml/itemProps1.xml><?xml version="1.0" encoding="utf-8"?>
<ds:datastoreItem xmlns:ds="http://schemas.openxmlformats.org/officeDocument/2006/customXml" ds:itemID="{55261B17-2604-46F3-8093-74D0EACA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 Алексей Игоревич</dc:creator>
  <cp:keywords/>
  <dc:description/>
  <cp:lastModifiedBy>Глеб</cp:lastModifiedBy>
  <cp:revision>129</cp:revision>
  <cp:lastPrinted>2023-04-26T15:41:00Z</cp:lastPrinted>
  <dcterms:created xsi:type="dcterms:W3CDTF">2023-04-14T21:47:00Z</dcterms:created>
  <dcterms:modified xsi:type="dcterms:W3CDTF">2023-05-05T14:50:00Z</dcterms:modified>
</cp:coreProperties>
</file>