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Cremonini: trasparenza e anti-corruzione.</w:t>
      </w:r>
    </w:p>
    <w:p>
      <w:pPr>
        <w:pStyle w:val="Heading3"/>
      </w:pPr>
      <w:r>
        <w:t>Analisi a cura di Transparency International Italia</w:t>
      </w:r>
    </w:p>
    <w:p/>
    <w:p>
      <w:pPr>
        <w:jc w:val="both"/>
      </w:pPr>
      <w:r>
        <w:t>Nel seguente documento si presenterà un'analisi dettagliata del piano anti corruzione di Gruppo Cremonini, secondo la metologia di Transparency International Italia. L'azienda ha ottenuto un indice TRAC non soddisfacente (pari a 17.1%).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Cremonini ha ottenuto un punteggio pari a 40.0%</w:t>
      </w:r>
    </w:p>
    <w:p>
      <w:pPr>
        <w:pStyle w:val="ListBullet"/>
        <w:jc w:val="both"/>
      </w:pPr>
      <w:r>
        <w:t xml:space="preserve">Gruppo Cremonini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Cremonini ha ottenuto un punteggo pari a 2 alla domanda 1_2, perché c'è un'esplicita dichiarazione anti corruzione.  Si veda qui: </w:t>
      </w:r>
      <w:hyperlink r:id="rId10">
        <w:r>
          <w:rPr/>
          <w:t>Codice di Condotta/Etico</w:t>
        </w:r>
      </w:hyperlink>
    </w:p>
    <w:p>
      <w:pPr>
        <w:pStyle w:val="ListBullet"/>
        <w:jc w:val="both"/>
      </w:pPr>
      <w:r>
        <w:t xml:space="preserve">Gruppo Cremonini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Gruppo Cremonini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ListBullet"/>
        <w:jc w:val="both"/>
      </w:pPr>
      <w:r>
        <w:t xml:space="preserve">Gruppo Cremonini ha ottenuto un punteggo pari a 2 alla domanda 1_5, perché si legge che l’azienda allega il codice di condotta ai contratti con clienti e fornitori attribuendogli valore contrattuale. Si veda qui: </w:t>
      </w:r>
      <w:hyperlink r:id="rId11">
        <w:r>
          <w:rPr/>
          <w:t>Rapporto di Sostenibilità (più recente)</w:t>
        </w:r>
      </w:hyperlink>
    </w:p>
    <w:p>
      <w:pPr>
        <w:pStyle w:val="Heading4"/>
      </w:pPr>
      <w:r>
        <w:t>Sezione 2: Modello 231 o piano anti corruzione</w:t>
      </w:r>
    </w:p>
    <w:p>
      <w:pPr>
        <w:jc w:val="both"/>
      </w:pPr>
      <w:r>
        <w:t xml:space="preserve">Alla sezione 2, Gruppo Cremonini ha ottenuto un punteggio pari a 0.0% perché e dal rapporto di sostenibilità si evince l'esistenza di un modello di audit interno gestito da un responsabile alla funzione di internal auditing che monitora l'implementazione e l'aggiornamento del Codice (che verrà valutato alla sezione seguente). Tuttavia non è stato possibile accertarsi dell'esistenza di un Modello 231 a sè stante. </w:t>
      </w:r>
    </w:p>
    <w:p>
      <w:pPr>
        <w:pStyle w:val="Heading4"/>
      </w:pPr>
      <w:r>
        <w:t>Sezione 3: Codice etico o di condotta</w:t>
      </w:r>
    </w:p>
    <w:p>
      <w:pPr>
        <w:jc w:val="both"/>
      </w:pPr>
      <w:r>
        <w:t>Alla sezione 3, Gruppo Cremonini ha ottenuto un punteggio pari a 42.1%</w:t>
      </w:r>
    </w:p>
    <w:p>
      <w:pPr>
        <w:pStyle w:val="ListBullet"/>
        <w:jc w:val="both"/>
      </w:pPr>
      <w:r>
        <w:t xml:space="preserve">Gruppo Cremonini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Gruppo Cremonini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Cremonini ha ottenuto un punteggo pari a 1 alla domanda 3_3, perché si evince che una delle responsabilità del responsabile alla funzione di internal auditing sia aggiornare il codice etico, tuttavia non è stato possibile determinare la frequenza. Si veda qui: </w:t>
      </w:r>
      <w:hyperlink r:id="rId10">
        <w:r>
          <w:rPr/>
          <w:t>Codice di Condotta/Etico</w:t>
        </w:r>
      </w:hyperlink>
    </w:p>
    <w:p>
      <w:pPr>
        <w:pStyle w:val="ListBullet"/>
        <w:jc w:val="both"/>
      </w:pPr>
      <w:r>
        <w:t xml:space="preserve">Gruppo Cremonini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Gruppo Cremonini ha ottenuto un punteggo pari a 1 alla domanda 3_5, perché si fa riferimento a denaro ed omaggi solo nei rapporti con i clienti. Nei rapporti con fornitori e pubblica amministrazione il denaro non è menzionato, inoltre non si capisce se il divieto è solo attivo (non offrire) o anche passivo (non ricevere).  Si veda qui: </w:t>
      </w:r>
      <w:hyperlink r:id="rId10">
        <w:r>
          <w:rPr/>
          <w:t>Codice di Condotta/Etico</w:t>
        </w:r>
      </w:hyperlink>
    </w:p>
    <w:p>
      <w:pPr>
        <w:pStyle w:val="ListBullet"/>
        <w:jc w:val="both"/>
      </w:pPr>
      <w:r>
        <w:t xml:space="preserve">Gruppo Cremonini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Cremonini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Cremonini ha ottenuto un punteggo pari a 0 alla domanda 3_8, perché non sono stati trovati riferimenti a limitazioni riguardo alla gestione di viaggi e ospitalità. Si veda qui: </w:t>
      </w:r>
      <w:hyperlink r:id="rId10">
        <w:r>
          <w:rPr/>
          <w:t>Codice di Condotta/Etico</w:t>
        </w:r>
      </w:hyperlink>
    </w:p>
    <w:p>
      <w:pPr>
        <w:pStyle w:val="ListBullet"/>
        <w:jc w:val="both"/>
      </w:pPr>
      <w:r>
        <w:t xml:space="preserve">Gruppo Cremonini ha ottenuto un punteggo pari a 0 alla domanda 3_9, perché non sono stati trovati riferimenti o documenti che permettano di verificare l'esistenza di regole che disciplinino le forme di donazioni quali beneficenza e contributi alle comunità o ad associazioni in modo che non siano viste come finanziamenti occulti a favore di terzi. Si veda qui: </w:t>
      </w:r>
      <w:hyperlink r:id="rId10">
        <w:r>
          <w:rPr/>
          <w:t>Codice di Condotta/Etico</w:t>
        </w:r>
      </w:hyperlink>
    </w:p>
    <w:p>
      <w:pPr>
        <w:pStyle w:val="ListBullet"/>
        <w:jc w:val="both"/>
      </w:pPr>
      <w:r>
        <w:t xml:space="preserve">Gruppo Cremonini ha ottenuto un punteggo pari a 0 alla domanda 3_10, perché non sono stati trovati riferimenti a norme che disciplinino le attività di agenti, sub-agenti, intermediari che ossono agire in favore o per conto dell’azienda, in modo che operino in piena correttezza e nel rispetto delle norme  anticorruzione previste dalla normativa ed adottate dalla Società. Si veda qui: </w:t>
      </w:r>
      <w:hyperlink r:id="rId10">
        <w:r>
          <w:rPr/>
          <w:t>Codice di Condotta/Etico</w:t>
        </w:r>
      </w:hyperlink>
    </w:p>
    <w:p>
      <w:pPr>
        <w:pStyle w:val="Heading4"/>
      </w:pPr>
      <w:r>
        <w:t>Sezione 4: Politica di whistleblowing e sistema di segnalazione</w:t>
      </w:r>
    </w:p>
    <w:p>
      <w:pPr>
        <w:jc w:val="both"/>
      </w:pPr>
      <w:r>
        <w:t>Alla sezione 4, Gruppo Cremonini ha ottenuto un punteggio pari a 20.0%</w:t>
      </w:r>
    </w:p>
    <w:p>
      <w:pPr>
        <w:pStyle w:val="ListBullet"/>
        <w:jc w:val="both"/>
      </w:pPr>
      <w:r>
        <w:t xml:space="preserve">Gruppo Cremonini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Gruppo Cremonini ha ottenuto un punteggo pari a 0 alla domanda 4_2, perché vi è riferimento al fatto che il responsabile all'internal auditing riceva segnalazioni da parte dei dipendenti,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2 alla domanda 4_3, perché è stato trovato un riferimento al fatto che il Codice etico venga diffuso in azienda (che include disposizioni per la segnalazione di illeciti da parte dei destinatari del Codice), si menzionano inoltre incontri periodici.  Si veda qui: </w:t>
      </w:r>
      <w:hyperlink r:id="rId10">
        <w:r>
          <w:rPr/>
          <w:t>Codice di Condotta/Etico</w:t>
        </w:r>
      </w:hyperlink>
    </w:p>
    <w:p>
      <w:pPr>
        <w:pStyle w:val="ListBullet"/>
        <w:jc w:val="both"/>
      </w:pPr>
      <w:r>
        <w:t xml:space="preserve">Gruppo Cremonini ha ottenuto un punteggo pari a 0 alla domanda 4_4,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0 alla domanda 4_5,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Gruppo Cremonini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Gruppo Cremonini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Gruppo Cremonini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ListBullet"/>
        <w:jc w:val="both"/>
      </w:pPr>
      <w:r>
        <w:t xml:space="preserve">Gruppo Cremonini ha ottenuto un punteggo pari a 0 alla domanda 4_10, perché non sono stati trovati riferimenti che l'azienda preveda dei meccanismi premiali per i whistleblower che abbiano aiutato l’azienda a prevenire un illecito con la loro segnalazione. Si veda qui: </w:t>
      </w:r>
      <w:hyperlink r:id="rId10">
        <w:r>
          <w:rPr/>
          <w:t>Codice di Condotta/Etico</w:t>
        </w:r>
      </w:hyperlink>
    </w:p>
    <w:p>
      <w:pPr>
        <w:pStyle w:val="Heading4"/>
      </w:pPr>
      <w:r>
        <w:t>Sezione 5: Lobbying</w:t>
      </w:r>
    </w:p>
    <w:p>
      <w:pPr>
        <w:jc w:val="both"/>
      </w:pPr>
      <w:r>
        <w:t>Alla sezione 5, Gruppo Cremonini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Gruppo Cremonini ha ottenuto un punteggio pari a 16.7%</w:t>
      </w:r>
    </w:p>
    <w:p>
      <w:pPr>
        <w:pStyle w:val="ListBullet"/>
        <w:jc w:val="both"/>
      </w:pPr>
      <w:r>
        <w:t xml:space="preserve">Gruppo Cremonini ha ottenuto un punteggo pari a 2 alla domanda 6_1, perché si legge chiaramente che il detto codice si applica solo a figure interne all'azienda, vedi domanda 3.10 Si veda qui: </w:t>
      </w:r>
      <w:hyperlink r:id="rId10">
        <w:r>
          <w:rPr/>
          <w:t>Codice di Condotta/Etico</w:t>
        </w:r>
      </w:hyperlink>
    </w:p>
    <w:p>
      <w:pPr>
        <w:pStyle w:val="ListBullet"/>
        <w:jc w:val="both"/>
      </w:pPr>
      <w:r>
        <w:t xml:space="preserve">Gruppo Cremonini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Gruppo Cremonini ha ottenuto un punteggo pari a 0 alla domanda 6_3, perché non sono stati trovati riferimenti a sanzioni per eventuali violazioni delle norme interne in materia di conflitto di interessi. Si veda qui: </w:t>
      </w:r>
      <w:hyperlink r:id="rId10">
        <w:r>
          <w:rPr/>
          <w:t>Codice di Condotta/Etico</w:t>
        </w:r>
      </w:hyperlink>
    </w:p>
    <w:p>
      <w:pPr>
        <w:pStyle w:val="ListBullet"/>
        <w:jc w:val="both"/>
      </w:pPr>
      <w:r>
        <w:t xml:space="preserve">Gruppo Cremonini ha ottenuto un punteggo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Gruppo Cremonini ha ottenuto un punteggo pari a 0 alla domanda 6_5, perché si legge solo che i dipendenti si devono astenersi da potenziali conflitti d'interesse tra l’attività aziendale ed attività personali e/o familiari. Il chè non equvale a coprire i potenziali conflitti di interesse tra i collegamenti familiari e personali in grado di influenzare l’assegnazione di contratti, licenze, o altre azioni rilevanti per l’interesse dell’azienda. Si veda qui: </w:t>
      </w:r>
      <w:hyperlink r:id="rId10">
        <w:r>
          <w:rPr/>
          <w:t>Codice di Condotta/Etico</w:t>
        </w:r>
      </w:hyperlink>
    </w:p>
    <w:p>
      <w:pPr>
        <w:pStyle w:val="ListBullet"/>
        <w:jc w:val="both"/>
      </w:pPr>
      <w:r>
        <w:t xml:space="preserve">Gruppo Cremonini ha ottenuto un punteggo pari a 0 alla domanda 6_6, perché non sono stati trovati riferimenti al fatto che i collegamenti familiari e personali vengano monitorati per assicurarsi che non influenzino in modo improprio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Gruppo Cremonini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Gruppo Cremonini ha ottenuto un punteggio pari a 40.0%</w:t>
      </w:r>
    </w:p>
    <w:p>
      <w:pPr>
        <w:pStyle w:val="ListBullet"/>
        <w:jc w:val="both"/>
      </w:pPr>
      <w:r>
        <w:t xml:space="preserve">Gruppo Cremonini ha ottenuto un punteggo pari a 2 alla domanda 8_1, perché è stata trovata una lista di tutte filiali e imprese controllate e collegate incluse nel perimetro di consolidamento. Si veda qui: </w:t>
      </w:r>
      <w:hyperlink r:id="rId12">
        <w:r>
          <w:rPr/>
          <w:t>Rapporto Annuale (più recente)</w:t>
        </w:r>
      </w:hyperlink>
    </w:p>
    <w:p>
      <w:pPr>
        <w:pStyle w:val="ListBullet"/>
        <w:jc w:val="both"/>
      </w:pPr>
      <w:r>
        <w:t xml:space="preserve">Gruppo Cremonini ha ottenuto un punteggo pari a 1 alla domanda 8_2, perché è stata trovata una lista delle società appartenenti al Gruppo e della loro sede legale, ma non v'è menzione dei paesi in cui le dette filiali operino. Si veda qui: </w:t>
      </w:r>
      <w:hyperlink r:id="rId12">
        <w:r>
          <w:rPr/>
          <w:t>Rapporto Annuale (più recente)</w:t>
        </w:r>
      </w:hyperlink>
    </w:p>
    <w:p>
      <w:pPr>
        <w:pStyle w:val="ListBullet"/>
        <w:jc w:val="both"/>
      </w:pPr>
      <w:r>
        <w:t xml:space="preserve">Gruppo Cremonini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2">
        <w:r>
          <w:rPr/>
          <w:t>Rapporto Annuale (più recente)</w:t>
        </w:r>
      </w:hyperlink>
    </w:p>
    <w:p>
      <w:pPr>
        <w:pStyle w:val="ListBullet"/>
        <w:jc w:val="both"/>
      </w:pPr>
      <w:r>
        <w:t xml:space="preserve">Gruppo Cremonini ha ottenuto un punteggo pari a 0 alla domanda 8_4, perché non viene reso pubblico l’importo pagato in tasse nei singoli paesi in cui l’azienda opera. Si veda qui: </w:t>
      </w:r>
      <w:hyperlink r:id="rId12">
        <w:r>
          <w:rPr/>
          <w:t>Rapporto Annuale (più recente)</w:t>
        </w:r>
      </w:hyperlink>
    </w:p>
    <w:p>
      <w:pPr>
        <w:pStyle w:val="ListBullet"/>
        <w:jc w:val="both"/>
      </w:pPr>
      <w:r>
        <w:t xml:space="preserve">Gruppo Cremonini ha ottenuto un punteggo pari a 1 alla domanda 8_5, perché nella lista delle società in cui il gruppo ha investimenti (domanda 8.1) sono associate voci sui capitale sociale, risultato a esercizio chiuso e patrimonio netto. Tuttavia essendo la lista filiale per filiale, e non conoscendo i paesi in cui le filiali operano (ma solo la sede legale) non è possibile attribuire punteggio pieno. Si veda qui: </w:t>
      </w:r>
      <w:hyperlink r:id="rId12">
        <w:r>
          <w:rPr/>
          <w:t>Rapporto Annuale (più recente)</w:t>
        </w:r>
      </w:hyperlink>
    </w:p>
    <w:p>
      <w:pPr>
        <w:pStyle w:val="Heading4"/>
      </w:pPr>
      <w:r>
        <w:t>Sezione 9: Formazione anti corruzione</w:t>
      </w:r>
    </w:p>
    <w:p>
      <w:pPr>
        <w:jc w:val="both"/>
      </w:pPr>
      <w:r>
        <w:t>Alla sezione 9, Gruppo Cremonini ha ottenuto un punteggio pari a 12.5%</w:t>
      </w:r>
    </w:p>
    <w:p>
      <w:pPr>
        <w:pStyle w:val="ListBullet"/>
        <w:jc w:val="both"/>
      </w:pPr>
      <w:r>
        <w:t xml:space="preserve">Gruppo Cremonini ha ottenuto un punteggo pari a 1 alla domanda 9_1,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punteggo pari a 1 alla domanda 9_2,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punteggo pari a 0 alla domanda 9_3, perché è stato trovato un riferimento al fatto che il codice etico venga diffuso in azienda, e si menzionano incontri periodici, ma non è stata trovata menzione nè del fatto che dette formazioni avvengano anche per agenti e intermediari. Si veda qui: </w:t>
      </w:r>
      <w:hyperlink r:id="rId10">
        <w:r>
          <w:rPr/>
          <w:t>Codice di Condotta/Etico</w:t>
        </w:r>
      </w:hyperlink>
    </w:p>
    <w:p>
      <w:pPr>
        <w:pStyle w:val="ListBullet"/>
        <w:jc w:val="both"/>
      </w:pPr>
      <w:r>
        <w:t xml:space="preserve">Gruppo Cremonini ha ottenuto un punteggo pari a 0 alla domanda 9_4, perché non sono stati trovati riferimenti o documenti che permettano di verificare l'esistenza di formazione anticorruzione viene svolta anche nelle società controllate, anche presenti all’estero. Si veda qui: </w:t>
      </w:r>
      <w:hyperlink r:id="rId10">
        <w:r>
          <w:rPr/>
          <w:t>Codice di Condotta/Etico</w:t>
        </w:r>
      </w:hyperlink>
    </w:p>
    <w:p>
      <w:pPr>
        <w:pStyle w:val="ListBullet"/>
        <w:jc w:val="both"/>
      </w:pPr>
      <w:r>
        <w:t xml:space="preserve">Gruppo Cremonini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0">
        <w:r>
          <w:rPr/>
          <w:t>Codice di Condotta/Etico</w:t>
        </w:r>
      </w:hyperlink>
    </w:p>
    <w:p>
      <w:pPr>
        <w:pStyle w:val="ListBullet"/>
        <w:jc w:val="both"/>
      </w:pPr>
      <w:r>
        <w:t xml:space="preserve">Gruppo Cremonini ha ottenuto un punteggo pari a 0 alla domanda 9_6, perché non sono riportate le ore di formazione in anti corruzione / compliance. Si veda qui: </w:t>
      </w:r>
      <w:hyperlink r:id="rId11">
        <w:r>
          <w:rPr/>
          <w:t>Rapporto di Sostenibilità (più recente)</w:t>
        </w:r>
      </w:hyperlink>
    </w:p>
    <w:p>
      <w:pPr>
        <w:pStyle w:val="ListBullet"/>
        <w:jc w:val="both"/>
      </w:pPr>
      <w:r>
        <w:t xml:space="preserve">Gruppo Cremonini ha ottenuto un punteggo pari a 0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ListBullet"/>
        <w:jc w:val="both"/>
      </w:pPr>
      <w:r>
        <w:t xml:space="preserve">Gruppo Cremonini ha ottenuto un punteggo pari a 0 alla domanda 9_8, perché non sono stati trovati riferimenti al fatto che i programmi di formazione anticorruzione prevedono momenti di verifica successivi rispetto ai contenuti oggetto del corso. Si veda qui: </w:t>
      </w:r>
      <w:hyperlink r:id="rId10">
        <w:r>
          <w:rPr/>
          <w:t>Codice di Condotta/Etico</w:t>
        </w:r>
      </w:hyperlink>
    </w:p>
    <w:p>
      <w:pPr>
        <w:pStyle w:val="Heading4"/>
      </w:pPr>
      <w:r>
        <w:t>Sezione 10: Progetti di sostenibilità</w:t>
      </w:r>
    </w:p>
    <w:p>
      <w:pPr>
        <w:jc w:val="both"/>
      </w:pPr>
      <w:r>
        <w:t>Alla sezione 10, Gruppo Cremonini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www.cremonini.com" TargetMode="External"/><Relationship Id="rId10" Type="http://schemas.openxmlformats.org/officeDocument/2006/relationships/hyperlink" Target="https://www.cremonini.com/data/files/file-128.pdf" TargetMode="External"/><Relationship Id="rId11" Type="http://schemas.openxmlformats.org/officeDocument/2006/relationships/hyperlink" Target="http://www.inalca.it/wp-content/uploads/2018/03/INALCA_BilSost_ESE_ITA_2016-DEF-low.pdf" TargetMode="External"/><Relationship Id="rId12" Type="http://schemas.openxmlformats.org/officeDocument/2006/relationships/hyperlink" Target="https://www.cremonini.com/data/files/it/file-8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