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Intesa San Paolo: trasparenza e anti-corruzione.</w:t>
      </w:r>
    </w:p>
    <w:p>
      <w:pPr>
        <w:pStyle w:val="Heading3"/>
      </w:pPr>
      <w:r>
        <w:t>Analisi a cura di Transparency International Italia</w:t>
      </w:r>
    </w:p>
    <w:p/>
    <w:p>
      <w:pPr>
        <w:jc w:val="both"/>
      </w:pPr>
      <w:r>
        <w:t>Nel seguente documento si presenterà un'analisi dettagliata del piano anti corruzione di Intesa San Paolo, secondo la metologia di Transparency International Italia. L'azienda ha ottenuto un indice TRAC soddisfacente (pari a 63.0%).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Intesa San Paolo ha ottenuto un punteggio pari a 70.0%</w:t>
      </w:r>
    </w:p>
    <w:p>
      <w:pPr>
        <w:pStyle w:val="ListBullet"/>
        <w:jc w:val="both"/>
      </w:pPr>
      <w:r>
        <w:t xml:space="preserve">Intesa San Paolo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Intesa San Paolo ha ottenuto un punteggo pari a 2 alla domanda 1_2, perché c'è un'esplicita dichiarazione anti corruzione.  Si veda qui: </w:t>
      </w:r>
      <w:hyperlink r:id="rId10">
        <w:r>
          <w:rPr/>
          <w:t>Codice di Condotta/Etico</w:t>
        </w:r>
      </w:hyperlink>
    </w:p>
    <w:p>
      <w:pPr>
        <w:pStyle w:val="ListBullet"/>
        <w:jc w:val="both"/>
      </w:pPr>
      <w:r>
        <w:t xml:space="preserve">Intesa San Paolo ha ottenuto un punteggo pari a 1 alla domanda 1_3, perché si legge che l'azienda aderisce all'iniziativa UN Global Compact. Tuttavia nella lista ufficiale dei partecpanti al Global Compact Network appare solo Intesa San Paolo Albania. Si veda qui: &lt;https://www.unglobalcompact.org/what-is-gc/participants/5467&gt;. Si veda qui: </w:t>
      </w:r>
      <w:hyperlink r:id="rId11">
        <w:r>
          <w:rPr/>
          <w:t>Rapporto di Sostenibilità (più recente)</w:t>
        </w:r>
      </w:hyperlink>
    </w:p>
    <w:p>
      <w:pPr>
        <w:pStyle w:val="ListBullet"/>
        <w:jc w:val="both"/>
      </w:pPr>
      <w:r>
        <w:t xml:space="preserve">Intesa San Paolo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Intesa San Paolo ha ottenuto un punteggio pari a 88.0%</w:t>
      </w:r>
    </w:p>
    <w:p>
      <w:pPr>
        <w:pStyle w:val="ListBullet"/>
        <w:jc w:val="both"/>
      </w:pPr>
      <w:r>
        <w:t xml:space="preserve">Intesa San Paolo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Intesa San Paolo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Intesa San Paolo ha ottenuto un punteggo pari a 1 alla domanda 2_3, perché si legge che il modello di gestione e controllo vale per i dipendenti operanti all'estero, ma non viene specificato se per sia le filiali controllate che partecipate.  Si veda qui: </w:t>
      </w:r>
      <w:hyperlink r:id="rId12">
        <w:r>
          <w:rPr/>
          <w:t>Modello di Gestione e Controllo</w:t>
        </w:r>
      </w:hyperlink>
    </w:p>
    <w:p>
      <w:pPr>
        <w:pStyle w:val="ListBullet"/>
        <w:jc w:val="both"/>
      </w:pPr>
      <w:r>
        <w:t xml:space="preserve">Intesa San Paolo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Intesa San Paolo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Intesa San Paolo ha ottenuto un punteggo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Sito Ufficiale</w:t>
        </w:r>
      </w:hyperlink>
    </w:p>
    <w:p>
      <w:pPr>
        <w:pStyle w:val="ListBullet"/>
        <w:jc w:val="both"/>
      </w:pPr>
      <w:r>
        <w:t xml:space="preserve">Intesa San Paolo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Intesa San Paolo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Intesa San Paolo ha ottenuto un punteggio pari a 94.0%</w:t>
      </w:r>
    </w:p>
    <w:p>
      <w:pPr>
        <w:pStyle w:val="ListBullet"/>
        <w:jc w:val="both"/>
      </w:pPr>
      <w:r>
        <w:t xml:space="preserve">Intesa San Paolo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Intesa San Paolo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Intesa San Paolo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Intesa San Paolo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Intesa San Paolo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4">
        <w:r>
          <w:rPr/>
          <w:t>Politica Anti Corruzione</w:t>
        </w:r>
      </w:hyperlink>
    </w:p>
    <w:p>
      <w:pPr>
        <w:pStyle w:val="ListBullet"/>
        <w:jc w:val="both"/>
      </w:pPr>
      <w:r>
        <w:t xml:space="preserve">Intesa San Paolo ha ottenuto un punteggo pari a 2 alla domanda 3_6, perché si legge che i facilitation payments sono proibiti. Inoltre il il programma anti-corruzione (che include il Codice) si applica a tutte le legal entities del gruppo (si veda domanda 2.3). Si veda qui: </w:t>
      </w:r>
      <w:hyperlink r:id="rId14">
        <w:r>
          <w:rPr/>
          <w:t>Politica Anti Corruzione</w:t>
        </w:r>
      </w:hyperlink>
    </w:p>
    <w:p>
      <w:pPr>
        <w:pStyle w:val="ListBullet"/>
        <w:jc w:val="both"/>
      </w:pPr>
      <w:r>
        <w:t xml:space="preserve">Intesa San Paolo ha ottenuto un punteggo pari a 2 alla domanda 3_7, perché si fa espressamente riferimento a limitazioni a riguardo della ricezione e l'offerta di omaggi e regalie. Si veda qui: </w:t>
      </w:r>
      <w:hyperlink r:id="rId14">
        <w:r>
          <w:rPr/>
          <w:t>Politica Anti Corruzione</w:t>
        </w:r>
      </w:hyperlink>
    </w:p>
    <w:p>
      <w:pPr>
        <w:pStyle w:val="ListBullet"/>
        <w:jc w:val="both"/>
      </w:pPr>
      <w:r>
        <w:t xml:space="preserve">Intesa San Paolo ha ottenuto un punteggo pari a 2 alla domanda 3_8, perché si fa espressamente riferimento a limitazioni a riguardo della gestione di viaggi e ospitalità. Si veda qui: </w:t>
      </w:r>
      <w:hyperlink r:id="rId14">
        <w:r>
          <w:rPr/>
          <w:t>Politica Anti Corruzione</w:t>
        </w:r>
      </w:hyperlink>
    </w:p>
    <w:p>
      <w:pPr>
        <w:pStyle w:val="Heading4"/>
      </w:pPr>
      <w:r>
        <w:t>Sezione 4: Politica di whistleblowing e sistema di segnalazione</w:t>
      </w:r>
    </w:p>
    <w:p>
      <w:pPr>
        <w:jc w:val="both"/>
      </w:pPr>
      <w:r>
        <w:t>Alla sezione 4, Intesa San Paolo ha ottenuto un punteggio pari a 55.0%</w:t>
      </w:r>
    </w:p>
    <w:p>
      <w:pPr>
        <w:pStyle w:val="ListBullet"/>
        <w:jc w:val="both"/>
      </w:pPr>
      <w:r>
        <w:t xml:space="preserve">Intesa San Paolo ha ottenuto un punteggo pari a 2 alla domanda 4_1, perché si possono effettuare segnalazioni di illeciti da parte dei dipendenti.  Si veda qui: </w:t>
      </w:r>
      <w:hyperlink r:id="rId14">
        <w:r>
          <w:rPr/>
          <w:t>Politica Anti Corruzione</w:t>
        </w:r>
      </w:hyperlink>
    </w:p>
    <w:p>
      <w:pPr>
        <w:pStyle w:val="ListBullet"/>
        <w:jc w:val="both"/>
      </w:pPr>
      <w:r>
        <w:t xml:space="preserve">Intesa San Paolo ha ottenuto un punteggo pari a 0 alla domanda 4_2, perché vi è riferimento ad un indirizzo email, ma non pare l'azienda sia dotata di una piattaforma informatica per le segnalazioni anti-corruzione. Si veda qui: </w:t>
      </w:r>
      <w:hyperlink r:id="rId14">
        <w:r>
          <w:rPr/>
          <w:t>Politica Anti Corruzione</w:t>
        </w:r>
      </w:hyperlink>
    </w:p>
    <w:p>
      <w:pPr>
        <w:pStyle w:val="ListBullet"/>
        <w:jc w:val="both"/>
      </w:pPr>
      <w:r>
        <w:t xml:space="preserve">Intesa San Paolo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Intesa San Paolo ha ottenuto un punteggo pari a 2 alla domanda 4_4, perché si legge che le segnalazioni sono gestite in modo confidenziale, con la possibilità di effettuare segnalazioni in anonimo. Si veda qui: </w:t>
      </w:r>
      <w:hyperlink r:id="rId12">
        <w:r>
          <w:rPr/>
          <w:t>Modello di Gestione e Controllo</w:t>
        </w:r>
      </w:hyperlink>
    </w:p>
    <w:p>
      <w:pPr>
        <w:pStyle w:val="ListBullet"/>
        <w:jc w:val="both"/>
      </w:pPr>
      <w:r>
        <w:t xml:space="preserve">Intesa San Paolo ha ottenuto un punteggo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Intesa San Paolo ha ottenuto un punteggo pari a 0 alla domanda 4_6, perché non sono stati trovati riferimenti che permettano di verificare l'esistenza di un meccanismo di feedback al segnalante. Si veda qui: </w:t>
      </w:r>
      <w:hyperlink r:id="rId14">
        <w:r>
          <w:rPr/>
          <w:t>Politica Anti Corruzione</w:t>
        </w:r>
      </w:hyperlink>
    </w:p>
    <w:p>
      <w:pPr>
        <w:pStyle w:val="ListBullet"/>
        <w:jc w:val="both"/>
      </w:pPr>
      <w:r>
        <w:t xml:space="preserve">Intesa San Paolo ha ottenuto un punteggo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Intesa San Paolo ha ottenuto un punteggo pari a 2 alla domanda 4_8, perché si legge che la compagnia protegge ogni segnalante contro ogni forma di ritorsione.  Si veda qui: </w:t>
      </w:r>
      <w:hyperlink r:id="rId12">
        <w:r>
          <w:rPr/>
          <w:t>Modello di Gestione e Controllo</w:t>
        </w:r>
      </w:hyperlink>
    </w:p>
    <w:p>
      <w:pPr>
        <w:pStyle w:val="ListBullet"/>
        <w:jc w:val="both"/>
      </w:pPr>
      <w:r>
        <w:t xml:space="preserve">Intesa San Paolo ha ottenuto un punteggo pari a 2 alla domanda 4_9, perché si legge che qualsiasi tipo di ritorsione non sarà tollerata e/o soggetta ad azioni disciplinari.  Si veda qui: </w:t>
      </w:r>
      <w:hyperlink r:id="rId12">
        <w:r>
          <w:rPr/>
          <w:t>Modello di Gestione e Controllo</w:t>
        </w:r>
      </w:hyperlink>
    </w:p>
    <w:p>
      <w:pPr>
        <w:pStyle w:val="Heading4"/>
      </w:pPr>
      <w:r>
        <w:t>Sezione 5: Lobbying</w:t>
      </w:r>
    </w:p>
    <w:p>
      <w:pPr>
        <w:jc w:val="both"/>
      </w:pPr>
      <w:r>
        <w:t>Alla sezione 5, Intesa San Paolo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Intesa San Paolo ha ottenuto un punteggio pari a 58.0%</w:t>
      </w:r>
    </w:p>
    <w:p>
      <w:pPr>
        <w:pStyle w:val="ListBullet"/>
        <w:jc w:val="both"/>
      </w:pPr>
      <w:r>
        <w:t xml:space="preserve">Intesa San Paolo ha ottenuto un punteggo pari a 3 alla domanda 6_1, perché si possono trovare disposizioni relative al conflitto d'interesse, e come appurato alla domanda 2.2 e/o 3.10 questo si applica anche ad agenti e intermediari.  Si veda qui: </w:t>
      </w:r>
      <w:hyperlink r:id="rId12">
        <w:r>
          <w:rPr/>
          <w:t>Modello di Gestione e Controllo</w:t>
        </w:r>
      </w:hyperlink>
    </w:p>
    <w:p>
      <w:pPr>
        <w:pStyle w:val="ListBullet"/>
        <w:jc w:val="both"/>
      </w:pPr>
      <w:r>
        <w:t xml:space="preserve">Intesa San Paolo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2">
        <w:r>
          <w:rPr/>
          <w:t>Modello di Gestione e Controllo</w:t>
        </w:r>
      </w:hyperlink>
    </w:p>
    <w:p>
      <w:pPr>
        <w:pStyle w:val="ListBullet"/>
        <w:jc w:val="both"/>
      </w:pPr>
      <w:r>
        <w:t xml:space="preserve">Intesa San Paolo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Intesa San Paolo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Intesa San Paolo ha ottenuto un punteggo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2">
        <w:r>
          <w:rPr/>
          <w:t>Modello di Gestione e Controllo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Intesa San Paolo ha ottenuto un punteggio pari a 70.0%</w:t>
      </w:r>
    </w:p>
    <w:p>
      <w:pPr>
        <w:pStyle w:val="ListBullet"/>
        <w:jc w:val="both"/>
      </w:pPr>
      <w:r>
        <w:t xml:space="preserve">Intesa San Paolo ha ottenuto un punteggo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Intesa San Paolo ha ottenuto un punteggo pari a 2 alla domanda 8_2, perché nella lista di tutte le filiali della domanda 8.1 ci sono due colonne, una indicante la sede legale e una indicante la sede operativa.  Si veda qui: </w:t>
      </w:r>
      <w:hyperlink r:id="rId15">
        <w:r>
          <w:rPr/>
          <w:t>Rapporto Annuale (più recente)</w:t>
        </w:r>
      </w:hyperlink>
    </w:p>
    <w:p>
      <w:pPr>
        <w:pStyle w:val="ListBullet"/>
        <w:jc w:val="both"/>
      </w:pPr>
      <w:r>
        <w:t xml:space="preserve">Intesa San Paolo ha ottenuto un punteggo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alla domanda 8.2.  Si veda qui: </w:t>
      </w:r>
      <w:hyperlink r:id="rId15">
        <w:r>
          <w:rPr/>
          <w:t>Rapporto Annuale (più recente)</w:t>
        </w:r>
      </w:hyperlink>
    </w:p>
    <w:p>
      <w:pPr>
        <w:pStyle w:val="ListBullet"/>
        <w:jc w:val="both"/>
      </w:pPr>
      <w:r>
        <w:t xml:space="preserve">Intesa San Paolo ha ottenuto un punteggo pari a 0 alla domanda 8_4, perché non viene reso pubblico l’importo pagato in tasse nei singoli paesi in cui l’azienda opera. Si veda qui: </w:t>
      </w:r>
      <w:hyperlink r:id="rId15">
        <w:r>
          <w:rPr/>
          <w:t>Rapporto Annuale (più recente)</w:t>
        </w:r>
      </w:hyperlink>
    </w:p>
    <w:p>
      <w:pPr>
        <w:pStyle w:val="Heading4"/>
      </w:pPr>
      <w:r>
        <w:t>Sezione 9: Formazione anti corruzione</w:t>
      </w:r>
    </w:p>
    <w:p>
      <w:pPr>
        <w:jc w:val="both"/>
      </w:pPr>
      <w:r>
        <w:t>Alla sezione 9, Intesa San Paolo ha ottenuto un punteggio pari a 56.0%</w:t>
      </w:r>
    </w:p>
    <w:p>
      <w:pPr>
        <w:pStyle w:val="ListBullet"/>
        <w:jc w:val="both"/>
      </w:pPr>
      <w:r>
        <w:t xml:space="preserve">Intesa San Paolo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Intesa San Paolo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Rapporto di Sostenibilità (più recente)</w:t>
        </w:r>
      </w:hyperlink>
    </w:p>
    <w:p>
      <w:pPr>
        <w:pStyle w:val="ListBullet"/>
        <w:jc w:val="both"/>
      </w:pPr>
      <w:r>
        <w:t xml:space="preserve">Intesa San Paolo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Intesa San Paolo ha ottenuto un punteggo pari a 2 alla domanda 9_6, perché sono riportate le ore di formazione in anti corruzione / compliance. Si veda qui: </w:t>
      </w:r>
      <w:hyperlink r:id="rId11">
        <w:r>
          <w:rPr/>
          <w:t>Rapporto di Sostenibilità (più recente)</w:t>
        </w:r>
      </w:hyperlink>
    </w:p>
    <w:p>
      <w:pPr>
        <w:pStyle w:val="ListBullet"/>
        <w:jc w:val="both"/>
      </w:pPr>
      <w:r>
        <w:t xml:space="preserve">Intesa San Paolo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Intesa San Paolo ha ottenuto un punteggio pari a 75.0%</w:t>
      </w:r>
    </w:p>
    <w:p>
      <w:pPr>
        <w:pStyle w:val="ListBullet"/>
        <w:jc w:val="both"/>
      </w:pPr>
      <w:r>
        <w:t xml:space="preserve">Intesa San Paolo ha ottenuto un punteggo pari a 2 alla domanda 10_1, perché come gia visto alla domanda 3.9, la compagnia ha delle regole per la gestione di donazioni e contributi sia ai politici che a organizzazioni caritatevoli.  Si veda qui: </w:t>
      </w:r>
      <w:hyperlink r:id="rId14">
        <w:r>
          <w:rPr/>
          <w:t>Politica Anti Corruzione</w:t>
        </w:r>
      </w:hyperlink>
    </w:p>
    <w:p>
      <w:pPr>
        <w:pStyle w:val="ListBullet"/>
        <w:jc w:val="both"/>
      </w:pPr>
      <w:r>
        <w:t xml:space="preserve">Intesa San Paolo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4">
        <w:r>
          <w:rPr/>
          <w:t>Politica Anti Corruzione</w:t>
        </w:r>
      </w:hyperlink>
    </w:p>
    <w:p>
      <w:pPr>
        <w:pStyle w:val="ListBullet"/>
        <w:jc w:val="both"/>
      </w:pPr>
      <w:r>
        <w:t xml:space="preserve">Intesa San Paolo ha ottenuto un punteggo pari a 0 alla domanda 10_3, perché non sono stati trovati riferimenti al fatto che l’azienda monitori l’esecuzione e la qualità dell’intervento ottenuto dalle donazioni, patrocini, collaborazioni intraprese. Si veda qui: </w:t>
      </w:r>
      <w:hyperlink r:id="rId11">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roup.intesasanpaolo.com/scriptIsir0/si09/governance/ita_dlgs_231_2001.jsp#/governance/ita_dlgs_231_2001.jsp" TargetMode="External"/><Relationship Id="rId10" Type="http://schemas.openxmlformats.org/officeDocument/2006/relationships/hyperlink" Target="https://www.group.intesasanpaolo.com/scriptIsir0/si09/contentData/view/20170221_CodiceEtico.pdf?id=CNT-05-00000004D0A42&amp;ct=application/pdf" TargetMode="External"/><Relationship Id="rId11" Type="http://schemas.openxmlformats.org/officeDocument/2006/relationships/hyperlink" Target="https://www.group.intesasanpaolo.com/scriptIsir0/si09/contentData/view/DNF_ITA_180307-C%20(003).pdf?id=CNT-05-00000004FCF00&amp;ct=application/pdf" TargetMode="External"/><Relationship Id="rId12" Type="http://schemas.openxmlformats.org/officeDocument/2006/relationships/hyperlink" Target="https://www.group.intesasanpaolo.com/scriptIsir0/si09/contentData/view/20180905_Modello_231_ISP_it.pdf?id=CNT-05-0000000511A4F&amp;ct=application/pdf" TargetMode="External"/><Relationship Id="rId13" Type="http://schemas.openxmlformats.org/officeDocument/2006/relationships/hyperlink" Target="https://www.group.intesasanpaolo.com/scriptIsir0/si09/sostenibilita/ita_prevenzione_rischi.jsp#/sostenibilita/ita_rischio_reputazionale.jsp" TargetMode="External"/><Relationship Id="rId14" Type="http://schemas.openxmlformats.org/officeDocument/2006/relationships/hyperlink" Target="https://www.group.intesasanpaolo.com/scriptIsir0/si09/contentData/view/20170407_Estratto_Linee_Guida_Anticorruzione_di_Gruppo_marzo2017_ita.pdf?id=CNT-05-00000004D509B&amp;ct=application/pdf" TargetMode="External"/><Relationship Id="rId15" Type="http://schemas.openxmlformats.org/officeDocument/2006/relationships/hyperlink" Target="https://www.group.intesasanpaolo.com/scriptIsir0/si09/contentData/view/content-ref?id=CNT-05-0000000513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