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Juventus 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Juventus , secondo la metologia di Transparency International Italia. L'azienda ha ottenuto un indice TRAC poco soddisfacente (pari a 39.2%).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Juventus  ha ottenuto un punteggio pari a 60.0%</w:t>
      </w:r>
    </w:p>
    <w:p>
      <w:pPr>
        <w:pStyle w:val="ListBullet"/>
        <w:jc w:val="both"/>
      </w:pPr>
      <w:r>
        <w:t xml:space="preserve">Juventus  ha ottenuto un punteggo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Juventus  ha ottenuto un punteggo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0 alla domanda 1_3, perché nel codice di condotta e nei vari documenti reperibili online (i.e. condice di condotta/etico, rapporto annuale e/o rapporto di sostenibilità) e nella lista ufficiale dei membri signatari (e attivi) del Global Compact, non sono stati trovati riferimenti che permettano di verificare l'appartenenza della compagnia a iniziative locali, nazionali o internazionali di anti-corruzione.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Juventus  ha ottenuto un punteggo pari a 2 alla domanda 1_4, perché è stato trovato riferimento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Juventus  ha ottenuto un punteggio pari a 82.4%</w:t>
      </w:r>
    </w:p>
    <w:p>
      <w:pPr>
        <w:pStyle w:val="ListBullet"/>
        <w:jc w:val="both"/>
      </w:pPr>
      <w:r>
        <w:t xml:space="preserve">Juventus  ha ottenuto un punteggo pari a 2 alla domanda 2_1, perché rappresenta un piano anti-corruzione e/o un modello di gestione del proprio sistema anticorruzione a sè stante.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2 alla domanda 2_2, perché si menzionano come destinatari del Modello tutti i dipendenti, gli agenti e gli intermediari e/o collaboratori esterni (tramite anche l'introduzione di clausole standard nei contratti, si veda 1.4).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0 alla domanda 2_3, perché non sono stati trovati riferimenti che permettano di stabilire se il modello di gestione e controllo si applica ache alle filiali controllate o partecipate dell'azienda.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2 alla domanda 2_4, perché si legge che l'Organismo di Vigilanza partecipi all'aggiornamento del Modello e sono stati trovati riferimenti al fatto che l'Organismo svolga periodicamente le sue mansioni.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2 alla domanda 2_5, perché si legge dell'esistenza di un sistema di controllo interno grazie al quale si effettua un’analisi dei rischi e che ciò avvenga a scadenza periodica.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1 alla domanda 2_6, perché si menziona l'esistenza di una procedura di selezione per i fornitori che include uno screening d'integrità. Tuttavia non si sono trovati riferimenti all'esistenza di un'analisi reputazionale periodica per i fornitori già nell'albo.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2 alla domanda 2_7, perché si cita la formazione di un Modello di Organizzazione Gestione e Controllo ai sensi del D.Lgs. 231/01 e la formazione di un Organismo di Vigilanza.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2 alla domanda 2_8, perché si cita la formazione di un Organismo di Vigilanza ai sensi del D.Lgs. 231/01, dotato di autonomi poteri di iniziativa e controllo.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Juventus  ha ottenuto un punteggio pari a 61.1%</w:t>
      </w:r>
    </w:p>
    <w:p>
      <w:pPr>
        <w:pStyle w:val="ListBullet"/>
        <w:jc w:val="both"/>
      </w:pPr>
      <w:r>
        <w:t xml:space="preserve">Juventus  ha ottenuto un punteggo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1 alla domanda 3_2, perché è stato trovato un riferimento al fatto che il Codice di Condotta/Etico sia approvato da una delibera del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2 alla domanda 3_3, perché è stato trovato un riferimento al fatto che il Codice di Condotta/Etico sia aggiornato periodicamente.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1 alla domanda 3_6, perché si è trovato un riferimento al divieto di offrire o in alcun modo fornire omaggi, regalie e altre forme di benefici alla Pubblica Amministrazione (definizione che può quindi includere facilitation payments). Manca però il riferimento al fatto che il Codice o il programma anti-corruzione si applichino a tutte le legal entities dell'azienda (si veda domanda 2.3). 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1 alla domanda 3_7, perché sono solo stati trovati riferimenti generici riguardo alle limitazioni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0 alla domanda 3_8, perché non sono stati trovati riferimenti a limitazioni riguardo alla gestione di viaggi e ospitalità.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Juventus  ha ottenuto un punteggio pari a 50.0%</w:t>
      </w:r>
    </w:p>
    <w:p>
      <w:pPr>
        <w:pStyle w:val="ListBullet"/>
        <w:jc w:val="both"/>
      </w:pPr>
      <w:r>
        <w:t xml:space="preserve">Juventus  ha ottenuto un punteggo pari a 2 alla domanda 4_1, perché si legge che è possibile effettuare una segnalazione di illeciti da parte di un dipendente.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0 alla domanda 4_2, perché vi è riferimento ad un indirizzo email, ma non pare l'azienda sia dotata di una piattaforma informatica per le segnalazioni anti-corruzione.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1 alla domanda 4_3, perché è stato trovato un riferimento al fatto che tutti i dipendenti ricevano una formazione sul codice etico dell'azienda (che include il sistema di segnalazione) ma le informazioni accessibili non permettono di determinarne la frequenza.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1 alla domanda 4_4, perché si menziona chiaramente che le segnalazioni anonime non vengono trattate.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2 alla domanda 4_5, perché si legge che le segnalazioni sono gestite dall'Organismo di Vigilanza che, come visto alla domanda 2.8, è dotato di autonomi poteri di iniziativa e controllo.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0 alla domanda 4_6, perché non sono stati trovati riferimenti che permettano di verificare l'esistenza di un meccanismo di feedback al segnalante.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0 alla domanda 4_7, perché non sono stati trovati riferimenti che permettano di verificare l'esistenza di un’interazione con regolatori di settore o altre istituzioni esterne rispetto all’azienda.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2 alla domanda 4_8, perché si legge che la compagnia protegge ogni segnalante contro ogni forma di ritorsione.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2 alla domanda 4_9, perché si legge che qualsiasi tipo di ritorsione non sarà tollerata e/o soggetta ad azioni disciplinari. 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Juventus  ha ottenuto un punteggio pari a 0.0% perché non sono stati trovati riferimenti né a disposizioni che regolamentino le interazioni di decisori politici nel contesto di attività di lobby né ad una definizione di pubblico ufficiale/pubblica amministrazione che lasci intendere che decisori pubblici vi sono de facto inclusi.</w:t>
      </w:r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Juventus  ha ottenuto un punteggio pari a 58.3%</w:t>
      </w:r>
    </w:p>
    <w:p>
      <w:pPr>
        <w:pStyle w:val="ListBullet"/>
        <w:jc w:val="both"/>
      </w:pPr>
      <w:r>
        <w:t xml:space="preserve">Juventus  ha ottenuto un punteggo pari a 3 alla domanda 6_1, perché si possono trovare disposizioni relative al conflitto d'interesse, e come appurato alla domanda 2.2 e/o 3.10 questo si applica anche ad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0 alla domanda 6_2, perché non sono stati trovati riferimenti che permettano di stabilire se esistono norme che disciplinino casi di clientelismo e nepotismo, sebbene il codice inviti i dipendenti a evitare situazione di conflitto d'interesse.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3 alla domanda 6_4, perché si legge che la detta politica deve essere esplicitamente accettata da tutti gli impiegati e third-parties (vedi 1.4 e 1.5), e questo contiene norme che regolamentano il conflitto d'interesse.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0 alla domanda 6_5, perché non sono stati trovati riferimenti che permettano di effettuare una verificare che tra i potenziali conflitti di interesse siano previsti anche i collegamenti familiari e personali in grado di influenzare l’assegnazione di contratti, licenze, o altre azioni rilevanti per l’interesse dell’azienda (si veda 6.2).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Alla sezione 7, Juventus  ha ottenuto un punteggio pari a 30.0%</w:t>
      </w:r>
    </w:p>
    <w:p>
      <w:pPr>
        <w:pStyle w:val="ListBullet"/>
        <w:jc w:val="both"/>
      </w:pPr>
      <w:r>
        <w:t xml:space="preserve">Juventus  ha ottenuto un punteggo pari a 1 alla domanda 7_1, perché si legge che i finanziamenti ai partiti o esponenti politici sono permessi se regola con le norme anti-corruzione della compagnia. Non si legge tuttavia che la norma si estenda anche a fondazioni politiche.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2 alla domanda 7_2, perché si è trovata menzione del fatto che il Consiglio di Amministrazione abbia supervisione delle attività di finanziamento della politica.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0 alla domanda 7_3, perché non sono state trovate prove dell'esistenza di un sistema di reportistica delle attività di finanziamento alla politica. Si veda qui: </w:t>
      </w:r>
      <w:hyperlink r:id="rId12">
        <w:r>
          <w:rPr/>
          <w:t>Rapporto Annuale (più recente)</w:t>
        </w:r>
      </w:hyperlink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 xml:space="preserve">Alla sezione 8, Juventus  ha ottenuto un punteggio pari a 0.0% perché non sono stati trovati riferimenti o documenti che permettano di effettuare una valutazione in risposta alla domanda formulata dal questionario.  </w:t>
      </w:r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Juventus  ha ottenuto un punteggio pari a 50.0%</w:t>
      </w:r>
    </w:p>
    <w:p>
      <w:pPr>
        <w:pStyle w:val="ListBullet"/>
        <w:jc w:val="both"/>
      </w:pPr>
      <w:r>
        <w:t xml:space="preserve">Juventus  ha ottenuto un punteggo pari a 1 alla domanda 9_1, perché è stato trovato un chiaro riferimento all'esistenza di formazioni sul codice etico per tutti gli impiegati, ma non è stata trovata menzione del fatto che dette formazioni avvengano almeno una volta ogni tre anni.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1 alla domanda 9_2, perché è stato trovato un chiaro riferimento all'esistenza di formazioni sul codice etico per tutti gli impiegati, ma non è stata trovata menzione del fatto che dette formazioni avvengano almeno una volta ogni tre anni.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0 alla domanda 9_3, perché è stato trovato un chiaro riferimento all'esistenza di formazioni sul codice etico ma non è stata trovata menzione del fatto che dette formazioni avvengano anche per agenti e third-parties.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0 alla domanda 9_4, perché non sono stati trovati riferimenti o documenti che permettano di verificare l'esistenza di formazione anticorruzione viene svolta anche nelle società controllate, anche presenti all’estero.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2 alla domanda 9_5, perché si legge chiaramente che ogni dipendente nuovo assunto ha una formazione sul codice etico. Si veda qui: </w:t>
      </w:r>
      <w:hyperlink r:id="rId13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Juventus  ha ottenuto un punteggo pari a 0 alla domanda 9_6, perché sono stati trovati riferimenti o documenti che permettano di effettuare una valutazione in risposta alla domanda formulata dal questionario.   Si veda qui: </w:t>
      </w:r>
      <w:hyperlink r:id="rId13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Juventus  ha ottenuto un punteggo pari a 2 alla domanda 9_7, perché sono stati trovati riferimenti al fatto che il programma di formazione prevede attività specifiche e personalizzate sulle procedure anticorruzione per coloro che ricoprono ruoli e funzioni considerate ad alto rischio.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Juventus  ha ottenuto un punteggio pari a 0.0% perché non sono stati trovati riferimenti al fatto che l’azienda abbia stabilito specifiche regole per disciplinare le occasioni di donazione/patrocinio/collaborazioni in progetti di sostenibilità.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www.juventus.com/it/club/investor-relations/corporate-governance/codice-etico/index.php" TargetMode="External"/><Relationship Id="rId10" Type="http://schemas.openxmlformats.org/officeDocument/2006/relationships/hyperlink" Target="http://www.juventus.com/en/club/investor-relations/corporate-governance/code-of-ethics/" TargetMode="External"/><Relationship Id="rId11" Type="http://schemas.openxmlformats.org/officeDocument/2006/relationships/hyperlink" Target="http://www.juventus.com/it/club/investor-relations/corporate-governance/modello-di-organizzazione-gestione-e-controllo/" TargetMode="External"/><Relationship Id="rId12" Type="http://schemas.openxmlformats.org/officeDocument/2006/relationships/hyperlink" Target="http://www.juventus.com/it/club/investor-relations/pubblicazioni/bilanci-e-relazioni/2016-17.php" TargetMode="External"/><Relationship Id="rId13" Type="http://schemas.openxmlformats.org/officeDocument/2006/relationships/hyperlink" Target="http://www.juventus.com/media/native/csr/Sostenibilita%CC%80_17_ITA_we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