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MSC: trasparenza e anti-corruzione.</w:t>
      </w:r>
    </w:p>
    <w:p>
      <w:pPr>
        <w:pStyle w:val="Heading3"/>
      </w:pPr>
      <w:r>
        <w:t>Analisi a cura di Transparency International Italia</w:t>
      </w:r>
    </w:p>
    <w:p/>
    <w:p>
      <w:pPr>
        <w:jc w:val="both"/>
      </w:pPr>
      <w:r>
        <w:t>Nel seguente documento si presenterà un'analisi dettagliata del piano anti corruzione di MSC, secondo la metologia di Transparency International Italia. L'azienda ha ottenuto un indice TRAC poco soddisfacente (pari a 27.1%).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MSC ha ottenuto un punteggio pari a 30.0%</w:t>
      </w:r>
    </w:p>
    <w:p>
      <w:pPr>
        <w:pStyle w:val="ListBullet"/>
        <w:jc w:val="both"/>
      </w:pPr>
      <w:r>
        <w:t xml:space="preserve">MSC ha ottenuto un punteggo pari a 0 alla domanda 1_1, perché nel codice di condotta e nei vari documenti reperibili online degli ultimi tre anni (i.e. condice di condotta/etico, rapporto annuale e/o rapporto di sostenibilità, Modello 231) non è stato possibile trovare una dichiarazione dell'Amministratore Delegato o altre rilevanti figure apicali che menzionino un impegno dell'azienda alla lotta alla corruzione.  Si veda qui: </w:t>
      </w:r>
      <w:hyperlink r:id="rId9">
        <w:r>
          <w:rPr/>
          <w:t>Sito Ufficiale</w:t>
        </w:r>
      </w:hyperlink>
    </w:p>
    <w:p>
      <w:pPr>
        <w:pStyle w:val="ListBullet"/>
        <w:jc w:val="both"/>
      </w:pPr>
      <w:r>
        <w:t xml:space="preserve">MSC ha ottenuto un punteggo pari a 2 alla domanda 1_2, perché c'è un'esplicita dichiarazione anti corruzione.  Si veda qui: </w:t>
      </w:r>
      <w:hyperlink r:id="rId10">
        <w:r>
          <w:rPr/>
          <w:t>Codice di Condotta/Etico</w:t>
        </w:r>
      </w:hyperlink>
    </w:p>
    <w:p>
      <w:pPr>
        <w:pStyle w:val="ListBullet"/>
        <w:jc w:val="both"/>
      </w:pPr>
      <w:r>
        <w:t xml:space="preserve">MSC ha ottenuto un punteggo pari a 0 alla domanda 1_3, perché nel codice di condotta e nei vari documenti reperibili online (i.e. condice di condotta/etico, rapporto annuale e/o rapporto di sostenibilità) e nella lista ufficiale dei membri signatari (e attivi) del Global Compact, non sono stati trovati riferimenti che permettano di verificare l'appartenenza della compagnia a iniziative locali, nazionali o internazionali di anti-corruzione. Si veda qui: </w:t>
      </w:r>
      <w:hyperlink r:id="rId9">
        <w:r>
          <w:rPr/>
          <w:t>Sito Ufficiale</w:t>
        </w:r>
      </w:hyperlink>
    </w:p>
    <w:p>
      <w:pPr>
        <w:pStyle w:val="ListBullet"/>
        <w:jc w:val="both"/>
      </w:pPr>
      <w:r>
        <w:t xml:space="preserve">MSC ha ottenuto un punteggo pari a 0 alla domanda 1_4, perché nel codice di condotta e nei vari documenti reperibili online (i.e. condice di condotta/etico, rapporto annuale e/o rapporto di sostenibilità e Modello gi Gestione e Controllo) non sono stati trovati riferimenti o documenti che permettano di verificare l'esistenza di contratti standard per agenti ed intermediari contenenti clausole anti-corruzione o clausule che obblighino il contraente a rispettare il codice di condotta/etico dell'azienda. Si veda qui: </w:t>
      </w:r>
      <w:hyperlink r:id="rId9">
        <w:r>
          <w:rPr/>
          <w:t>Sito Ufficiale</w:t>
        </w:r>
      </w:hyperlink>
    </w:p>
    <w:p>
      <w:pPr>
        <w:pStyle w:val="ListBullet"/>
        <w:jc w:val="both"/>
      </w:pPr>
      <w:r>
        <w:t xml:space="preserve">MSC ha ottenuto un punteggo pari a 1 alla domanda 1_5, perché sono identificati principi e valori da seguire nei rapporti con clienti e fornitori e il Codice è distribuito a tutti i dipendenti.  Si veda qui: </w:t>
      </w:r>
      <w:hyperlink r:id="rId10">
        <w:r>
          <w:rPr/>
          <w:t>Codice di Condotta/Etico</w:t>
        </w:r>
      </w:hyperlink>
    </w:p>
    <w:p>
      <w:pPr>
        <w:pStyle w:val="Heading4"/>
      </w:pPr>
      <w:r>
        <w:t>Sezione 2: Modello 231 o piano anti corruzione</w:t>
      </w:r>
    </w:p>
    <w:p>
      <w:pPr>
        <w:jc w:val="both"/>
      </w:pPr>
      <w:r>
        <w:t xml:space="preserve">Alla sezione 2, MSC ha ottenuto un punteggio pari a 0.0% perché si fa riferimento al codice etico e ad una formazione sul codice etico. Tuttavia non sembra esserci menzione di un programma di compliance a sè stante (del tipo Modello 231). </w:t>
      </w:r>
    </w:p>
    <w:p>
      <w:pPr>
        <w:pStyle w:val="Heading4"/>
      </w:pPr>
      <w:r>
        <w:t>Sezione 3: Codice etico o di condotta</w:t>
      </w:r>
    </w:p>
    <w:p>
      <w:pPr>
        <w:jc w:val="both"/>
      </w:pPr>
      <w:r>
        <w:t>Alla sezione 3, MSC ha ottenuto un punteggio pari a 63.2%</w:t>
      </w:r>
    </w:p>
    <w:p>
      <w:pPr>
        <w:pStyle w:val="ListBullet"/>
        <w:jc w:val="both"/>
      </w:pPr>
      <w:r>
        <w:t xml:space="preserve">MSC ha ottenuto un punteggo pari a 2 alla domanda 3_1, perché nel sito ufficiale è stato possibile trovare un Codice di Condotta/Etico.  Si veda qui: </w:t>
      </w:r>
      <w:hyperlink r:id="rId10">
        <w:r>
          <w:rPr/>
          <w:t>Codice di Condotta/Etico</w:t>
        </w:r>
      </w:hyperlink>
    </w:p>
    <w:p>
      <w:pPr>
        <w:pStyle w:val="ListBullet"/>
        <w:jc w:val="both"/>
      </w:pPr>
      <w:r>
        <w:t xml:space="preserve">MSC ha ottenuto un punteggo pari a 0 alla domanda 3_2, perché non sono stati trovati riferimenti al fatto che il codice sia stato approvato dal CdA dell'azienda.  Si veda qui: </w:t>
      </w:r>
      <w:hyperlink r:id="rId9">
        <w:r>
          <w:rPr/>
          <w:t>Sito Ufficiale</w:t>
        </w:r>
      </w:hyperlink>
    </w:p>
    <w:p>
      <w:pPr>
        <w:pStyle w:val="ListBullet"/>
        <w:jc w:val="both"/>
      </w:pPr>
      <w:r>
        <w:t xml:space="preserve">MSC ha ottenuto un punteggo pari a 0 alla domanda 3_3, perché non sono stati trovati riferimenti al fatto che il codice sia soggetto a revisioni periodiche.  Si veda qui: </w:t>
      </w:r>
      <w:hyperlink r:id="rId10">
        <w:r>
          <w:rPr/>
          <w:t>Codice di Condotta/Etico</w:t>
        </w:r>
      </w:hyperlink>
    </w:p>
    <w:p>
      <w:pPr>
        <w:pStyle w:val="ListBullet"/>
        <w:jc w:val="both"/>
      </w:pPr>
      <w:r>
        <w:t xml:space="preserve">MSC ha ottenuto un punteggo pari a 2 alla domanda 3_4, perché è stato possibile scaricare il Codice dal sito ufficiale dell'azienda.  Si veda qui: </w:t>
      </w:r>
      <w:hyperlink r:id="rId10">
        <w:r>
          <w:rPr/>
          <w:t>Codice di Condotta/Etico</w:t>
        </w:r>
      </w:hyperlink>
    </w:p>
    <w:p>
      <w:pPr>
        <w:pStyle w:val="ListBullet"/>
        <w:jc w:val="both"/>
      </w:pPr>
      <w:r>
        <w:t xml:space="preserve">MSC ha ottenuto un punteggo pari a 2 alla domanda 3_5, perché si legge che l'azienda proibisce espressamente l’azione di offrire, ricevere, promettere, autorizzare, in forma diretta o indiretta, denaro o altre utilità al fine di ottenere un vantaggio illecito. Si veda qui: </w:t>
      </w:r>
      <w:hyperlink r:id="rId10">
        <w:r>
          <w:rPr/>
          <w:t>Codice di Condotta/Etico</w:t>
        </w:r>
      </w:hyperlink>
    </w:p>
    <w:p>
      <w:pPr>
        <w:pStyle w:val="ListBullet"/>
        <w:jc w:val="both"/>
      </w:pPr>
      <w:r>
        <w:t xml:space="preserve">MSC ha ottenuto un punteggo pari a 2 alla domanda 3_6, perché si legge che i facilitation payments sono proibiti. Inoltre il il programma anti-corruzione (che include il Codice) si applica a tutte le legal entities del gruppo (si veda domanda 2.3). Si veda qui: </w:t>
      </w:r>
      <w:hyperlink r:id="rId10">
        <w:r>
          <w:rPr/>
          <w:t>Codice di Condotta/Etico</w:t>
        </w:r>
      </w:hyperlink>
    </w:p>
    <w:p>
      <w:pPr>
        <w:pStyle w:val="ListBullet"/>
        <w:jc w:val="both"/>
      </w:pPr>
      <w:r>
        <w:t xml:space="preserve">MSC ha ottenuto un punteggo pari a 1 alla domanda 3_7, perché sono solo stati trovati riferimenti generici riguardo alle limitazioni alla ricezione e l'offerta di omaggi e regalie. Si veda qui: </w:t>
      </w:r>
      <w:hyperlink r:id="rId10">
        <w:r>
          <w:rPr/>
          <w:t>Codice di Condotta/Etico</w:t>
        </w:r>
      </w:hyperlink>
    </w:p>
    <w:p>
      <w:pPr>
        <w:pStyle w:val="ListBullet"/>
        <w:jc w:val="both"/>
      </w:pPr>
      <w:r>
        <w:t xml:space="preserve">MSC ha ottenuto un punteggo pari a 1 alla domanda 3_8, perché sono solo stati trovati riferimenti generici riguardo alle limitazioni alla ricezione e l'offerta di atti di ospitalità. Si veda qui: </w:t>
      </w:r>
      <w:hyperlink r:id="rId10">
        <w:r>
          <w:rPr/>
          <w:t>Codice di Condotta/Etico</w:t>
        </w:r>
      </w:hyperlink>
    </w:p>
    <w:p>
      <w:pPr>
        <w:pStyle w:val="ListBullet"/>
        <w:jc w:val="both"/>
      </w:pPr>
      <w:r>
        <w:t xml:space="preserve">MSC ha ottenuto un punteggo pari a 0 alla domanda 3_9, perché non sono stati trovati riferimenti o documenti che permettano di verificare l'esistenza di regole che disciplinino le forme di donazioni quali beneficenza e contributi alle comunità o ad associazioni in modo che non siano viste come finanziamenti occulti a favore di terzi. Si veda qui: </w:t>
      </w:r>
      <w:hyperlink r:id="rId10">
        <w:r>
          <w:rPr/>
          <w:t>Codice di Condotta/Etico</w:t>
        </w:r>
      </w:hyperlink>
    </w:p>
    <w:p>
      <w:pPr>
        <w:pStyle w:val="ListBullet"/>
        <w:jc w:val="both"/>
      </w:pPr>
      <w:r>
        <w:t xml:space="preserve">MSC ha ottenuto un punteggo pari a 2 alla domanda 3_10, perché si legge che il Codice si applica a tutti i collaboratori esterni, intermediari e/o agenti che lavorano per l'azienda.  Si veda qui: </w:t>
      </w:r>
      <w:hyperlink r:id="rId10">
        <w:r>
          <w:rPr/>
          <w:t>Codice di Condotta/Etico</w:t>
        </w:r>
      </w:hyperlink>
    </w:p>
    <w:p>
      <w:pPr>
        <w:pStyle w:val="Heading4"/>
      </w:pPr>
      <w:r>
        <w:t>Sezione 4: Politica di whistleblowing e sistema di segnalazione</w:t>
      </w:r>
    </w:p>
    <w:p>
      <w:pPr>
        <w:jc w:val="both"/>
      </w:pPr>
      <w:r>
        <w:t>Alla sezione 4, MSC ha ottenuto un punteggio pari a 30.0%</w:t>
      </w:r>
    </w:p>
    <w:p>
      <w:pPr>
        <w:pStyle w:val="ListBullet"/>
        <w:jc w:val="both"/>
      </w:pPr>
      <w:r>
        <w:t xml:space="preserve">MSC ha ottenuto un punteggo pari a 2 alla domanda 4_1, perché si legge che è possibile effettuare una segnalazione di illeciti da parte di un dipendente.  Si veda qui: </w:t>
      </w:r>
      <w:hyperlink r:id="rId10">
        <w:r>
          <w:rPr/>
          <w:t>Codice di Condotta/Etico</w:t>
        </w:r>
      </w:hyperlink>
    </w:p>
    <w:p>
      <w:pPr>
        <w:pStyle w:val="ListBullet"/>
        <w:jc w:val="both"/>
      </w:pPr>
      <w:r>
        <w:t xml:space="preserve">MSC ha ottenuto un punteggo pari a 0 alla domanda 4_2, perché vi è riferimento ad un indirizzo email, ma non pare l'azienda sia dotata di una piattaforma informatica per le segnalazioni anti-corruzione. Si veda qui: </w:t>
      </w:r>
      <w:hyperlink r:id="rId10">
        <w:r>
          <w:rPr/>
          <w:t>Codice di Condotta/Etico</w:t>
        </w:r>
      </w:hyperlink>
    </w:p>
    <w:p>
      <w:pPr>
        <w:pStyle w:val="ListBullet"/>
        <w:jc w:val="both"/>
      </w:pPr>
      <w:r>
        <w:t xml:space="preserve">MSC ha ottenuto un punteggo pari a 0 alla domanda 4_3, perché non sono stati trovati riferimenti all'esistenza di un training sul whistleblowing per i dipendenti. Si veda qui: </w:t>
      </w:r>
      <w:hyperlink r:id="rId10">
        <w:r>
          <w:rPr/>
          <w:t>Codice di Condotta/Etico</w:t>
        </w:r>
      </w:hyperlink>
    </w:p>
    <w:p>
      <w:pPr>
        <w:pStyle w:val="ListBullet"/>
        <w:jc w:val="both"/>
      </w:pPr>
      <w:r>
        <w:t xml:space="preserve">MSC ha ottenuto un punteggo pari a 2 alla domanda 4_4, perché si legge che le segnalazioni sono gestite in modo confidenziale, con la possibilità di effettuare segnalazioni in anonimo. Si veda qui: </w:t>
      </w:r>
      <w:hyperlink r:id="rId10">
        <w:r>
          <w:rPr/>
          <w:t>Codice di Condotta/Etico</w:t>
        </w:r>
      </w:hyperlink>
    </w:p>
    <w:p>
      <w:pPr>
        <w:pStyle w:val="ListBullet"/>
        <w:jc w:val="both"/>
      </w:pPr>
      <w:r>
        <w:t xml:space="preserve">MSC ha ottenuto un punteggo pari a 0 alla domanda 4_5, perché si legge che l'investigazione è effettuata dal dipartimento di risorse umane e dipartimento legale, che non sono indipendenti né dal punto di vista gestionale né economico.  Si veda qui: </w:t>
      </w:r>
      <w:hyperlink r:id="rId10">
        <w:r>
          <w:rPr/>
          <w:t>Codice di Condotta/Etico</w:t>
        </w:r>
      </w:hyperlink>
    </w:p>
    <w:p>
      <w:pPr>
        <w:pStyle w:val="ListBullet"/>
        <w:jc w:val="both"/>
      </w:pPr>
      <w:r>
        <w:t xml:space="preserve">MSC ha ottenuto un punteggo pari a 0 alla domanda 4_6, perché non sono stati trovati riferimenti che permettano di verificare l'esistenza di un meccanismo di feedback al segnalante. Si veda qui: </w:t>
      </w:r>
      <w:hyperlink r:id="rId10">
        <w:r>
          <w:rPr/>
          <w:t>Codice di Condotta/Etico</w:t>
        </w:r>
      </w:hyperlink>
    </w:p>
    <w:p>
      <w:pPr>
        <w:pStyle w:val="ListBullet"/>
        <w:jc w:val="both"/>
      </w:pPr>
      <w:r>
        <w:t xml:space="preserve">MSC ha ottenuto un punteggo pari a 0 alla domanda 4_7, perché non sono stati trovati riferimenti che permettano di verificare l'esistenza di un’interazione con regolatori di settore o altre istituzioni esterne rispetto all’azienda. Si veda qui: </w:t>
      </w:r>
      <w:hyperlink r:id="rId10">
        <w:r>
          <w:rPr/>
          <w:t>Codice di Condotta/Etico</w:t>
        </w:r>
      </w:hyperlink>
    </w:p>
    <w:p>
      <w:pPr>
        <w:pStyle w:val="ListBullet"/>
        <w:jc w:val="both"/>
      </w:pPr>
      <w:r>
        <w:t xml:space="preserve">MSC ha ottenuto un punteggo pari a 2 alla domanda 4_8, perché si legge che la compagnia protegge ogni segnalante contro ogni forma di ritorsione.  Si veda qui: </w:t>
      </w:r>
      <w:hyperlink r:id="rId10">
        <w:r>
          <w:rPr/>
          <w:t>Codice di Condotta/Etico</w:t>
        </w:r>
      </w:hyperlink>
    </w:p>
    <w:p>
      <w:pPr>
        <w:pStyle w:val="ListBullet"/>
        <w:jc w:val="both"/>
      </w:pPr>
      <w:r>
        <w:t xml:space="preserve">MSC ha ottenuto un punteggo pari a 0 alla domanda 4_9, perché non sono stati trovati riferimenti all'esistenza di sanzioni specifiche per coloro che non rispettano la procedura e attuano ritorsioni nei confronti del segnalante per motivi collegati alla segnalazione. Si noti che per questa domanda il semplice divieto di atti di ritorsione, o la dichiarazione di protezione del segnalante da atti di ritorsione, non sono stati presi in conto per l'ottenimento del punto, visto che si cerca specificiatamente la presenza di sanzioni o di una cultura di non-tolleranza per ogni atto di ritorsione.  Si veda qui: </w:t>
      </w:r>
      <w:hyperlink r:id="rId10">
        <w:r>
          <w:rPr/>
          <w:t>Codice di Condotta/Etico</w:t>
        </w:r>
      </w:hyperlink>
    </w:p>
    <w:p>
      <w:pPr>
        <w:pStyle w:val="ListBullet"/>
        <w:jc w:val="both"/>
      </w:pPr>
      <w:r>
        <w:t xml:space="preserve">MSC ha ottenuto un punteggo pari a 0 alla domanda 4_10, perché non sono stati trovati riferimenti che l'azienda preveda dei meccanismi premiali per i whistleblower che abbiano aiutato l’azienda a prevenire un illecito con la loro segnalazione. Si veda qui: </w:t>
      </w:r>
      <w:hyperlink r:id="rId10">
        <w:r>
          <w:rPr/>
          <w:t>Codice di Condotta/Etico</w:t>
        </w:r>
      </w:hyperlink>
    </w:p>
    <w:p>
      <w:pPr>
        <w:pStyle w:val="Heading4"/>
      </w:pPr>
      <w:r>
        <w:t>Sezione 5: Lobbying</w:t>
      </w:r>
    </w:p>
    <w:p>
      <w:pPr>
        <w:jc w:val="both"/>
      </w:pPr>
      <w:r>
        <w:t>Alla sezione 5, MSC ha ottenuto un punteggio pari a 50.0%</w:t>
      </w:r>
    </w:p>
    <w:p>
      <w:pPr>
        <w:pStyle w:val="ListBullet"/>
        <w:jc w:val="both"/>
      </w:pPr>
      <w:r>
        <w:t xml:space="preserve">MSC ha ottenuto un punteggo pari a 2 alla domanda 5_1, perché si legge che la definizione di pubblico ufficiale include amministrazioni pubbliche territoriali, nazionali, comunitarie e internazionali.  Si veda qui: </w:t>
      </w:r>
      <w:hyperlink r:id="rId10">
        <w:r>
          <w:rPr/>
          <w:t>Codice di Condotta/Etico</w:t>
        </w:r>
      </w:hyperlink>
    </w:p>
    <w:p>
      <w:pPr>
        <w:pStyle w:val="ListBullet"/>
        <w:jc w:val="both"/>
      </w:pPr>
      <w:r>
        <w:t xml:space="preserve">MSC ha ottenuto un punteggo pari a 0 alla domanda 5_2, perché non sono stati trovati riferimenti o documenti che permettano di verificare l'esistenza di regole che escludono la possibilità di “porte girevoli” (c.d. revolving doors).  Si veda qui: </w:t>
      </w:r>
      <w:hyperlink r:id="rId10">
        <w:r>
          <w:rPr/>
          <w:t>Codice di Condotta/Etico</w:t>
        </w:r>
      </w:hyperlink>
    </w:p>
    <w:p>
      <w:pPr>
        <w:pStyle w:val="ListBullet"/>
        <w:jc w:val="both"/>
      </w:pPr>
      <w:r>
        <w:t xml:space="preserve">MSC ha ottenuto un punteggo pari a 2 alla domanda 5_3, perché ci sono regole specifiche che proibiscono regali, omaggi e ospitalità a pubblici ufficiali, che per la definizione alla domanda 5.1 include ogni tipo di funzionario dal livello locale a internazionale. Si veda qui: </w:t>
      </w:r>
      <w:hyperlink r:id="rId10">
        <w:r>
          <w:rPr/>
          <w:t>Codice di Condotta/Etico</w:t>
        </w:r>
      </w:hyperlink>
    </w:p>
    <w:p>
      <w:pPr>
        <w:pStyle w:val="ListBullet"/>
        <w:jc w:val="both"/>
      </w:pPr>
      <w:r>
        <w:t xml:space="preserve">MSC ha ottenuto un punteggo pari a 2 alla domanda 5_4, perché sono menzionate chiare sanzioni in caso di non rispetto del codice, che include, come visto alle domande 5.1 e 5.3, norme che regolano doni e regali ai pubblici ufficiali o funzionari. Si veda qui: </w:t>
      </w:r>
      <w:hyperlink r:id="rId10">
        <w:r>
          <w:rPr/>
          <w:t>Codice di Condotta/Etico</w:t>
        </w:r>
      </w:hyperlink>
    </w:p>
    <w:p>
      <w:pPr>
        <w:pStyle w:val="ListBullet"/>
        <w:jc w:val="both"/>
      </w:pPr>
      <w:r>
        <w:t xml:space="preserve">MSC ha ottenuto un punteggo pari a 0 alla domanda 5_5, perché non sono state trovate informazioni su incontri con i decisori pubblici, policy paper, doni e regali. Si veda qui: </w:t>
      </w:r>
      <w:hyperlink r:id="rId10">
        <w:r>
          <w:rPr/>
          <w:t>Codice di Condotta/Etico</w:t>
        </w:r>
      </w:hyperlink>
    </w:p>
    <w:p>
      <w:pPr>
        <w:pStyle w:val="ListBullet"/>
        <w:jc w:val="both"/>
      </w:pPr>
      <w:r>
        <w:t xml:space="preserve">MSC ha ottenuto un punteggo pari a 0 alla domanda 5_6, perché non sono state trovate informazioni sull’ammontare economico destinato dall’azienda per le attività di lobbying. Si veda qui: </w:t>
      </w:r>
      <w:hyperlink r:id="rId9">
        <w:r>
          <w:rPr/>
          <w:t>Sito Ufficiale</w:t>
        </w:r>
      </w:hyperlink>
    </w:p>
    <w:p>
      <w:pPr>
        <w:pStyle w:val="Heading4"/>
      </w:pPr>
      <w:r>
        <w:t>Sezione 6: Conflitto d'interesse</w:t>
      </w:r>
    </w:p>
    <w:p>
      <w:pPr>
        <w:jc w:val="both"/>
      </w:pPr>
      <w:r>
        <w:t>Alla sezione 6, MSC ha ottenuto un punteggio pari a 58.3%</w:t>
      </w:r>
    </w:p>
    <w:p>
      <w:pPr>
        <w:pStyle w:val="ListBullet"/>
        <w:jc w:val="both"/>
      </w:pPr>
      <w:r>
        <w:t xml:space="preserve">MSC ha ottenuto un punteggo pari a 3 alla domanda 6_1, perché si possono trovare disposizioni relative al conflitto d'interesse, e come appurato alla domanda 2.2 e/o 3.10 questo si applica anche ad agenti e intermediari.  Si veda qui: </w:t>
      </w:r>
      <w:hyperlink r:id="rId10">
        <w:r>
          <w:rPr/>
          <w:t>Codice di Condotta/Etico</w:t>
        </w:r>
      </w:hyperlink>
    </w:p>
    <w:p>
      <w:pPr>
        <w:pStyle w:val="ListBullet"/>
        <w:jc w:val="both"/>
      </w:pPr>
      <w:r>
        <w:t xml:space="preserve">MSC ha ottenuto un punteggo pari a 1 alla domanda 6_2, perché si legge che un conflitto può emergere quando l'interesse privato (che include interessi della famiglia e parenti vicini) di un dipendente interferisce con gli interessi dell'azienda in modo da creare il rischio che le decisioni del dipendente siano basate sull'interesse privato e non sui suoi doveri nei confronti dell'azienda.  Si veda qui: </w:t>
      </w:r>
      <w:hyperlink r:id="rId10">
        <w:r>
          <w:rPr/>
          <w:t>Codice di Condotta/Etico</w:t>
        </w:r>
      </w:hyperlink>
    </w:p>
    <w:p>
      <w:pPr>
        <w:pStyle w:val="ListBullet"/>
        <w:jc w:val="both"/>
      </w:pPr>
      <w:r>
        <w:t xml:space="preserve">MSC ha ottenuto un punteggo pari a 1 alla domanda 6_3, perché si legge dell'esistenza di sanzioni per il non rispetto del codice etico o del modello di gestione e controllo, e questi includono norme per la gestione del conflitto d'interesse.  Si veda qui: </w:t>
      </w:r>
      <w:hyperlink r:id="rId10">
        <w:r>
          <w:rPr/>
          <w:t>Codice di Condotta/Etico</w:t>
        </w:r>
      </w:hyperlink>
    </w:p>
    <w:p>
      <w:pPr>
        <w:pStyle w:val="ListBullet"/>
        <w:jc w:val="both"/>
      </w:pPr>
      <w:r>
        <w:t xml:space="preserve">MSC ha ottenuto un punteggo pari a 0 alla domanda 6_4, perché non sono stati trovati riferimenti al fatto che sia contrattualmente richiesto di essere in regola con le norme aziendali relative alla gestione dei conflitti di interesse. Inoltre, sebbene il codice di condotta contenga vaghe norme relative al conflitto d'interesse, non sono stati trovati riferimenti all'esistenza di clausole standard nei contratti con agenti e intermediari che attribuiscano al codice valore legale (vedi domanda 1.4 e 1.5). Si veda qui: </w:t>
      </w:r>
      <w:hyperlink r:id="rId9">
        <w:r>
          <w:rPr/>
          <w:t>Sito Ufficiale</w:t>
        </w:r>
      </w:hyperlink>
    </w:p>
    <w:p>
      <w:pPr>
        <w:pStyle w:val="ListBullet"/>
        <w:jc w:val="both"/>
      </w:pPr>
      <w:r>
        <w:t xml:space="preserve">MSC ha ottenuto un punteggo pari a 2 alla domanda 6_5, perché si leggono norme che regolano situazioni di nepotismo e clientelismo (si veda 6.2) e il codice si applica anche a third-parties (si veda 1.4 e/o 3.10). Si veda qui: </w:t>
      </w:r>
      <w:hyperlink r:id="rId10">
        <w:r>
          <w:rPr/>
          <w:t>Codice di Condotta/Etico</w:t>
        </w:r>
      </w:hyperlink>
    </w:p>
    <w:p>
      <w:pPr>
        <w:pStyle w:val="ListBullet"/>
        <w:jc w:val="both"/>
      </w:pPr>
      <w:r>
        <w:t xml:space="preserve">MSC ha ottenuto un punteggo pari a 0 alla domanda 6_6, perché non sono stati trovati riferimenti al fatto che i collegamenti familiari e personali vengano monitorati per assicurarsi che non influenzino in modo improprio l’assegnazione di contratti, licenze, o altre azioni rilevanti per l’interesse dell’azienda. Si veda qui: </w:t>
      </w:r>
      <w:hyperlink r:id="rId10">
        <w:r>
          <w:rPr/>
          <w:t>Codice di Condotta/Etico</w:t>
        </w:r>
      </w:hyperlink>
    </w:p>
    <w:p>
      <w:pPr>
        <w:pStyle w:val="Heading4"/>
      </w:pPr>
      <w:r>
        <w:t>Sezione 7: Finanziamento alla politica (Partiti, candidati, e fondazioni politiche)</w:t>
      </w:r>
    </w:p>
    <w:p>
      <w:pPr>
        <w:jc w:val="both"/>
      </w:pPr>
      <w:r>
        <w:t xml:space="preserve">Alla sezione 7, MSC ha ottenuto un punteggio pari a 0.0% perché non sono stati trovati riferimenti o documenti che regolamentino il finanziamento alla politica, ovvero di partiti, candidati e fondazioni politiche. </w:t>
      </w:r>
    </w:p>
    <w:p>
      <w:pPr>
        <w:pStyle w:val="Heading4"/>
      </w:pPr>
      <w:r>
        <w:t>Sezione 8: Trasparenza organizzativa e attività estere</w:t>
      </w:r>
    </w:p>
    <w:p>
      <w:pPr>
        <w:jc w:val="both"/>
      </w:pPr>
      <w:r>
        <w:t>Alla sezione 8, MSC ha ottenuto un punteggio pari a 40.0%</w:t>
      </w:r>
    </w:p>
    <w:p>
      <w:pPr>
        <w:pStyle w:val="ListBullet"/>
        <w:jc w:val="both"/>
      </w:pPr>
      <w:r>
        <w:t xml:space="preserve">MSC ha ottenuto un punteggo pari a 1 alla domanda 8_1, perché è stata trovata una lista delle filiali, ma non è stato possibile determinare se la lista sia completa o includa solo filiali con percentuale di controllo.  Si veda qui: </w:t>
      </w:r>
      <w:hyperlink r:id="rId11">
        <w:r>
          <w:rPr/>
          <w:t>Rapporto Annuale (più recente)</w:t>
        </w:r>
      </w:hyperlink>
    </w:p>
    <w:p>
      <w:pPr>
        <w:pStyle w:val="ListBullet"/>
        <w:jc w:val="both"/>
      </w:pPr>
      <w:r>
        <w:t xml:space="preserve">MSC ha ottenuto un punteggo pari a 1 alla domanda 8_2, perché è stata trovata una lista delle sedi, ma non una lista di tutti i paesi in cui le filiali della compagnia operano.  Si veda qui: </w:t>
      </w:r>
      <w:hyperlink r:id="rId9">
        <w:r>
          <w:rPr/>
          <w:t>Sito Ufficiale</w:t>
        </w:r>
      </w:hyperlink>
    </w:p>
    <w:p>
      <w:pPr>
        <w:pStyle w:val="ListBullet"/>
        <w:jc w:val="both"/>
      </w:pPr>
      <w:r>
        <w:t xml:space="preserve">MSC ha ottenuto un punteggo pari a 2 alla domanda 8_3, perché sono indicati solo i paesi principali in cui l'azienda opera in una mappa.  Si veda qui: </w:t>
      </w:r>
      <w:hyperlink r:id="rId11">
        <w:r>
          <w:rPr/>
          <w:t>Rapporto Annuale (più recente)</w:t>
        </w:r>
      </w:hyperlink>
    </w:p>
    <w:p>
      <w:pPr>
        <w:pStyle w:val="ListBullet"/>
        <w:jc w:val="both"/>
      </w:pPr>
      <w:r>
        <w:t xml:space="preserve">MSC ha ottenuto un punteggo pari a 0 alla domanda 8_4, perché non viene reso pubblico l’importo pagato in tasse nei singoli paesi in cui l’azienda opera. Si veda qui: </w:t>
      </w:r>
      <w:hyperlink r:id="rId9">
        <w:r>
          <w:rPr/>
          <w:t>Sito Ufficiale</w:t>
        </w:r>
      </w:hyperlink>
    </w:p>
    <w:p>
      <w:pPr>
        <w:pStyle w:val="ListBullet"/>
        <w:jc w:val="both"/>
      </w:pPr>
      <w:r>
        <w:t xml:space="preserve">MSC ha ottenuto un punteggo pari a 0 alla domanda 8_5, perché le informazioni su ricavi, utili e investimenti nei singoli paesi in cui l’azienda opera non sono rese pubbliche. Si veda qui: </w:t>
      </w:r>
      <w:hyperlink r:id="rId9">
        <w:r>
          <w:rPr/>
          <w:t>Sito Ufficiale</w:t>
        </w:r>
      </w:hyperlink>
    </w:p>
    <w:p>
      <w:pPr>
        <w:pStyle w:val="Heading4"/>
      </w:pPr>
      <w:r>
        <w:t>Sezione 9: Formazione anti corruzione</w:t>
      </w:r>
    </w:p>
    <w:p>
      <w:pPr>
        <w:jc w:val="both"/>
      </w:pPr>
      <w:r>
        <w:t xml:space="preserve">Alla sezione 9, MSC ha ottenuto un punteggio pari a 0.0% perché non sono stati trovati riferimenti che permettano di valutare se l'azienda abbia dei programmi di training sul programma di compliance. </w:t>
      </w:r>
    </w:p>
    <w:p>
      <w:pPr>
        <w:pStyle w:val="Heading4"/>
      </w:pPr>
      <w:r>
        <w:t>Sezione 10: Progetti di sostenibilità</w:t>
      </w:r>
    </w:p>
    <w:p>
      <w:pPr>
        <w:jc w:val="both"/>
      </w:pPr>
      <w:r>
        <w:t>Alla sezione 10, MSC ha ottenuto un punteggio pari a 0.0% perché non sono stati trovati riferimenti al fatto che l’azienda abbia stabilito specifiche regole per disciplinare le occasioni di donazione/patrocinio/collaborazioni in progetti di sostenibilità.</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msccruises.com/en-gl/About-MSC/Ethics-Compliance.aspx" TargetMode="External"/><Relationship Id="rId10" Type="http://schemas.openxmlformats.org/officeDocument/2006/relationships/hyperlink" Target="https://www.msccruises.com/en-gl/Assets/MSC-CRUISES-CODE-OF-BUSINESS-CONDUCT.pdf" TargetMode="External"/><Relationship Id="rId11" Type="http://schemas.openxmlformats.org/officeDocument/2006/relationships/hyperlink" Target="https://www.msccruises.com/en-gl/Assets/MSC%20Cruises%20Annual%20Report%20-%2031.12.17%20-%20Audite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