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Napoli: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Napoli, secondo la metologia di Transparency International Italia. L'azienda ha ottenuto un indice TRAC poco soddisfacente (pari a 39.1%).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Napoli ha ottenuto un punteggio pari a 60.0%</w:t>
      </w:r>
    </w:p>
    <w:p>
      <w:pPr>
        <w:pStyle w:val="ListBullet"/>
        <w:jc w:val="both"/>
      </w:pPr>
      <w:r>
        <w:t xml:space="preserve">Napoli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Napoli ha ottenuto un punteggo pari a 2 alla domanda 1_2, perché c'è un'esplicita dichiarazione anti corruzione.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Napoli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9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Napoli ha ottenuto un punteggio pari a 58.8%</w:t>
      </w:r>
    </w:p>
    <w:p>
      <w:pPr>
        <w:pStyle w:val="ListBullet"/>
        <w:jc w:val="both"/>
      </w:pPr>
      <w:r>
        <w:t xml:space="preserve">Napoli ha ottenuto un punteggo pari a 2 alla domanda 2_1, perché si menziona l'esistenza di un modello 231 che rappresenta un modello di gestione del proprio sistema anticorruzione a sè stante. 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Napoli ha ottenuto un punteggo pari a 2 alla domanda 2_2, perché nel codice di condotta, parte integrante del modello anti-corruzione dell'azienda, è applicabile applicabile a tutti i dipendenti, agli agenti e agli intermediari e/o collaboratori esterni (tramite anche l'introduzione di clausole standard nei contratti, si veda 1.4).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2_3, perché non sono stati trovati riferimenti che permettano di stabilire se il modello di gestione e controllo si applica ache alle filiali controllate o partecipate dell'azienda.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2 alla domanda 2_4, perché si legge che il CdA deve approvare le revisioni del Codice inoltre si legge che il Modello 231 (sebbene non sia scaricabile dal sito) è stato aggiornato nel 2016.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Napoli ha ottenuto un punteggo pari a 1 alla domanda 2_5, perché si legge dell'esistenza di un sistema di controllo interno grazie al quale si effettua un’analisi dei rischi e che ciò avvenga a scadenza periodica.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2_6, perché si menziona l'esistenza di una procedura di selezione per i fornitori che deve rispettare il codice. Tuttavia non si sono trovati riferimenti all'esistenza di un'analisi reputazionale periodica per i fornitori già nell'albo.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2 alla domanda 2_7, perché si cita la formazione di un Modello di Organizzazione Gestione e Controllo ai sensi del D.Lgs. 231/01 e la formazione di un Organismo di Vigilanza.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Napoli ha ottenuto un punteggo pari a 0 alla domanda 2_8, perché si legge che è stato creato un Organismo di Vigilanza, tuttavia il Modello di Gestione e Controllo non è pubblico, quindi non si possono verificare le informazioni richieste dlla domanda.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Napoli ha ottenuto un punteggo pari a 0 alla domanda 2_9, perché si legge che è stato creato un Organismo di Vigilanza, tuttavia il Modello di Gestione e Controllo non è pubblico, quindi non si possono verificare le informazioni richieste dalla domanda.  Si veda qui: </w:t>
      </w:r>
      <w:hyperlink r:id="rId10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Napoli ha ottenuto un punteggio pari a 68.4%</w:t>
      </w:r>
    </w:p>
    <w:p>
      <w:pPr>
        <w:pStyle w:val="ListBullet"/>
        <w:jc w:val="both"/>
      </w:pPr>
      <w:r>
        <w:t xml:space="preserve">Napoli ha ottenuto un punteggo pari a 2 alla domanda 3_1, perché nel sito ufficiale è stato possibile trovare un Codice di Condotta/Etico.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3_2, perché è stato trovato un riferimento al fatto che il Codice di Condotta/Etico sia approvato da una delibera del Consiglio d'Amministrazione.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3_3, perché si legge che il Consiglio di Amministrazione deve approvare le revisioni del codice. Tuttavia mancano riferimenti alla periodicità con la quale dette revisioni avvengano.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2 alla domanda 3_4, perché è stato possibile scaricare il Codice dal sito ufficiale dell'azienda.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3_6, perché si è trovato un riferimento al divieto di offrire o in alcun modo fornire omaggi, regalie e altre forme di benefici alla Pubblica Amministrazione (definizione che può quindi includere facilitation payments). Manca però il riferimento al fatto che il Codice o il programma anti-corruzione si applichino a tutte le legal entities dell'azienda (si veda domanda 2.3). 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3_7, perché sono solo stati trovati riferimenti generici riguardo alle limitazioni alla ricezione e l'offerta di omaggi e regalie.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3_8, perché sono solo stati trovati riferimenti generici riguardo alle limitazioni alla ricezione e l'offerta di atti di ospitalità.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3_9, perché non sono stati trovati riferimenti o documenti che permettano di verificare l'esistenza di regole che disciplinino le forme di donazioni quali beneficenza e contributi alle comunità o ad associazioni in modo che non siano viste come finanziamenti occulti a favore di terzi.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2 alla domanda 3_10, perché si legge che il Codice si applica a tutti i collaboratori esterni, intermediari e/o agenti che lavorano per l'azienda.  Si veda qui: </w:t>
      </w:r>
      <w:hyperlink r:id="rId9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Napoli ha ottenuto un punteggio pari a 30.0%</w:t>
      </w:r>
    </w:p>
    <w:p>
      <w:pPr>
        <w:pStyle w:val="ListBullet"/>
        <w:jc w:val="both"/>
      </w:pPr>
      <w:r>
        <w:t xml:space="preserve">Napoli ha ottenuto un punteggo pari a 2 alla domanda 4_1, perché si legge che è possibile effettuare una segnalazione di illeciti da parte di un dipendente.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4_2, perché vi è riferimento ad un indirizzo email, ma non pare l'azienda sia dotata di una piattaforma informatica per le segnalazioni anti-corruzione.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4_4, perché non si fa menzione della possibilità di effettuare segnalazioni in anonimo.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4_5, perché si legge che l'investigazione è effettuata dall'Organismo di Vigilanza, tuttavia non si è potuta appurare l'indipendeza dell'Organismo alla domanda 2.8 perchè il modello di gestione e controllo non è pubblico.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4_6, perché non sono stati trovati riferimenti che permettano di verificare l'esistenza di un meccanismo di feedback al segnalante.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2 alla domanda 4_8, perché si legge che la compagnia protegge ogni segnalante contro ogni forma di ritorsione.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9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La sezione 5, è stata disattivata (è stato attributio un NA, non applicabile)</w:t>
        <w:br/>
        <w:t xml:space="preserve">                perché c'è una chiara menzione al fatto che l'azienda si astiene da ogni tipo di attività di pressione politica. 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Napoli ha ottenuto un punteggio pari a 83.3%</w:t>
      </w:r>
    </w:p>
    <w:p>
      <w:pPr>
        <w:pStyle w:val="ListBullet"/>
        <w:jc w:val="both"/>
      </w:pPr>
      <w:r>
        <w:t xml:space="preserve">Napoli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6_2, perché si legge che un conflitto d'interessi può emergere anche quando un impiegato o un suo parente o affino entro il secondo grado o conviventi di fatto, siano titolari di interessi economici e finanziari nell’ambito di fornitori, di clienti, di concorrenti, di terzi contraenti.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2 alla domanda 6_5, perché si leggono norme che regolano situazioni di nepotismo e clientelismo (si veda 6.2) e il codice si applica anche a third-parties (si veda 1.4 e/o 3.10).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9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Napoli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Napoli ha ottenuto un punteggio pari a 12.5%</w:t>
      </w:r>
    </w:p>
    <w:p>
      <w:pPr>
        <w:pStyle w:val="ListBullet"/>
        <w:jc w:val="both"/>
      </w:pPr>
      <w:r>
        <w:t xml:space="preserve">Napoli ha ottenuto un punteggo pari a 1 alla domanda 9_1, perché è stato trovato un riferimento all'esistenza di formazioni periodiche e iniziative di divulgazione e formazione sui principi previsti dal Codice Etico, tuttavia non è possibile stabilire a chi siano indirizzate.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9_2, perché è stato trovato un riferimento all'esistenza di formazioni periodiche e iniziative di divulgazione e formazione sui principi previsti dal Codice Etico, tuttavia non è possibile stabilire a chi siano indirizzate.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9_3, perché non sono stati trovati riferimenti che permettano di valutare se l'azienda abbia dei programmi di training sul programma di compliance.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9_4, perché non sono stati trovati riferimenti o documenti che permettano di verificare l'esistenza di formazione anticorruzione viene svolta anche nelle società controllate, anche presenti all’estero.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9_5, perché è stato trovato un riferimento all'esistenza di formazioni periodiche e iniziative di divulgazione e formazione sui principi previsti dal Codice Etico, tuttavia non è possibile stabilire se ci siano formazioni specifiche per neoassunti.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9_6, perché non sono riportate le ore di formazione in anti corruzione / compliance.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Napoli ha ottenuto un punteggo pari a 0 alla domanda 9_7, perché non sono stati trovati riferimenti che permettano di verificare che il programma di formazione preveda attività specifiche e personalizzate sulle procedure anticorruzione per coloro che ricoprono ruoli e funzioni considerate ad alto rischio.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9_8, perché non sono stati trovati riferimenti al fatto che i programmi di formazione anticorruzione prevedono momenti di verifica successivi rispetto ai contenuti oggetto del corso. Si veda qui: </w:t>
      </w:r>
      <w:hyperlink r:id="rId10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Napoli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sscnapoli.it/static/content_2cols/Codice-Etico-275.aspx" TargetMode="External"/><Relationship Id="rId10" Type="http://schemas.openxmlformats.org/officeDocument/2006/relationships/hyperlink" Target="http://www.sscnapoli.it/static/content_2cols/Codice-Etico--e-Modello-231-273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