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Parmalat: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Parmalat, secondo la metologia di Transparency International Italia. L'azienda ha ottenuto un indice TRAC soddisfacente (pari a 55.7%).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Parmalat ha ottenuto un punteggio pari a 60.0%</w:t>
      </w:r>
    </w:p>
    <w:p>
      <w:pPr>
        <w:pStyle w:val="ListBullet"/>
        <w:jc w:val="both"/>
      </w:pPr>
      <w:r>
        <w:t xml:space="preserve">Parmalat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Parmalat ha ottenuto un punteggio pari a 94.1%</w:t>
      </w:r>
    </w:p>
    <w:p>
      <w:pPr>
        <w:pStyle w:val="ListBullet"/>
        <w:jc w:val="both"/>
      </w:pPr>
      <w:r>
        <w:t xml:space="preserve">Parmalat ha ottenuto un punteggio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2_3, perché si legge chiaramente che il codice si applica a tutte le filiali italiane e nel mondo e ai partner commerciali (join-ventures o partecipazioni in società).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1 alla domanda 2_6, perché si menziona l'esistenza di una procedura di selezione per i fornitori anche se non v'è menzione di uno screening di integrità. Si è trovato tuttavia un riferimento al fatto che i contratti con i fornitori contengono clausule che obbligano al rispetto del codice.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Parmalat ha ottenuto un punteggio pari a 89.5%</w:t>
      </w:r>
    </w:p>
    <w:p>
      <w:pPr>
        <w:pStyle w:val="ListBullet"/>
        <w:jc w:val="both"/>
      </w:pPr>
      <w:r>
        <w:t xml:space="preserve">Parmalat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Parmalat ha ottenuto un punteggio pari a 55.0%</w:t>
      </w:r>
    </w:p>
    <w:p>
      <w:pPr>
        <w:pStyle w:val="ListBullet"/>
        <w:jc w:val="both"/>
      </w:pPr>
      <w:r>
        <w:t xml:space="preserve">Parmalat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4_4, perché si legge che le segnalazioni sono gestite in modo confidenziale, con la possibilità di effettuare segnalazioni in anonimo.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Parmalat ha ottenuto un punteggio pari a 50.0%</w:t>
      </w:r>
    </w:p>
    <w:p>
      <w:pPr>
        <w:pStyle w:val="ListBullet"/>
        <w:jc w:val="both"/>
      </w:pPr>
      <w:r>
        <w:t xml:space="preserve">Parmalat ha ottenuto un punteggio pari a 2 alla domanda 5_1, perché ci sono norme che regolano i comportamenti dei confronti di rappresentanti di forze politche e associazioni portatrici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1 alla domanda 5_2, perché sono stati trovati riferimenti all'assunzioni di ex dipendenti della pubblica amministrazione, che segue le rigorose regole per l'assunzione di tutti gli altri dipendenti dell'azienda. Tuttavia non è identificato un periodo di attesa di almeno 2 anni dall'interruzione del contratto con la pubblica amministrazione e l'assunzione in 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1 alla domanda 5_3, perché ci sono regole specifiche che proibiscono regali, omaggi e ospitalità ad associazioni portatrici di interesse tuttavia le regole relative alla pubblica amministrazione sembrano essere le stesse che valgono per tutti.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Parmalat ha ottenuto un punteggio pari a 0 alla domanda 5_6, perché non sono state trovate informazioni sull’ammontare economico destinato dall’azienda per le attività di lobbying.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Parmalat ha ottenuto un punteggio pari a 41.7%</w:t>
      </w:r>
    </w:p>
    <w:p>
      <w:pPr>
        <w:pStyle w:val="ListBullet"/>
        <w:jc w:val="both"/>
      </w:pPr>
      <w:r>
        <w:t xml:space="preserve">Parmalat ha ottenuto un punteggio pari a 2 alla domanda 6_1, perché si possono trovare disposizioni relative al conflitto d'interesse, ma nel testo del codice relativo al conflitto d'interesse sembra che queste sono applicabili solo ad amministratori, dirigenti e dipendenti. Tuttavia, come si vede alle domande 2.2 e 3.10, il Codice include come destinatari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6_4, perché si possono trovare disposizioni relative al conflitto d'interesse, ma queste sono applicabili solo ad amministratori, dirigenti e dipendenti.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Parmalat ha ottenuto un punteggio pari a 0.0% perché si legge che l'azienda regolamenta sponsorizzazioni per sostenere iniziative proposte da enti pubblici e privati e da associazioni senza fini di lucro. Tuttavia non ci sono riferimenti a partiti, gruppo politici o le loro fondazioni.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Parmalat ha ottenuto un punteggio pari a 60.0%</w:t>
      </w:r>
    </w:p>
    <w:p>
      <w:pPr>
        <w:pStyle w:val="ListBullet"/>
        <w:jc w:val="both"/>
      </w:pPr>
      <w:r>
        <w:t xml:space="preserve">Parmalat ha ottenuto un punteggio pari a 2 alla domanda 8_1, perché è stata trovata una lista di tutte filiali e imprese associate incluse nel perimetro di consolidamento senza tetto alla soglia di percentuale di possesso del Gruppo.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punteggio pari a 1 alla domanda 8_2, perché è stata trovata una lista delle società appartenenti al Gruppo e della loro sede legale, ma non v'è menzione dei paesi in cui le dette filiali operino.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punteggio pari a 2 alla domanda 8_3, perché sono indicati tutti i paesi in cui l'azienda opera in una mappa.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punteggio pari a 0 alla domanda 8_4, perché non viene reso pubblico l’importo pagato in tasse nei singoli paesi in cui l’azienda opera.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punteggio pari a 1 alla domanda 8_5, perché le informazioni su ricavi e investimenti non seguono una logica di paese per paese, ma zona geografica. 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Parmalat ha ottenuto un punteggio pari a 56.2%</w:t>
      </w:r>
    </w:p>
    <w:p>
      <w:pPr>
        <w:pStyle w:val="ListBullet"/>
        <w:jc w:val="both"/>
      </w:pPr>
      <w:r>
        <w:t xml:space="preserve">Parmalat ha ottenuto un punteggio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0 alla domanda 9_3, perché è stato trovato un chiaro riferimento all'esistenza di formazioni sul Modello di Gestione e Controllo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0 alla domanda 9_6, perché sono stati trovati riferimenti alle ore delle formazioni totali, ma non relative al Modello di Gestione e Controllo/programma di compliance. 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Parmalat ha ottenuto un punteggio pari a 50.0%</w:t>
      </w:r>
    </w:p>
    <w:p>
      <w:pPr>
        <w:pStyle w:val="ListBullet"/>
        <w:jc w:val="both"/>
      </w:pPr>
      <w:r>
        <w:t xml:space="preserve">Parmalat ha ottenuto un punteggio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Parmalat ha ottenuto un punteggio pari a 2 alla domanda 10_2, perché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Parmalat ha ottenuto un punteggio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Parmalat ha ottenuto un punteggio pari a 0 alla domanda 10_4, perché non sono stati trovati riferimenti al fatto che gli atti o i contratti di donazione, patrocinio, collaborazione prevedono garanzie che il beneficiario effettivo non possa essere un decisore pubblico. Si veda qui: </w:t>
      </w:r>
      <w:hyperlink r:id="rId10">
        <w:r>
          <w:rPr/>
          <w:t>Codice di Condotta/Etico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parmalat.com/it/corporate_governance/" TargetMode="External"/><Relationship Id="rId10" Type="http://schemas.openxmlformats.org/officeDocument/2006/relationships/hyperlink" Target="http://www.parmalat.com/attach/content/1096/2016_approvato%20da%20CdA%2018%20feb%202016.pdf" TargetMode="External"/><Relationship Id="rId11" Type="http://schemas.openxmlformats.org/officeDocument/2006/relationships/hyperlink" Target="http://www.parmalat.com/attach/content/1096/17.09.12%20Modello%20231%20Edizione%208%20Parte%20Generale.pdf" TargetMode="External"/><Relationship Id="rId12" Type="http://schemas.openxmlformats.org/officeDocument/2006/relationships/hyperlink" Target="http://www.parmalat.com/attach/content/5578/Bilancio_2017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