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Roma: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Roma, secondo la metologia di Transparency International Italia. L'azienda ha ottenuto un indice TRAC poco soddisfacente (pari a 46.1%).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Roma ha ottenuto un punteggio pari a 40.0%</w:t>
      </w:r>
    </w:p>
    <w:p>
      <w:pPr>
        <w:pStyle w:val="ListBullet"/>
        <w:jc w:val="both"/>
      </w:pPr>
      <w:r>
        <w:t xml:space="preserve">Roma ha ottenuto un punteggo pari a 0 alla domanda 1_1, perché nel codice di condotta e nei vari documenti reperibili online degli ultimi tre anni (i.e. condice di condotta/etico, rapporto annuale e/o rapporto di sostenibilità, Modello 231) non è stato possibile trovare una dichiarazione dell'Amministratore Delegato o altre rilevanti figure apicali che menzionino un impegno dell'azienda alla lotta alla corruzione.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Roma ha ottenuto un punteggo pari a 2 alla domanda 1_2, perché c'è un'esplicita dichiarazione anti corruzione.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punteggo pari a 0 alla domanda 1_3, perché nel codice di condotta e nei vari documenti reperibili online (i.e. condice di condotta/etico, rapporto annuale e/o rapporto di sostenibilità) e nella lista ufficiale dei membri signatari (e attivi) del Global Compact, non sono stati trovati riferimenti che permettano di verificare l'appartenenza della compagnia a iniziative locali, nazionali o internazionali di anti-corruzione.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Roma ha ottenuto un punteggo pari a 0 alla domanda 1_4, perché non sono stati trovati riferimenti al fatto che l'azienda inserisca nei contratti con agenti e intermediari clausole che obbligano il contraente a rispettare il codice di condotta/etico, io il quale contiene norme contro tangenti e altri comportamenti illeciti. 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Roma ha ottenuto un punteggio pari a 76.5%</w:t>
      </w:r>
    </w:p>
    <w:p>
      <w:pPr>
        <w:pStyle w:val="ListBullet"/>
        <w:jc w:val="both"/>
      </w:pPr>
      <w:r>
        <w:t xml:space="preserve">Roma ha ottenuto un punteggo pari a 2 alla domanda 2_1, perché rappresenta un piano anti-corruzione e/o un modello di gestione del proprio sistema anticorruzione a sè stante.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Roma ha ottenuto un punteggo pari a 2 alla domanda 2_2, perché si menzionano come destinatari del Modello tutti i dipendenti, gli agenti e gli intermediari e/o collaboratori esterni (tramite anche l'introduzione di clausole standard nei contratti, si veda 1.4).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Roma ha ottenuto un punteggo pari a 0 alla domanda 2_3, perché non sono stati trovati riferimenti che permettano di stabilire se il modello di gestione e controllo si applica ache alle filiali controllate o partecipate dell'azienda.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punteggo pari a 2 alla domanda 2_4, perché si legge che l'Organismo di Vigilanza partecipi all'aggiornamento del Modello e sono stati trovati riferimenti al fatto che l'Organismo svolga periodicamente le sue mansioni.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Roma ha ottenuto un punteggo pari a 2 alla domanda 2_5, perché si legge dell'esistenza di un sistema di controllo interno grazie al quale si effettua un’analisi dei rischi e che ciò avvenga a scadenza periodica.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Roma ha ottenuto un punteggo pari a 1 alla domanda 2_6, perché si menziona l'esistenza di una procedura di selezione per i fornitori che menziona la trasparenza. Tuttavia non si sono trovati riferimenti all'esistenza di un'analisi reputazionale periodica per i fornitori già nell'albo.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Roma ha ottenuto un punteggo pari a 2 alla domanda 2_7, perché si cita la formazione di un Modello di Organizzazione Gestione e Controllo ai sensi del D.Lgs. 231/01 e la formazione di un Organismo di Vigilanza.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Roma ha ottenuto un punteggo pari a 2 alla domanda 2_8, perché si cita la formazione di un Organismo di Vigilanza ai sensi del D.Lgs. 231/01, dotato di autonomi poteri di iniziativa e controllo.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Roma ha ottenuto un punteggio pari a 66.7%</w:t>
      </w:r>
    </w:p>
    <w:p>
      <w:pPr>
        <w:pStyle w:val="ListBullet"/>
        <w:jc w:val="both"/>
      </w:pPr>
      <w:r>
        <w:t xml:space="preserve">Roma ha ottenuto un punteggo pari a 2 alla domanda 3_1, perché nel sito ufficiale è stato possibile trovare un Codice di Condotta/Etico.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punteggo pari a 1 alla domanda 3_2, perché è stato trovato un riferimento al fatto che il Codice di Condotta/Etico sia approvato da una delibera del Consiglio d'Amministrazione.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punteggo pari a 2 alla domanda 3_3, perché è stato trovato un riferimento al fatto che il Codice di Condotta/Etico sia aggiornato periodicamente.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Roma ha ottenuto un punteggo pari a 2 alla domanda 3_4, perché è stato possibile scaricare il Codice dal sito ufficiale dell'azienda.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punteggo pari a 2 alla domanda 3_5, perché si legge che l'azienda proibisce espressamente l’azione di offrire, ricevere, promettere, autorizzare, in forma diretta o indiretta, denaro o altre utilità al fine di ottenere un vantaggio illecito.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punteggo pari a 1 alla domanda 3_6, perché si è trovato un riferimento al divieto di offrire o in alcun modo fornire omaggi, regalie e altre forme di benefici alla Pubblica Amministrazione (definizione che può quindi includere facilitation payments). Manca però il riferimento al fatto che il Codice o il programma anti-corruzione si applichino a tutte le legal entities dell'azienda (si veda domanda 2.3). 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punteggo pari a 1 alla domanda 3_7, perché sono solo stati trovati riferimenti generici riguardo alle limitazioni alla ricezione e l'offerta di omaggi e regalie.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punteggo pari a 0 alla domanda 3_8, perché non sono stati trovati riferimenti a limitazioni riguardo alla gestione di viaggi e ospitalità.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Roma ha ottenuto un punteggio pari a 45.0%</w:t>
      </w:r>
    </w:p>
    <w:p>
      <w:pPr>
        <w:pStyle w:val="ListBullet"/>
        <w:jc w:val="both"/>
      </w:pPr>
      <w:r>
        <w:t xml:space="preserve">Roma ha ottenuto un punteggo pari a 2 alla domanda 4_1, perché si legge che è possibile effettuare una segnalazione di illeciti da parte di un dipendente.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punteggo pari a 0 alla domanda 4_2, perché vi è riferimento ad un indirizzo email, ma non pare l'azienda sia dotata di una piattaforma informatica per le segnalazioni anti-corruzione.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punteggo pari a 1 alla domanda 4_3, perché è stato trovato un riferimento al fatto che tutti i dipendenti ricevano una formazione sul codice etico dell'azienda (che include il sistema di segnalazione) ma le informazioni accessibili non permettono di determinarne la frequenza.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Roma ha ottenuto un punteggo pari a 2 alla domanda 4_4, perché si legge che le segnalazioni sono gestite in modo confidenziale, con la possibilità di effettuare segnalazioni in anonimo.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Roma ha ottenuto un punteggo pari a 2 alla domanda 4_5, perché si legge che le segnalazioni sono gestite dall'Organismo di Vigilanza che, come visto alla domanda 2.8, è dotato di autonomi poteri di iniziativa e controllo.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Roma ha ottenuto un punteggo pari a 0 alla domanda 4_6, perché non sono stati trovati riferimenti che permettano di verificare l'esistenza di un meccanismo di feedback al segnalante.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punteggo pari a 0 alla domanda 4_7, perché non sono stati trovati riferimenti che permettano di verificare l'esistenza di un’interazione con regolatori di settore o altre istituzioni esterne rispetto all’azienda.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punteggo pari a 2 alla domanda 4_8, perché si legge che la compagnia protegge ogni segnalante contro ogni forma di ritorsione.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punteggo pari a 0 alla domanda 4_9, perché non sono stati trovati riferimenti all'esistenza di sanzioni specifiche per coloro che non rispettano la procedura e attuano ritorsioni nei confronti del segnalante per motivi collegati alla segnalazione. Si noti che per questa domanda il semplice divieto di atti di ritorsione, o la dichiarazione di protezione del segnalante da atti di ritorsione, non sono stati presi in conto per l'ottenimento del punto, visto che si cerca specificiatamente la presenza di sanzioni o di una cultura di non-tolleranza per ogni atto di ritorsione. 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La sezione 5, è stata disattivata (è stato attributio un NA, non applicabile)</w:t>
        <w:br/>
        <w:t xml:space="preserve">                perché c'è una chiara menzione al fatto che l'azienda si astiene da ogni tipo di attività di pressione politica. </w:t>
      </w:r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Roma ha ottenuto un punteggio pari a 83.3%</w:t>
      </w:r>
    </w:p>
    <w:p>
      <w:pPr>
        <w:pStyle w:val="ListBullet"/>
        <w:jc w:val="both"/>
      </w:pPr>
      <w:r>
        <w:t xml:space="preserve">Roma ha ottenuto un punteggo pari a 3 alla domanda 6_1, perché si possono trovare disposizioni relative al conflitto d'interesse, e come appurato alla domanda 2.2 e/o 3.10 questo si applica anche ad agenti e intermediari.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punteggo pari a 1 alla domanda 6_2, perché si legge che un conflitto d'interessi può emergere anche quando un impiegato o un suo parente hanno interessi economici o finanziari con un fornitore o cliente, o in cui un impiegato si trovi a lavorare con la propria famiglia in contrasto con gli interessi dell'azienda.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punteggo pari a 1 alla domanda 6_3, perché si legge dell'esistenza di sanzioni per il non rispetto del codice etico o del modello di gestione e controllo, e questi includono norme per la gestione del conflitto d'interesse.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Roma ha ottenuto un punteggo pari a 3 alla domanda 6_4, perché si legge che la detta politica deve essere esplicitamente accettata da tutti gli impiegati e third-parties (vedi 1.4 e 1.5), e questo contiene norme che regolamentano il conflitto d'interesse.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Roma ha ottenuto un punteggo pari a 2 alla domanda 6_5, perché si leggono norme che regolano situazioni di nepotismo e clientelismo (si veda 6.2) e il codice si applica anche a third-parties (si veda 1.4 e/o 3.10).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La sezione 7, è stata disattivata (è stato attributio un NA, non applicabile)</w:t>
        <w:br/>
        <w:t xml:space="preserve">                perché si legge che i finanziamenti ai partiti politici sono vietati.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Roma ha ottenuto un punteggio pari a 20.0%</w:t>
      </w:r>
    </w:p>
    <w:p>
      <w:pPr>
        <w:pStyle w:val="ListBullet"/>
        <w:jc w:val="both"/>
      </w:pPr>
      <w:r>
        <w:t xml:space="preserve">Roma ha ottenuto un punteggo pari a 1 alla domanda 8_1, perché è stata trovata una lista delle partecipazioni, ma solo quelle rilevanti. Si veda qui: </w:t>
      </w:r>
      <w:hyperlink r:id="rId12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Roma ha ottenuto un punteggo pari a 1 alla domanda 8_2, perché è stata trovata una lista delle società appartenenti al Gruppo e della loro sede legale, ma non v'è menzione dei paesi in cui le dette filiali operino.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punteggo pari a 0 alla domanda 8_3, perché non sono stati trovati riferimenti o documenti che permettano di effettuare una valutazione in risposta alla domanda formulata dal questionario. 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punteggo pari a 0 alla domanda 8_4, perché non viene reso pubblico l’importo pagato in tasse nei singoli paesi in cui l’azienda opera. Si veda qui: </w:t>
      </w:r>
      <w:hyperlink r:id="rId12">
        <w:r>
          <w:rPr/>
          <w:t>Rapporto Annuale (più recente)</w:t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Roma ha ottenuto un punteggio pari a 12.5%</w:t>
      </w:r>
    </w:p>
    <w:p>
      <w:pPr>
        <w:pStyle w:val="ListBullet"/>
        <w:jc w:val="both"/>
      </w:pPr>
      <w:r>
        <w:t xml:space="preserve">Roma ha ottenuto un punteggo pari a 1 alla domanda 9_1, perché è stato trovato un chiaro riferimento all'esistenza di formazioni sul codice etico per tutti gli impiegati, ma non è stata trovata menzione del fatto che dette formazioni avvengano almeno una volta ogni tre anni.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Roma ha ottenuto un punteggo pari a 1 alla domanda 9_2, perché è stato trovato un chiaro riferimento all'esistenza di formazioni sul codice etico per tutti gli impiegati, ma non è stata trovata menzione del fatto che dette formazioni avvengano almeno una volta ogni tre anni.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Roma ha ottenuto un punteggo pari a 0 alla domanda 9_3, perché è stato trovato un chiaro riferimento all'esistenza di formazioni sul codice etico ma non è stata trovata menzione del fatto che dette formazioni avvengano anche per agenti e third-parties.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Roma ha ottenuto un punteggo pari a 0 alla domanda 9_4, perché è stato trovato un chiaro riferimento all'esistenza di formazioni sul codice etico, tuttavia alla domanda 2.3 non si è potuto verificare che il modello anti corruzione si applica a tutte le filiali.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Roma ha ottenuto un punteggo pari a 0 alla domanda 9_5, perché è stato trovato un riferimento all'esistenza di formazioni periodiche e iniziative di divulgazione e formazione sui principi previsti dal Codice Etico, tuttavia non è possibile stabilire se ci siano formazioni specifiche per neoassunti.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Roma ha ottenuto un punteggo pari a 0 alla domanda 9_6, perché si legge che le ore di formazione sul modello 231 sono monitorate dall'Organismo di Vigilanza, queste non sono tuttavia pubbliche.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Roma ha ottenuto un punteggo pari a 0 alla domanda 9_7, perché non sono stati trovati riferimenti al fatto che il programma di formazione prevede attività specifiche e personalizzate sulle procedure anticorruzione per coloro che ricoprono ruoli e funzioni considerate ad alto rischio.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Roma ha ottenuto un punteggio pari a 25.0%</w:t>
      </w:r>
    </w:p>
    <w:p>
      <w:pPr>
        <w:pStyle w:val="ListBullet"/>
        <w:jc w:val="both"/>
      </w:pPr>
      <w:r>
        <w:t xml:space="preserve">Roma ha ottenuto un punteggo pari a 0 alla domanda 10_1, perché come gia visto alla domanda 3.9, non sono stati trovati riferimenti al fatto che l’azienda abbia stabilito specifiche regole per disciplinare le occasioni di donazione/patrocinio/collaborazioni in progetti di sostenibilità.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Roma ha ottenuto un punteggo pari a 0 alla domanda 10_2, perché sono stati trovati riferimenti al fatto che l’azienda effettui un’accurata analisi preventiva delle controparti o beneficiario rispetto ai propri standard anticorruzione prima di intraprendere un rapporto di donazione, patrocinio, collaborazione.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Roma ha ottenuto un punteggo pari a 2 alla domanda 10_3, perché sono stati trovati riferimenti al fatto che attività di sponsorizzazione, che possono riguardare i temi del sociale, dell'ambiente, dello sport, dello spettacolo e dell'arte sono destinate solo ad eventi che offrano garanzia di qualità o rispetto ai quali la Società possa collaborare nella progettazione, in modo da garantirne originalità ed efficacia.  Si veda qui: </w:t>
      </w:r>
      <w:hyperlink r:id="rId10">
        <w:r>
          <w:rPr/>
          <w:t>Codice di Condotta/Etico</w:t>
        </w:r>
      </w:hyperlink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asroma.com/" TargetMode="External"/><Relationship Id="rId10" Type="http://schemas.openxmlformats.org/officeDocument/2006/relationships/hyperlink" Target="https://res.cloudinary.com/asroma2-production/raw/upload/asroma2-prod/assets/codice-etico-asr.pdf" TargetMode="External"/><Relationship Id="rId11" Type="http://schemas.openxmlformats.org/officeDocument/2006/relationships/hyperlink" Target="https://res.cloudinary.com/asroma2-production/raw/upload/asroma2-prod/assets/asr-modello-parte-generale-2016.pdf" TargetMode="External"/><Relationship Id="rId12" Type="http://schemas.openxmlformats.org/officeDocument/2006/relationships/hyperlink" Target="http://res.cloudinary.com/as-roma-turbine-production/image/upload/v1516386078/asroma-uat/fv34heazcabixdjpwzwj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