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s35cketdhv36" w:id="0"/>
      <w:bookmarkEnd w:id="0"/>
      <w:r w:rsidDel="00000000" w:rsidR="00000000" w:rsidRPr="00000000">
        <w:rPr>
          <w:rtl w:val="0"/>
        </w:rPr>
        <w:t xml:space="preserve">630 HW6 Project Report</w:t>
      </w:r>
    </w:p>
    <w:p w:rsidR="00000000" w:rsidDel="00000000" w:rsidP="00000000" w:rsidRDefault="00000000" w:rsidRPr="00000000" w14:paraId="00000001">
      <w:pPr>
        <w:pStyle w:val="Heading2"/>
        <w:contextualSpacing w:val="0"/>
        <w:rPr/>
      </w:pPr>
      <w:bookmarkStart w:colFirst="0" w:colLast="0" w:name="_ncq51qoqk1al" w:id="1"/>
      <w:bookmarkEnd w:id="1"/>
      <w:r w:rsidDel="00000000" w:rsidR="00000000" w:rsidRPr="00000000">
        <w:rPr>
          <w:rtl w:val="0"/>
        </w:rPr>
        <w:t xml:space="preserve">Questions and Answer Part:</w:t>
      </w:r>
    </w:p>
    <w:p w:rsidR="00000000" w:rsidDel="00000000" w:rsidP="00000000" w:rsidRDefault="00000000" w:rsidRPr="00000000" w14:paraId="00000002">
      <w:pPr>
        <w:contextualSpacing w:val="0"/>
        <w:rPr>
          <w:b w:val="1"/>
        </w:rPr>
      </w:pPr>
      <w:r w:rsidDel="00000000" w:rsidR="00000000" w:rsidRPr="00000000">
        <w:rPr>
          <w:b w:val="1"/>
          <w:rtl w:val="0"/>
        </w:rPr>
        <w:t xml:space="preserve">Part 1:Measuring Inter-Annotator Agreement</w:t>
      </w:r>
    </w:p>
    <w:p w:rsidR="00000000" w:rsidDel="00000000" w:rsidP="00000000" w:rsidRDefault="00000000" w:rsidRPr="00000000" w14:paraId="00000003">
      <w:pPr>
        <w:numPr>
          <w:ilvl w:val="0"/>
          <w:numId w:val="4"/>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Compute alpha for just the group members and report it</w:t>
      </w:r>
    </w:p>
    <w:p w:rsidR="00000000" w:rsidDel="00000000" w:rsidP="00000000" w:rsidRDefault="00000000" w:rsidRPr="00000000" w14:paraId="00000004">
      <w:pPr>
        <w:numPr>
          <w:ilvl w:val="1"/>
          <w:numId w:val="4"/>
        </w:numPr>
        <w:ind w:left="1440" w:hanging="360"/>
        <w:contextualSpacing w:val="1"/>
        <w:rPr>
          <w:rFonts w:ascii="Helvetica Neue Light" w:cs="Helvetica Neue Light" w:eastAsia="Helvetica Neue Light" w:hAnsi="Helvetica Neue Light"/>
          <w:color w:val="434343"/>
        </w:rPr>
      </w:pPr>
      <w:r w:rsidDel="00000000" w:rsidR="00000000" w:rsidRPr="00000000">
        <w:rPr>
          <w:rFonts w:ascii="Helvetica Neue Light" w:cs="Helvetica Neue Light" w:eastAsia="Helvetica Neue Light" w:hAnsi="Helvetica Neue Light"/>
          <w:color w:val="434343"/>
          <w:rtl w:val="0"/>
        </w:rPr>
        <w:t xml:space="preserve">0.299 (fair agreement)</w:t>
      </w:r>
    </w:p>
    <w:p w:rsidR="00000000" w:rsidDel="00000000" w:rsidP="00000000" w:rsidRDefault="00000000" w:rsidRPr="00000000" w14:paraId="00000005">
      <w:pPr>
        <w:numPr>
          <w:ilvl w:val="0"/>
          <w:numId w:val="4"/>
        </w:numPr>
        <w:ind w:left="720" w:hanging="360"/>
        <w:contextualSpacing w:val="1"/>
        <w:rPr>
          <w:rFonts w:ascii="Helvetica Neue Light" w:cs="Helvetica Neue Light" w:eastAsia="Helvetica Neue Light" w:hAnsi="Helvetica Neue Light"/>
          <w:color w:val="434343"/>
        </w:rPr>
      </w:pPr>
      <w:r w:rsidDel="00000000" w:rsidR="00000000" w:rsidRPr="00000000">
        <w:rPr>
          <w:rFonts w:ascii="Helvetica Neue Light" w:cs="Helvetica Neue Light" w:eastAsia="Helvetica Neue Light" w:hAnsi="Helvetica Neue Light"/>
          <w:color w:val="434343"/>
          <w:rtl w:val="0"/>
        </w:rPr>
        <w:t xml:space="preserve">Compute alpha for just the crowd workers and report it</w:t>
      </w:r>
    </w:p>
    <w:p w:rsidR="00000000" w:rsidDel="00000000" w:rsidP="00000000" w:rsidRDefault="00000000" w:rsidRPr="00000000" w14:paraId="00000006">
      <w:pPr>
        <w:numPr>
          <w:ilvl w:val="1"/>
          <w:numId w:val="4"/>
        </w:numPr>
        <w:ind w:left="1440" w:hanging="360"/>
        <w:contextualSpacing w:val="1"/>
        <w:rPr>
          <w:rFonts w:ascii="Helvetica Neue Light" w:cs="Helvetica Neue Light" w:eastAsia="Helvetica Neue Light" w:hAnsi="Helvetica Neue Light"/>
          <w:color w:val="434343"/>
        </w:rPr>
      </w:pPr>
      <w:r w:rsidDel="00000000" w:rsidR="00000000" w:rsidRPr="00000000">
        <w:rPr>
          <w:rFonts w:ascii="Helvetica Neue Light" w:cs="Helvetica Neue Light" w:eastAsia="Helvetica Neue Light" w:hAnsi="Helvetica Neue Light"/>
          <w:color w:val="434343"/>
          <w:rtl w:val="0"/>
        </w:rPr>
        <w:t xml:space="preserve">0.312 (fair agreement)</w:t>
      </w:r>
    </w:p>
    <w:p w:rsidR="00000000" w:rsidDel="00000000" w:rsidP="00000000" w:rsidRDefault="00000000" w:rsidRPr="00000000" w14:paraId="00000007">
      <w:pPr>
        <w:numPr>
          <w:ilvl w:val="0"/>
          <w:numId w:val="4"/>
        </w:numPr>
        <w:ind w:left="720" w:hanging="360"/>
        <w:contextualSpacing w:val="1"/>
        <w:rPr>
          <w:rFonts w:ascii="Helvetica Neue Light" w:cs="Helvetica Neue Light" w:eastAsia="Helvetica Neue Light" w:hAnsi="Helvetica Neue Light"/>
          <w:color w:val="434343"/>
        </w:rPr>
      </w:pPr>
      <w:r w:rsidDel="00000000" w:rsidR="00000000" w:rsidRPr="00000000">
        <w:rPr>
          <w:rFonts w:ascii="Helvetica Neue Light" w:cs="Helvetica Neue Light" w:eastAsia="Helvetica Neue Light" w:hAnsi="Helvetica Neue Light"/>
          <w:color w:val="434343"/>
          <w:rtl w:val="0"/>
        </w:rPr>
        <w:t xml:space="preserve">In a 2-3 sentences, comment on the difference (if any) between your group’s agreement and the crowd’s agreement.  Which is higher?</w:t>
      </w:r>
    </w:p>
    <w:p w:rsidR="00000000" w:rsidDel="00000000" w:rsidP="00000000" w:rsidRDefault="00000000" w:rsidRPr="00000000" w14:paraId="00000008">
      <w:pPr>
        <w:numPr>
          <w:ilvl w:val="1"/>
          <w:numId w:val="4"/>
        </w:numPr>
        <w:ind w:left="1440" w:hanging="360"/>
        <w:contextualSpacing w:val="1"/>
        <w:rPr>
          <w:rFonts w:ascii="Helvetica Neue Light" w:cs="Helvetica Neue Light" w:eastAsia="Helvetica Neue Light" w:hAnsi="Helvetica Neue Light"/>
          <w:color w:val="434343"/>
        </w:rPr>
      </w:pPr>
      <w:r w:rsidDel="00000000" w:rsidR="00000000" w:rsidRPr="00000000">
        <w:rPr>
          <w:rFonts w:ascii="Helvetica Neue Light" w:cs="Helvetica Neue Light" w:eastAsia="Helvetica Neue Light" w:hAnsi="Helvetica Neue Light"/>
          <w:color w:val="434343"/>
          <w:rtl w:val="0"/>
        </w:rPr>
        <w:t xml:space="preserve">The crowd’s agreement is higher, although we’re quite close. This indicates that crowds and the group have similar criteria, that is, our instructions work.</w:t>
      </w:r>
    </w:p>
    <w:p w:rsidR="00000000" w:rsidDel="00000000" w:rsidP="00000000" w:rsidRDefault="00000000" w:rsidRPr="00000000" w14:paraId="00000009">
      <w:pPr>
        <w:numPr>
          <w:ilvl w:val="1"/>
          <w:numId w:val="4"/>
        </w:numPr>
        <w:ind w:left="144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From the perspective of the thumb of rule, both alphas indicate fair agreement.</w:t>
      </w:r>
    </w:p>
    <w:p w:rsidR="00000000" w:rsidDel="00000000" w:rsidP="00000000" w:rsidRDefault="00000000" w:rsidRPr="00000000" w14:paraId="0000000A">
      <w:pPr>
        <w:numPr>
          <w:ilvl w:val="0"/>
          <w:numId w:val="4"/>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Compute the correlation between all pairs of annotators in your group and report these in a table.  You should also report the average correlation for the group.</w:t>
      </w:r>
    </w:p>
    <w:p w:rsidR="00000000" w:rsidDel="00000000" w:rsidP="00000000" w:rsidRDefault="00000000" w:rsidRPr="00000000" w14:paraId="0000000B">
      <w:pPr>
        <w:ind w:left="720" w:firstLine="0"/>
        <w:contextualSpacing w:val="0"/>
        <w:rPr>
          <w:rFonts w:ascii="Helvetica Neue Light" w:cs="Helvetica Neue Light" w:eastAsia="Helvetica Neue Light" w:hAnsi="Helvetica Neue Light"/>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Wen Xin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Linyan 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Bicheng Xu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Wen Xin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0.4113861223806193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0.34287678110018077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Linyan 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0.4113861223806193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0.39723522971958747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Bicheng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0.34287678110018077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0.39723522971958747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tc>
      </w:tr>
    </w:tbl>
    <w:p w:rsidR="00000000" w:rsidDel="00000000" w:rsidP="00000000" w:rsidRDefault="00000000" w:rsidRPr="00000000" w14:paraId="0000001C">
      <w:pPr>
        <w:ind w:left="0" w:firstLine="0"/>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D">
      <w:pPr>
        <w:numPr>
          <w:ilvl w:val="1"/>
          <w:numId w:val="4"/>
        </w:numPr>
        <w:ind w:left="144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Average correlation: 0.384</w:t>
      </w:r>
      <w:r w:rsidDel="00000000" w:rsidR="00000000" w:rsidRPr="00000000">
        <w:rPr>
          <w:rtl w:val="0"/>
        </w:rPr>
      </w:r>
    </w:p>
    <w:p w:rsidR="00000000" w:rsidDel="00000000" w:rsidP="00000000" w:rsidRDefault="00000000" w:rsidRPr="00000000" w14:paraId="0000001E">
      <w:pPr>
        <w:numPr>
          <w:ilvl w:val="0"/>
          <w:numId w:val="4"/>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Compute the </w:t>
      </w:r>
      <w:r w:rsidDel="00000000" w:rsidR="00000000" w:rsidRPr="00000000">
        <w:rPr>
          <w:rFonts w:ascii="Helvetica Neue Light" w:cs="Helvetica Neue Light" w:eastAsia="Helvetica Neue Light" w:hAnsi="Helvetica Neue Light"/>
          <w:rtl w:val="0"/>
        </w:rPr>
        <w:t xml:space="preserve">average correlation between all pairs of crowd workers.  Here, you’ll only compute the correlation on the items they </w:t>
      </w:r>
      <w:r w:rsidDel="00000000" w:rsidR="00000000" w:rsidRPr="00000000">
        <w:rPr>
          <w:rFonts w:ascii="Helvetica Neue Light" w:cs="Helvetica Neue Light" w:eastAsia="Helvetica Neue Light" w:hAnsi="Helvetica Neue Light"/>
          <w:i w:val="1"/>
          <w:rtl w:val="0"/>
        </w:rPr>
        <w:t xml:space="preserve">both</w:t>
      </w:r>
      <w:r w:rsidDel="00000000" w:rsidR="00000000" w:rsidRPr="00000000">
        <w:rPr>
          <w:rFonts w:ascii="Helvetica Neue Light" w:cs="Helvetica Neue Light" w:eastAsia="Helvetica Neue Light" w:hAnsi="Helvetica Neue Light"/>
          <w:rtl w:val="0"/>
        </w:rPr>
        <w:t xml:space="preserve"> annotated.</w:t>
      </w:r>
    </w:p>
    <w:p w:rsidR="00000000" w:rsidDel="00000000" w:rsidP="00000000" w:rsidRDefault="00000000" w:rsidRPr="00000000" w14:paraId="0000001F">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ab/>
        <w:tab/>
        <w:t xml:space="preserve">Average correlation between all pairs of crowd workers:0.563</w:t>
      </w:r>
    </w:p>
    <w:p w:rsidR="00000000" w:rsidDel="00000000" w:rsidP="00000000" w:rsidRDefault="00000000" w:rsidRPr="00000000" w14:paraId="00000020">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ab/>
        <w:tab/>
        <w:t xml:space="preserve">We attached our correlated matrix with files we submit.</w:t>
      </w:r>
    </w:p>
    <w:p w:rsidR="00000000" w:rsidDel="00000000" w:rsidP="00000000" w:rsidRDefault="00000000" w:rsidRPr="00000000" w14:paraId="00000021">
      <w:pPr>
        <w:numPr>
          <w:ilvl w:val="0"/>
          <w:numId w:val="4"/>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2-3 sentences, how does the correlation scores compare with the alpha values?  Which seem like better estimates?</w:t>
      </w:r>
    </w:p>
    <w:p w:rsidR="00000000" w:rsidDel="00000000" w:rsidP="00000000" w:rsidRDefault="00000000" w:rsidRPr="00000000" w14:paraId="00000022">
      <w:pPr>
        <w:numPr>
          <w:ilvl w:val="1"/>
          <w:numId w:val="4"/>
        </w:numPr>
        <w:ind w:left="144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Alpha values is lower than Pearson value.</w:t>
      </w:r>
    </w:p>
    <w:p w:rsidR="00000000" w:rsidDel="00000000" w:rsidP="00000000" w:rsidRDefault="00000000" w:rsidRPr="00000000" w14:paraId="00000023">
      <w:pPr>
        <w:numPr>
          <w:ilvl w:val="1"/>
          <w:numId w:val="4"/>
        </w:numPr>
        <w:ind w:left="144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Alpha value is better for two reasons. On the one hand, the scores are dichotomous, which is the same as K-R-20. On the other hand, it is more versatile, which means it can handle three or more answers per variable. In this project, Likert type scale answers is a good example.</w:t>
      </w:r>
    </w:p>
    <w:p w:rsidR="00000000" w:rsidDel="00000000" w:rsidP="00000000" w:rsidRDefault="00000000" w:rsidRPr="00000000" w14:paraId="00000024">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5">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Part 2: Examining the disagreement</w:t>
      </w:r>
    </w:p>
    <w:p w:rsidR="00000000" w:rsidDel="00000000" w:rsidP="00000000" w:rsidRDefault="00000000" w:rsidRPr="00000000" w14:paraId="00000026">
      <w:pPr>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Include the text from each of these five instances and what the ratings were for each group</w:t>
      </w:r>
    </w:p>
    <w:p w:rsidR="00000000" w:rsidDel="00000000" w:rsidP="00000000" w:rsidRDefault="00000000" w:rsidRPr="00000000" w14:paraId="00000028">
      <w:pPr>
        <w:contextualSpacing w:val="0"/>
        <w:rPr>
          <w:rFonts w:ascii="Helvetica Neue Light" w:cs="Helvetica Neue Light" w:eastAsia="Helvetica Neue Light" w:hAnsi="Helvetica Neue Light"/>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1050"/>
        <w:gridCol w:w="2220"/>
        <w:gridCol w:w="1440"/>
        <w:gridCol w:w="240"/>
        <w:tblGridChange w:id="0">
          <w:tblGrid>
            <w:gridCol w:w="4395"/>
            <w:gridCol w:w="1050"/>
            <w:gridCol w:w="2220"/>
            <w:gridCol w:w="1440"/>
            <w:gridCol w:w="24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post_text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group_mean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crowd_mean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mean_diff</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2E">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Slept like ass, just had a vegetable smoothie which similarly tasted like ass, but I need me those vitamins and good stuff, so a necessary evil. Thanks, comrade.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-2.3333333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0.66666667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33">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Unless your boobs are pretty big. Ive got some great bras and struggle with finding bathing suit tops that are supportive and dont tie around the neck and not super expensive :( my bras are sturdy af lol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-0.6666667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2.66666667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38">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Heres the original ballad [NSFW].  Fuck was bowlderized as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2.33333333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2.33333333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3D">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Thanks, one of the best bikes Ive had yet. Was able to cross by going down the washout finding a path through all the fallen trees and such until I found a spot to get up the bank.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-1.6666667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0.66666667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2.33333333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42">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Lower your expectations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1.66666667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-0.3333333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Light" w:cs="Helvetica Neue Light" w:eastAsia="Helvetica Neue Light" w:hAnsi="Helvetica Neue Light"/>
              </w:rPr>
            </w:pPr>
            <w:r w:rsidDel="00000000" w:rsidR="00000000" w:rsidRPr="00000000">
              <w:rPr>
                <w:rtl w:val="0"/>
              </w:rPr>
            </w:r>
          </w:p>
        </w:tc>
      </w:tr>
    </w:tbl>
    <w:p w:rsidR="00000000" w:rsidDel="00000000" w:rsidP="00000000" w:rsidRDefault="00000000" w:rsidRPr="00000000" w14:paraId="00000047">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8">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9">
      <w:pPr>
        <w:numPr>
          <w:ilvl w:val="0"/>
          <w:numId w:val="1"/>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Describe why you think the two were different.</w:t>
      </w:r>
    </w:p>
    <w:p w:rsidR="00000000" w:rsidDel="00000000" w:rsidP="00000000" w:rsidRDefault="00000000" w:rsidRPr="00000000" w14:paraId="0000004A">
      <w:pPr>
        <w:numPr>
          <w:ilvl w:val="1"/>
          <w:numId w:val="1"/>
        </w:numPr>
        <w:ind w:left="144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group pays more attention to the syntactic and spelling error than the crowd seems.</w:t>
      </w:r>
    </w:p>
    <w:p w:rsidR="00000000" w:rsidDel="00000000" w:rsidP="00000000" w:rsidRDefault="00000000" w:rsidRPr="00000000" w14:paraId="0000004B">
      <w:pPr>
        <w:numPr>
          <w:ilvl w:val="1"/>
          <w:numId w:val="1"/>
        </w:numPr>
        <w:ind w:left="144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Culture difference. The group members are all Chinese, so sometimes cannot get the true meaning of a reply.</w:t>
      </w:r>
    </w:p>
    <w:p w:rsidR="00000000" w:rsidDel="00000000" w:rsidP="00000000" w:rsidRDefault="00000000" w:rsidRPr="00000000" w14:paraId="0000004C">
      <w:pPr>
        <w:numPr>
          <w:ilvl w:val="1"/>
          <w:numId w:val="1"/>
        </w:numPr>
        <w:ind w:left="144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By chance. Or the crowd is not doing good work.</w:t>
      </w:r>
    </w:p>
    <w:p w:rsidR="00000000" w:rsidDel="00000000" w:rsidP="00000000" w:rsidRDefault="00000000" w:rsidRPr="00000000" w14:paraId="0000004D">
      <w:pPr>
        <w:numPr>
          <w:ilvl w:val="0"/>
          <w:numId w:val="1"/>
        </w:numPr>
        <w:ind w:left="720" w:hanging="360"/>
        <w:contextualSpacing w:val="1"/>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discussion with all group members, adjudicate the rating and decide what the final “true” rating us, examining all the evidence.  If you changed your score, in one sentence, state what led you to do this.</w:t>
      </w:r>
    </w:p>
    <w:p w:rsidR="00000000" w:rsidDel="00000000" w:rsidP="00000000" w:rsidRDefault="00000000" w:rsidRPr="00000000" w14:paraId="0000004E">
      <w:pPr>
        <w:contextualSpacing w:val="0"/>
        <w:rPr>
          <w:rFonts w:ascii="Helvetica Neue Light" w:cs="Helvetica Neue Light" w:eastAsia="Helvetica Neue Light" w:hAnsi="Helvetica Neue Light"/>
        </w:rPr>
      </w:pP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1710"/>
        <w:gridCol w:w="1365"/>
        <w:gridCol w:w="1050"/>
        <w:gridCol w:w="1485"/>
        <w:tblGridChange w:id="0">
          <w:tblGrid>
            <w:gridCol w:w="3735"/>
            <w:gridCol w:w="1710"/>
            <w:gridCol w:w="1365"/>
            <w:gridCol w:w="1050"/>
            <w:gridCol w:w="148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post_text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group_mean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crowd_mean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mean_diff</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final</w:t>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54">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Slept like ass, just had a vegetable smoothie which similarly tasted like ass, but I need me those vitamins and good stuff, so a necessary evil. Thanks, comrade.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w:t>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59">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Unless your boobs are pretty big. Ive got some great bras and struggle with finding bathing suit tops that are supportive and dont tie around the neck and not super expensive :( my bras are sturdy af lol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2.67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w:t>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5E">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Heres the original ballad [NSFW].  Fuck was bowlderized as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w:t>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63">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Thanks, one of the best bikes Ive had yet. Was able to cross by going down the washout finding a path through all the fallen trees and such until I found a spot to get up the bank.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2.33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w:t>
            </w:r>
          </w:p>
        </w:tc>
      </w:tr>
      <w:tr>
        <w:tc>
          <w:tcPr>
            <w:tcBorders>
              <w:top w:color="000000" w:space="0" w:sz="4" w:val="single"/>
              <w:left w:color="000000" w:space="0" w:sz="4" w:val="single"/>
              <w:bottom w:color="000000" w:space="0" w:sz="4" w:val="single"/>
              <w:right w:color="000000" w:space="0" w:sz="4" w:val="single"/>
            </w:tcBorders>
            <w:tcMar>
              <w:top w:w="40.0" w:type="dxa"/>
              <w:left w:w="100.0" w:type="dxa"/>
              <w:bottom w:w="40.0" w:type="dxa"/>
              <w:right w:w="100.0" w:type="dxa"/>
            </w:tcMar>
            <w:vAlign w:val="top"/>
          </w:tcPr>
          <w:p w:rsidR="00000000" w:rsidDel="00000000" w:rsidP="00000000" w:rsidRDefault="00000000" w:rsidRPr="00000000" w14:paraId="00000068">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Lower your expectations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w:t>
            </w:r>
          </w:p>
        </w:tc>
      </w:tr>
    </w:tbl>
    <w:p w:rsidR="00000000" w:rsidDel="00000000" w:rsidP="00000000" w:rsidRDefault="00000000" w:rsidRPr="00000000" w14:paraId="0000006D">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Changes:</w:t>
      </w:r>
    </w:p>
    <w:p w:rsidR="00000000" w:rsidDel="00000000" w:rsidP="00000000" w:rsidRDefault="00000000" w:rsidRPr="00000000" w14:paraId="0000006E">
      <w:pPr>
        <w:numPr>
          <w:ilvl w:val="0"/>
          <w:numId w:val="3"/>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Change to “-2”, as several ‘ass’</w:t>
      </w:r>
    </w:p>
    <w:p w:rsidR="00000000" w:rsidDel="00000000" w:rsidP="00000000" w:rsidRDefault="00000000" w:rsidRPr="00000000" w14:paraId="0000006F">
      <w:pPr>
        <w:numPr>
          <w:ilvl w:val="0"/>
          <w:numId w:val="3"/>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1. It’s related to the context, and is polite, but spelling errors</w:t>
      </w:r>
    </w:p>
    <w:p w:rsidR="00000000" w:rsidDel="00000000" w:rsidP="00000000" w:rsidRDefault="00000000" w:rsidRPr="00000000" w14:paraId="00000070">
      <w:pPr>
        <w:numPr>
          <w:ilvl w:val="0"/>
          <w:numId w:val="3"/>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Change to ‘-1’. ‘Fuck’ is not civil.</w:t>
      </w:r>
    </w:p>
    <w:p w:rsidR="00000000" w:rsidDel="00000000" w:rsidP="00000000" w:rsidRDefault="00000000" w:rsidRPr="00000000" w14:paraId="00000071">
      <w:pPr>
        <w:numPr>
          <w:ilvl w:val="0"/>
          <w:numId w:val="3"/>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Change to ‘1’. Some spelling errors.</w:t>
      </w:r>
    </w:p>
    <w:p w:rsidR="00000000" w:rsidDel="00000000" w:rsidP="00000000" w:rsidRDefault="00000000" w:rsidRPr="00000000" w14:paraId="00000072">
      <w:pPr>
        <w:numPr>
          <w:ilvl w:val="0"/>
          <w:numId w:val="3"/>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1. We think we are right.</w:t>
      </w:r>
    </w:p>
    <w:p w:rsidR="00000000" w:rsidDel="00000000" w:rsidP="00000000" w:rsidRDefault="00000000" w:rsidRPr="00000000" w14:paraId="00000073">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4">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Part 3: </w:t>
      </w:r>
      <w:r w:rsidDel="00000000" w:rsidR="00000000" w:rsidRPr="00000000">
        <w:rPr>
          <w:rFonts w:ascii="Helvetica Neue" w:cs="Helvetica Neue" w:eastAsia="Helvetica Neue" w:hAnsi="Helvetica Neue"/>
          <w:b w:val="1"/>
          <w:rtl w:val="0"/>
        </w:rPr>
        <w:t xml:space="preserve">Follow-up improvements to instructions</w:t>
      </w:r>
    </w:p>
    <w:p w:rsidR="00000000" w:rsidDel="00000000" w:rsidP="00000000" w:rsidRDefault="00000000" w:rsidRPr="00000000" w14:paraId="00000075">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6">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Based on your analysis of annotator agreement and the disagreements, what improvements could be made to your instructions?  In a series of bullet points, describe in 1-2 sentences specific improvements or changes that could be made to increase annotator agreement or correct for gaps and edge cases.</w:t>
      </w:r>
    </w:p>
    <w:p w:rsidR="00000000" w:rsidDel="00000000" w:rsidP="00000000" w:rsidRDefault="00000000" w:rsidRPr="00000000" w14:paraId="00000077">
      <w:pPr>
        <w:numPr>
          <w:ilvl w:val="0"/>
          <w:numId w:val="2"/>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People should consider the context of the reply1. For example, some context seems indecent, while the reply1 is not as indecent as the context. At this time, reply 1 should be considered as civil</w:t>
      </w:r>
    </w:p>
    <w:p w:rsidR="00000000" w:rsidDel="00000000" w:rsidP="00000000" w:rsidRDefault="00000000" w:rsidRPr="00000000" w14:paraId="00000078">
      <w:pPr>
        <w:numPr>
          <w:ilvl w:val="0"/>
          <w:numId w:val="2"/>
        </w:numPr>
        <w:ind w:left="720" w:hanging="360"/>
        <w:contextualSpacing w:val="1"/>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Some short context which have little information, but use friendly emojis should consider civil</w:t>
      </w:r>
    </w:p>
    <w:p w:rsidR="00000000" w:rsidDel="00000000" w:rsidP="00000000" w:rsidRDefault="00000000" w:rsidRPr="00000000" w14:paraId="00000079">
      <w:pPr>
        <w:pStyle w:val="Heading2"/>
        <w:contextualSpacing w:val="0"/>
        <w:rPr/>
      </w:pPr>
      <w:bookmarkStart w:colFirst="0" w:colLast="0" w:name="_cwx7ewm3fkeg" w:id="2"/>
      <w:bookmarkEnd w:id="2"/>
      <w:r w:rsidDel="00000000" w:rsidR="00000000" w:rsidRPr="00000000">
        <w:rPr>
          <w:rtl w:val="0"/>
        </w:rPr>
        <w:t xml:space="preserve">Details of CrowdSourcing task Part:</w:t>
      </w:r>
    </w:p>
    <w:p w:rsidR="00000000" w:rsidDel="00000000" w:rsidP="00000000" w:rsidRDefault="00000000" w:rsidRPr="00000000" w14:paraId="0000007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Contributor:</w:t>
      </w:r>
    </w:p>
    <w:p w:rsidR="00000000" w:rsidDel="00000000" w:rsidP="00000000" w:rsidRDefault="00000000" w:rsidRPr="00000000" w14:paraId="0000007B">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contributors that we used are all qualified contributors, which are in level 1. In this way, we can collect our data in the fastest way.</w:t>
      </w:r>
    </w:p>
    <w:p w:rsidR="00000000" w:rsidDel="00000000" w:rsidP="00000000" w:rsidRDefault="00000000" w:rsidRPr="00000000" w14:paraId="0000007C">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trusts of most judgements of contributors decreases exponentially , which seems not so good. However, there are many great contributors who have both large amounts of judgements and high trust value.</w:t>
      </w:r>
    </w:p>
    <w:p w:rsidR="00000000" w:rsidDel="00000000" w:rsidP="00000000" w:rsidRDefault="00000000" w:rsidRPr="00000000" w14:paraId="0000007D">
      <w:pPr>
        <w:contextualSpacing w:val="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785504" cy="1785938"/>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785504"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99526" cy="2443163"/>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99526"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However, for the contributor satisfaction, the overall score is  3.1 / 5. And the scores for each items are here: 3 / 5 for Instructions Clear, 2.9 / 5 for Test Questions Fair, 2.6 / 5 for ease of Job and 2.6 /5 for the payment. Except the ease of job, test questions fair the payment, which we cannot improve, it shows that we could improve the instructions when we do crowdsourcing next time.</w:t>
      </w:r>
    </w:p>
    <w:p w:rsidR="00000000" w:rsidDel="00000000" w:rsidP="00000000" w:rsidRDefault="00000000" w:rsidRPr="00000000" w14:paraId="00000080">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738688" cy="192129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38688" cy="19212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2">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Quality Control:</w:t>
      </w:r>
    </w:p>
    <w:p w:rsidR="00000000" w:rsidDel="00000000" w:rsidP="00000000" w:rsidRDefault="00000000" w:rsidRPr="00000000" w14:paraId="00000083">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 used 30 mins seconds as our minimum time per page.</w:t>
      </w:r>
    </w:p>
    <w:p w:rsidR="00000000" w:rsidDel="00000000" w:rsidP="00000000" w:rsidRDefault="00000000" w:rsidRPr="00000000" w14:paraId="00000084">
      <w:pPr>
        <w:contextualSpacing w:val="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843338" cy="1872813"/>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43338" cy="18728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Quality:</w:t>
      </w:r>
    </w:p>
    <w:p w:rsidR="00000000" w:rsidDel="00000000" w:rsidP="00000000" w:rsidRDefault="00000000" w:rsidRPr="00000000" w14:paraId="00000086">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For the 20 questions that we set before, the missed rate is about  25 percent each, which seems a little bit high. It might because we are Chinese people who are not familiar with English Internet environment.</w:t>
      </w:r>
    </w:p>
    <w:p w:rsidR="00000000" w:rsidDel="00000000" w:rsidP="00000000" w:rsidRDefault="00000000" w:rsidRPr="00000000" w14:paraId="00000087">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8">
      <w:pPr>
        <w:contextualSpacing w:val="0"/>
        <w:jc w:val="center"/>
        <w:rPr/>
      </w:pPr>
      <w:r w:rsidDel="00000000" w:rsidR="00000000" w:rsidRPr="00000000">
        <w:rPr/>
        <w:drawing>
          <wp:inline distB="114300" distT="114300" distL="114300" distR="114300">
            <wp:extent cx="3195638" cy="2628900"/>
            <wp:effectExtent b="0" l="0" r="0" t="0"/>
            <wp:docPr id="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319563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jc w:val="center"/>
        <w:rPr/>
      </w:pPr>
      <w:r w:rsidDel="00000000" w:rsidR="00000000" w:rsidRPr="00000000">
        <w:rPr/>
        <w:drawing>
          <wp:inline distB="114300" distT="114300" distL="114300" distR="114300">
            <wp:extent cx="3162270" cy="2043113"/>
            <wp:effectExtent b="0" l="0" r="0" t="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16227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B">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Payment:</w:t>
      </w:r>
    </w:p>
    <w:p w:rsidR="00000000" w:rsidDel="00000000" w:rsidP="00000000" w:rsidRDefault="00000000" w:rsidRPr="00000000" w14:paraId="0000008C">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number of rows displayed on each page is 5 and the payment amount per page is 10 cents.</w:t>
      </w:r>
    </w:p>
    <w:p w:rsidR="00000000" w:rsidDel="00000000" w:rsidP="00000000" w:rsidRDefault="00000000" w:rsidRPr="00000000" w14:paraId="0000008D">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overall cost is 20 dollars.</w:t>
      </w:r>
    </w:p>
    <w:p w:rsidR="00000000" w:rsidDel="00000000" w:rsidP="00000000" w:rsidRDefault="00000000" w:rsidRPr="00000000" w14:paraId="0000008E">
      <w:pPr>
        <w:contextualSpacing w:val="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491038" cy="150421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491038" cy="1504210"/>
                    </a:xfrm>
                    <a:prstGeom prst="rect"/>
                    <a:ln/>
                  </pic:spPr>
                </pic:pic>
              </a:graphicData>
            </a:graphic>
          </wp:inline>
        </w:drawing>
      </w:r>
      <w:r w:rsidDel="00000000" w:rsidR="00000000" w:rsidRPr="00000000">
        <w:rPr>
          <w:rFonts w:ascii="Helvetica Neue Light" w:cs="Helvetica Neue Light" w:eastAsia="Helvetica Neue Light" w:hAnsi="Helvetica Neue Light"/>
        </w:rPr>
        <w:drawing>
          <wp:inline distB="114300" distT="114300" distL="114300" distR="114300">
            <wp:extent cx="4013462" cy="3119438"/>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1346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center"/>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3.jp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