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E45" w:rsidRDefault="00BB3C63">
      <w:r>
        <w:t>Clase y restricciones de diseño</w:t>
      </w:r>
    </w:p>
    <w:p w:rsidR="00BB3C63" w:rsidRDefault="00BB3C63">
      <w:r>
        <w:t xml:space="preserve">La clase de un circuito impreso es un indicador de la precisión necesaria en su fabricación, así como del uso de ciertas características cualitativas o tecnologías, como vías ciegas. En nuestro caso, las restricciones de diseño nos lo marcan los perfiles de impedancia de los pares diferenciales, así como el acho de ciertos </w:t>
      </w:r>
      <w:proofErr w:type="spellStart"/>
      <w:r>
        <w:t>pads</w:t>
      </w:r>
      <w:proofErr w:type="spellEnd"/>
      <w:r>
        <w:t xml:space="preserve"> SMD.</w:t>
      </w:r>
    </w:p>
    <w:p w:rsidR="00BB3C63" w:rsidRDefault="00BB3C63">
      <w:r>
        <w:t>En este caso podemos ver que el perfil de impedancia de Ethernet nos fuerza a elegir un diseño de clase 4, mientras que el ancho de los pines del microcontrolador nos obliga a utilizar un diseño de clase 6.</w:t>
      </w:r>
    </w:p>
    <w:p w:rsidR="00BB3C63" w:rsidRDefault="00BB3C63">
      <w:pPr>
        <w:rPr>
          <w:u w:val="single"/>
        </w:rPr>
      </w:pPr>
    </w:p>
    <w:p w:rsidR="00BB3C63" w:rsidRDefault="00BB3C63">
      <w:r w:rsidRPr="00BB3C63">
        <w:t>Las restricciones de diseño</w:t>
      </w:r>
      <w:r>
        <w:t xml:space="preserve"> </w:t>
      </w:r>
      <w:r w:rsidR="0006460B">
        <w:t xml:space="preserve">asociadas a la clase las podemos ver en los adjuntos. </w:t>
      </w:r>
    </w:p>
    <w:p w:rsidR="0006460B" w:rsidRDefault="0006460B"/>
    <w:p w:rsidR="0006460B" w:rsidRDefault="0006460B">
      <w:r>
        <w:t xml:space="preserve">En cuento al proceso de fabricación empleado por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Ciruits</w:t>
      </w:r>
      <w:proofErr w:type="spellEnd"/>
      <w:r>
        <w:t>, podemos ver que, de forma automática, establece un margen de máscara de soldadura de 0.06 mm, y que puede fabricar trozos de máscara de 0.08mm de ancho sin que se degrade. Para anchos menores, la máscara se elimina del diseño automáticamente.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60B" w:rsidTr="0006460B">
        <w:tc>
          <w:tcPr>
            <w:tcW w:w="8494" w:type="dxa"/>
          </w:tcPr>
          <w:p w:rsidR="0006460B" w:rsidRPr="0006460B" w:rsidRDefault="0006460B">
            <w:pPr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4172EC38" wp14:editId="70DCFEC0">
                  <wp:extent cx="5273040" cy="360258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348" cy="366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06460B" w:rsidRDefault="000646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60B" w:rsidTr="0006460B">
        <w:tc>
          <w:tcPr>
            <w:tcW w:w="8494" w:type="dxa"/>
          </w:tcPr>
          <w:p w:rsidR="0006460B" w:rsidRPr="0006460B" w:rsidRDefault="0006460B">
            <w:pPr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489A7" wp14:editId="3BA186F0">
                  <wp:extent cx="5259174" cy="36271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851" cy="368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bookmarkStart w:id="0" w:name="_GoBack"/>
        <w:bookmarkEnd w:id="0"/>
      </w:tr>
    </w:tbl>
    <w:p w:rsidR="0006460B" w:rsidRPr="00BB3C63" w:rsidRDefault="0006460B"/>
    <w:sectPr w:rsidR="0006460B" w:rsidRPr="00BB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63"/>
    <w:rsid w:val="0006460B"/>
    <w:rsid w:val="00270F48"/>
    <w:rsid w:val="00BB3C63"/>
    <w:rsid w:val="00C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9624"/>
  <w15:chartTrackingRefBased/>
  <w15:docId w15:val="{7AB3B5ED-AE02-445A-9BED-B4849012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BELTRÁN MORTE</dc:creator>
  <cp:keywords/>
  <dc:description/>
  <cp:lastModifiedBy>VICENTE BELTRÁN MORTE</cp:lastModifiedBy>
  <cp:revision>1</cp:revision>
  <dcterms:created xsi:type="dcterms:W3CDTF">2022-06-28T13:50:00Z</dcterms:created>
  <dcterms:modified xsi:type="dcterms:W3CDTF">2022-06-28T14:12:00Z</dcterms:modified>
</cp:coreProperties>
</file>