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8B64B" w14:textId="77777777" w:rsidR="00DD1725" w:rsidRDefault="00000000">
      <w:pPr>
        <w:pStyle w:val="Heading1"/>
      </w:pPr>
      <w:r>
        <w:t>Unified Dataset — Join Diagram, Join Configuration &amp; Anchor Table</w:t>
      </w:r>
    </w:p>
    <w:p w14:paraId="374634C9" w14:textId="77777777" w:rsidR="00DD1725" w:rsidRDefault="00000000">
      <w:pPr>
        <w:spacing w:after="120"/>
      </w:pPr>
      <w:r>
        <w:rPr>
          <w:b/>
          <w:bCs/>
        </w:rPr>
        <w:t xml:space="preserve">Anchor table: </w:t>
      </w:r>
      <w:r>
        <w:t xml:space="preserve">novatech_crm_deals.csv (CRM Deals) — this is the base table all other sources are joined onto. It contains one row per sales opportunity across </w:t>
      </w:r>
      <w:proofErr w:type="spellStart"/>
      <w:r>
        <w:t>NovaTech's</w:t>
      </w:r>
      <w:proofErr w:type="spellEnd"/>
      <w:r>
        <w:t xml:space="preserve"> 85 accounts and determines the row-level granularity of the unified dataset.</w:t>
      </w:r>
    </w:p>
    <w:p w14:paraId="1B63DF2F" w14:textId="77777777" w:rsidR="00DD1725" w:rsidRDefault="00000000">
      <w:pPr>
        <w:spacing w:after="120"/>
      </w:pPr>
      <w:r>
        <w:rPr>
          <w:b/>
          <w:bCs/>
        </w:rPr>
        <w:t xml:space="preserve">Join key: </w:t>
      </w:r>
      <w:proofErr w:type="spellStart"/>
      <w:r>
        <w:t>account_id</w:t>
      </w:r>
      <w:proofErr w:type="spellEnd"/>
      <w:r>
        <w:t>, present in all three source datasets.</w:t>
      </w:r>
    </w:p>
    <w:p w14:paraId="6175D195" w14:textId="77777777" w:rsidR="00DD1725" w:rsidRDefault="00000000">
      <w:pPr>
        <w:spacing w:after="240"/>
      </w:pPr>
      <w:r>
        <w:rPr>
          <w:b/>
          <w:bCs/>
        </w:rPr>
        <w:t xml:space="preserve">Join type: </w:t>
      </w:r>
      <w:r>
        <w:t>Left join — CRM Deals (anchor) is left-joined to Marketing Campaigns and left-joined to Support Tickets, so every CRM account is preserved even if it has no matching marketing or support activity.</w:t>
      </w:r>
    </w:p>
    <w:p w14:paraId="7FF63437" w14:textId="77777777" w:rsidR="00DD1725" w:rsidRDefault="00000000">
      <w:pPr>
        <w:pStyle w:val="Heading2"/>
      </w:pPr>
      <w:r>
        <w:t>Screenshot 1: Join Diagram &amp; Configuration (Flat Unified Dataset)</w:t>
      </w:r>
    </w:p>
    <w:p w14:paraId="233E222F" w14:textId="77777777" w:rsidR="00DD1725" w:rsidRDefault="00000000">
      <w:pPr>
        <w:spacing w:after="120"/>
      </w:pPr>
      <w:r>
        <w:t xml:space="preserve">CRM Deals (anchor, left) is joined on </w:t>
      </w:r>
      <w:proofErr w:type="spellStart"/>
      <w:r>
        <w:t>account_id</w:t>
      </w:r>
      <w:proofErr w:type="spellEnd"/>
      <w:r>
        <w:t xml:space="preserve"> to Marketing Campaigns and to Support Tickets (both joined nodes shown to the right). The dataset is saved in QuickSight as unified_novatech_dataset and totals 63 fields and 63,420 rows. Each join icon shows one blue and one grey circle, which is how QuickSight marks a left join.</w:t>
      </w:r>
    </w:p>
    <w:p w14:paraId="21B236D3" w14:textId="458DF036" w:rsidR="00DD1725" w:rsidRDefault="00BC6CCF">
      <w:pPr>
        <w:spacing w:after="240"/>
        <w:jc w:val="center"/>
      </w:pPr>
      <w:r w:rsidRPr="00BC6CCF">
        <w:drawing>
          <wp:inline distT="0" distB="0" distL="0" distR="0" wp14:anchorId="71452D38" wp14:editId="4A45310A">
            <wp:extent cx="5943600" cy="26559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F6A5" w14:textId="77777777" w:rsidR="00DD1725" w:rsidRDefault="00000000">
      <w:pPr>
        <w:pStyle w:val="Heading2"/>
      </w:pPr>
      <w:r>
        <w:t>Screenshot 2: Account-Level Rollup Join (used for Customer Health sheet)</w:t>
      </w:r>
    </w:p>
    <w:p w14:paraId="601C0868" w14:textId="77777777" w:rsidR="00DD1725" w:rsidRDefault="00000000">
      <w:pPr>
        <w:spacing w:after="120"/>
      </w:pPr>
      <w:r>
        <w:t>To avoid the row-multiplication ("fan-out") that the flat join above produces at the ticket level, a second join pre-aggregates Support Tickets and CRM Deals to one row per account before joining: support_rollup.csv (</w:t>
      </w:r>
      <w:proofErr w:type="spellStart"/>
      <w:r>
        <w:t>ticket_count</w:t>
      </w:r>
      <w:proofErr w:type="spellEnd"/>
      <w:r>
        <w:t xml:space="preserve">, </w:t>
      </w:r>
      <w:proofErr w:type="spellStart"/>
      <w:r>
        <w:t>pct_negative</w:t>
      </w:r>
      <w:proofErr w:type="spellEnd"/>
      <w:r>
        <w:t>) joined to crm_rollup.csv (</w:t>
      </w:r>
      <w:proofErr w:type="spellStart"/>
      <w:r>
        <w:t>total_deal_revenue</w:t>
      </w:r>
      <w:proofErr w:type="spellEnd"/>
      <w:r>
        <w:t xml:space="preserve">) on </w:t>
      </w:r>
      <w:proofErr w:type="spellStart"/>
      <w:r>
        <w:t>account_id</w:t>
      </w:r>
      <w:proofErr w:type="spellEnd"/>
      <w:r>
        <w:t>. This is a left join with support_rollup.csv on the left, so all 100 accounts that filed support tickets are kept and all 3,000 tickets are counted; the 15 accounts that have tickets but no deals show blank revenue. This clean, one-row-per-account dataset powers the At-Risk Accounts table on the Customer Health sheet.</w:t>
      </w:r>
    </w:p>
    <w:p w14:paraId="2E7B7046" w14:textId="77777777" w:rsidR="00DD1725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42A3C6B" wp14:editId="635C98E7">
            <wp:extent cx="5715000" cy="2752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7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B005D"/>
    <w:multiLevelType w:val="hybridMultilevel"/>
    <w:tmpl w:val="5322A190"/>
    <w:lvl w:ilvl="0" w:tplc="C16AA53A">
      <w:start w:val="1"/>
      <w:numFmt w:val="bullet"/>
      <w:lvlText w:val="●"/>
      <w:lvlJc w:val="left"/>
      <w:pPr>
        <w:ind w:left="720" w:hanging="360"/>
      </w:pPr>
    </w:lvl>
    <w:lvl w:ilvl="1" w:tplc="2B56EDCE">
      <w:start w:val="1"/>
      <w:numFmt w:val="bullet"/>
      <w:lvlText w:val="○"/>
      <w:lvlJc w:val="left"/>
      <w:pPr>
        <w:ind w:left="1440" w:hanging="360"/>
      </w:pPr>
    </w:lvl>
    <w:lvl w:ilvl="2" w:tplc="7FA42934">
      <w:start w:val="1"/>
      <w:numFmt w:val="bullet"/>
      <w:lvlText w:val="■"/>
      <w:lvlJc w:val="left"/>
      <w:pPr>
        <w:ind w:left="2160" w:hanging="360"/>
      </w:pPr>
    </w:lvl>
    <w:lvl w:ilvl="3" w:tplc="060E854E">
      <w:start w:val="1"/>
      <w:numFmt w:val="bullet"/>
      <w:lvlText w:val="●"/>
      <w:lvlJc w:val="left"/>
      <w:pPr>
        <w:ind w:left="2880" w:hanging="360"/>
      </w:pPr>
    </w:lvl>
    <w:lvl w:ilvl="4" w:tplc="898E78E0">
      <w:start w:val="1"/>
      <w:numFmt w:val="bullet"/>
      <w:lvlText w:val="○"/>
      <w:lvlJc w:val="left"/>
      <w:pPr>
        <w:ind w:left="3600" w:hanging="360"/>
      </w:pPr>
    </w:lvl>
    <w:lvl w:ilvl="5" w:tplc="CC8EFBEA">
      <w:start w:val="1"/>
      <w:numFmt w:val="bullet"/>
      <w:lvlText w:val="■"/>
      <w:lvlJc w:val="left"/>
      <w:pPr>
        <w:ind w:left="4320" w:hanging="360"/>
      </w:pPr>
    </w:lvl>
    <w:lvl w:ilvl="6" w:tplc="00B22A32">
      <w:start w:val="1"/>
      <w:numFmt w:val="bullet"/>
      <w:lvlText w:val="●"/>
      <w:lvlJc w:val="left"/>
      <w:pPr>
        <w:ind w:left="5040" w:hanging="360"/>
      </w:pPr>
    </w:lvl>
    <w:lvl w:ilvl="7" w:tplc="48C2BBE8">
      <w:start w:val="1"/>
      <w:numFmt w:val="bullet"/>
      <w:lvlText w:val="●"/>
      <w:lvlJc w:val="left"/>
      <w:pPr>
        <w:ind w:left="5760" w:hanging="360"/>
      </w:pPr>
    </w:lvl>
    <w:lvl w:ilvl="8" w:tplc="27E6E74E">
      <w:start w:val="1"/>
      <w:numFmt w:val="bullet"/>
      <w:lvlText w:val="●"/>
      <w:lvlJc w:val="left"/>
      <w:pPr>
        <w:ind w:left="6480" w:hanging="360"/>
      </w:pPr>
    </w:lvl>
  </w:abstractNum>
  <w:num w:numId="1" w16cid:durableId="118682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725"/>
    <w:rsid w:val="008D2125"/>
    <w:rsid w:val="00BC6CCF"/>
    <w:rsid w:val="00D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AA4C"/>
  <w15:docId w15:val="{7051EDA9-7584-4C1D-80E3-1EAA7FC9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semoy legall</cp:lastModifiedBy>
  <cp:revision>2</cp:revision>
  <dcterms:created xsi:type="dcterms:W3CDTF">2026-09-27T00:28:00Z</dcterms:created>
  <dcterms:modified xsi:type="dcterms:W3CDTF">2026-09-27T00:47:00Z</dcterms:modified>
</cp:coreProperties>
</file>