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Pr="00D91450" w:rsidRDefault="0077349D" w:rsidP="000752DB">
      <w:pPr>
        <w:pStyle w:val="ListParagraph"/>
        <w:numPr>
          <w:ilvl w:val="0"/>
          <w:numId w:val="64"/>
        </w:numPr>
        <w:rPr>
          <w:lang w:val="en-US"/>
        </w:rPr>
      </w:pPr>
      <w:r>
        <w:rPr>
          <w:lang w:val="en-US"/>
        </w:rPr>
        <w:t>Fixed the Perfect Fusion decision for Sardinia-Piedmont to include Peninsular Italians as accepted, instead of south-italians.</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5866-41AC-4C97-80DA-DA9EBDFE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30019</TotalTime>
  <Pages>36</Pages>
  <Words>11467</Words>
  <Characters>65364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1458</cp:revision>
  <dcterms:created xsi:type="dcterms:W3CDTF">2017-10-24T23:16:00Z</dcterms:created>
  <dcterms:modified xsi:type="dcterms:W3CDTF">2020-07-10T00:21:00Z</dcterms:modified>
</cp:coreProperties>
</file>