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Danube Swabian, Carpathian German, Masurian, Criollo</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Pr="00D91450" w:rsidRDefault="00F36FD5" w:rsidP="000752DB">
      <w:pPr>
        <w:pStyle w:val="ListParagraph"/>
        <w:numPr>
          <w:ilvl w:val="0"/>
          <w:numId w:val="64"/>
        </w:numPr>
        <w:rPr>
          <w:lang w:val="en-US"/>
        </w:rPr>
      </w:pPr>
      <w:r>
        <w:rPr>
          <w:lang w:val="en-US"/>
        </w:rPr>
        <w:t>Added several new events and decisions for Poland-PLC, mainly for the dismantlement of Prussia.</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91BBF-D287-40E7-A547-B5573861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30021</TotalTime>
  <Pages>37</Pages>
  <Words>11513</Words>
  <Characters>65625</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1460</cp:revision>
  <dcterms:created xsi:type="dcterms:W3CDTF">2017-10-24T23:16:00Z</dcterms:created>
  <dcterms:modified xsi:type="dcterms:W3CDTF">2020-07-11T03:02:00Z</dcterms:modified>
</cp:coreProperties>
</file>