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  <w:color w:val="auto"/>
          <w:sz w:val="36"/>
          <w:szCs w:val="36"/>
        </w:rPr>
        <w:t xml:space="preserve">1. </w:t>
      </w:r>
      <w:hyperlink r:id="rId2">
        <w:r>
          <w:rPr>
            <w:rStyle w:val="Hyperlink"/>
            <w:b/>
            <w:bCs/>
            <w:color w:val="auto"/>
            <w:sz w:val="36"/>
            <w:szCs w:val="36"/>
          </w:rPr>
          <w:t>Kaiwu: A Multimodal Manipulation Dataset and Framework for Robot Learning and Human</w:t>
          <w:noBreakHyphen/>
          <w:t>Robot Interaction</w:t>
        </w:r>
      </w:hyperlink>
    </w:p>
    <w:p>
      <w:pPr>
        <w:pStyle w:val="BodyText"/>
        <w:rPr/>
      </w:pPr>
      <w:r>
        <w:rPr>
          <w:rStyle w:val="Strong"/>
        </w:rPr>
        <w:t>Overview</w:t>
      </w:r>
      <w:r>
        <w:rPr/>
        <w:br/>
        <w:t xml:space="preserve">This paper introduces </w:t>
      </w:r>
      <w:r>
        <w:rPr>
          <w:rStyle w:val="Strong"/>
        </w:rPr>
        <w:t>Kaiwu</w:t>
      </w:r>
      <w:r>
        <w:rPr/>
        <w:t xml:space="preserve">, a large-scale multimodal dataset and collection framework designed to support </w:t>
      </w:r>
      <w:r>
        <w:rPr>
          <w:rStyle w:val="Strong"/>
        </w:rPr>
        <w:t>robot learning, dexterous manipulation, and human–robot collaboration research</w:t>
      </w:r>
      <w:r>
        <w:rPr/>
        <w:t xml:space="preserve">. It targets real-world tasks with complex human interactions—a scenario where robots must infer intent and learn control policies from demonstrations. </w:t>
      </w:r>
    </w:p>
    <w:p>
      <w:pPr>
        <w:pStyle w:val="BodyText"/>
        <w:rPr/>
      </w:pPr>
      <w:r>
        <w:rPr>
          <w:rStyle w:val="Strong"/>
        </w:rPr>
        <w:t>Dataset &amp; Data Modalities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20 human subjects interacting with 30 objects, producing </w:t>
      </w:r>
      <w:r>
        <w:rPr>
          <w:rStyle w:val="Strong"/>
        </w:rPr>
        <w:t>11,664 multimodal action segments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Modalities include: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Hand motion and operation forces</w:t>
      </w:r>
      <w:r>
        <w:rPr/>
        <w:t>, capturing dynamics of manipulation.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Multi-view RGB and depth video</w:t>
      </w:r>
      <w:r>
        <w:rPr/>
        <w:t>, enabling visual observation of tasks.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High-precision motion capture and skeletal tracking</w:t>
      </w:r>
      <w:r>
        <w:rPr/>
        <w:t>, essential for modeling human motion.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Eye gaze (first-person video)</w:t>
      </w:r>
      <w:r>
        <w:rPr/>
        <w:t xml:space="preserve"> and </w:t>
      </w:r>
      <w:r>
        <w:rPr>
          <w:rStyle w:val="Strong"/>
        </w:rPr>
        <w:t>electromyography (EMG)</w:t>
      </w:r>
      <w:r>
        <w:rPr/>
        <w:t>, providing signals related to intent and muscle activity.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Audio recordings</w:t>
      </w:r>
      <w:r>
        <w:rPr/>
        <w:t xml:space="preserve"> of assembly processes.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All data streams are temporally synchronized with </w:t>
      </w:r>
      <w:r>
        <w:rPr>
          <w:rStyle w:val="Strong"/>
        </w:rPr>
        <w:t>fine-grained annotations and segmentation labels</w:t>
      </w:r>
      <w:r>
        <w:rPr/>
        <w:t xml:space="preserve"> to support multimodal learning and cross-modal fusion. </w:t>
      </w:r>
    </w:p>
    <w:p>
      <w:pPr>
        <w:pStyle w:val="Heading2"/>
        <w:ind w:hanging="0" w:start="0"/>
        <w:rPr/>
      </w:pPr>
      <w:r>
        <w:rPr>
          <w:rStyle w:val="Strong"/>
          <w:b/>
          <w:bCs/>
        </w:rPr>
        <w:t xml:space="preserve">2. </w:t>
      </w:r>
      <w:hyperlink r:id="rId3">
        <w:r>
          <w:rPr>
            <w:rStyle w:val="Hyperlink"/>
            <w:b/>
            <w:bCs/>
          </w:rPr>
          <w:t>PoseTron: Enabling Close</w:t>
          <w:noBreakHyphen/>
          <w:t>Proximity Human</w:t>
          <w:noBreakHyphen/>
          <w:t>Robot Collaboration Through Multi</w:t>
          <w:noBreakHyphen/>
          <w:t>human Motion Prediction</w:t>
        </w:r>
      </w:hyperlink>
    </w:p>
    <w:p>
      <w:pPr>
        <w:pStyle w:val="BodyText"/>
        <w:rPr/>
      </w:pPr>
      <w:r>
        <w:rPr>
          <w:rStyle w:val="Strong"/>
        </w:rPr>
        <w:t>Overview</w:t>
      </w:r>
      <w:r>
        <w:rPr/>
        <w:br/>
        <w:t xml:space="preserve">This work proposes </w:t>
      </w:r>
      <w:r>
        <w:rPr>
          <w:rStyle w:val="Strong"/>
        </w:rPr>
        <w:t>PoseTron</w:t>
      </w:r>
      <w:r>
        <w:rPr/>
        <w:t xml:space="preserve">, a transformer-based model for </w:t>
      </w:r>
      <w:r>
        <w:rPr>
          <w:rStyle w:val="Strong"/>
        </w:rPr>
        <w:t>predicting human motion in close-proximity human–robot collaboration (HRC)</w:t>
      </w:r>
      <w:r>
        <w:rPr/>
        <w:t xml:space="preserve">. It also introduces a new multimodal dataset (INTERACT) specifically focused on </w:t>
      </w:r>
      <w:r>
        <w:rPr>
          <w:rStyle w:val="Strong"/>
        </w:rPr>
        <w:t>joint human–robot and human–human collaborative dynamics</w:t>
      </w:r>
      <w:r>
        <w:rPr/>
        <w:t xml:space="preserve">. </w:t>
      </w:r>
    </w:p>
    <w:p>
      <w:pPr>
        <w:pStyle w:val="BodyText"/>
        <w:rPr/>
      </w:pPr>
      <w:r>
        <w:rPr>
          <w:rStyle w:val="Strong"/>
        </w:rPr>
        <w:t>INTERACT Dataset (Context)</w:t>
      </w:r>
      <w:r>
        <w:rPr/>
        <w:br/>
        <w:t>PoseTron is evaluated on INTERACT, a multimodal dataset that includes: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3D skeletal motion</w:t>
      </w:r>
      <w:r>
        <w:rPr/>
        <w:t xml:space="preserve"> of multiple agents.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RGB and depth (RGB+D) video streams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Gaze and robot joint state data</w:t>
      </w:r>
      <w:r>
        <w:rPr/>
        <w:t>.</w:t>
        <w:br/>
        <w:t xml:space="preserve">This dataset supports studying rich agent dynamics in collaborative settings where robots and humans operate in the same workspace. </w:t>
      </w:r>
    </w:p>
    <w:p>
      <w:pPr>
        <w:pStyle w:val="BodyText"/>
        <w:rPr/>
      </w:pPr>
      <w:r>
        <w:rPr>
          <w:rStyle w:val="Strong"/>
        </w:rPr>
        <w:t>Model &amp; Approach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PoseTron uses a </w:t>
      </w:r>
      <w:r>
        <w:rPr>
          <w:rStyle w:val="Strong"/>
        </w:rPr>
        <w:t>conditional attention mechanism</w:t>
      </w:r>
      <w:r>
        <w:rPr/>
        <w:t xml:space="preserve"> in its transformer encoder to integrate motion patterns from all agents, effectively capturing interactive dynamics.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Its decoder employs a </w:t>
      </w:r>
      <w:r>
        <w:rPr>
          <w:rStyle w:val="Strong"/>
        </w:rPr>
        <w:t>multimodal attention mechanism</w:t>
      </w:r>
      <w:r>
        <w:rPr/>
        <w:t xml:space="preserve"> to weight information from different modalities when predicting future motion trajectories.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PoseTron achieves lower motion prediction error compared to baseline approaches widely used in HRC tasks. </w:t>
      </w:r>
    </w:p>
    <w:p>
      <w:pPr>
        <w:pStyle w:val="Heading2"/>
        <w:ind w:hanging="0" w:start="0"/>
        <w:rPr/>
      </w:pPr>
      <w:r>
        <w:rPr>
          <w:rStyle w:val="Strong"/>
          <w:b/>
          <w:bCs/>
        </w:rPr>
        <w:t xml:space="preserve">3. </w:t>
      </w:r>
      <w:hyperlink r:id="rId4">
        <w:r>
          <w:rPr>
            <w:rStyle w:val="Hyperlink"/>
            <w:b/>
            <w:bCs/>
          </w:rPr>
          <w:t>Learning to Share Autonomy from Repeated Human</w:t>
          <w:noBreakHyphen/>
          <w:t>Robot Interaction</w:t>
        </w:r>
      </w:hyperlink>
    </w:p>
    <w:p>
      <w:pPr>
        <w:pStyle w:val="BodyText"/>
        <w:rPr/>
      </w:pPr>
      <w:r>
        <w:rPr>
          <w:rStyle w:val="Strong"/>
        </w:rPr>
        <w:t>Overview</w:t>
      </w:r>
      <w:r>
        <w:rPr/>
        <w:br/>
        <w:t xml:space="preserve">This work introduces </w:t>
      </w:r>
      <w:r>
        <w:rPr>
          <w:rStyle w:val="Strong"/>
        </w:rPr>
        <w:t>SARI (Shared Autonomy across Repeated Interaction)</w:t>
      </w:r>
      <w:r>
        <w:rPr/>
        <w:t xml:space="preserve">, an algorithm that enables assistive robots to </w:t>
      </w:r>
      <w:r>
        <w:rPr>
          <w:rStyle w:val="Strong"/>
        </w:rPr>
        <w:t>learn shared autonomy policies from repeated human–robot interactions</w:t>
      </w:r>
      <w:r>
        <w:rPr/>
        <w:t xml:space="preserve">, without requiring a prior task definitions. </w:t>
      </w:r>
    </w:p>
    <w:p>
      <w:pPr>
        <w:pStyle w:val="BodyText"/>
        <w:rPr/>
      </w:pPr>
      <w:r>
        <w:rPr>
          <w:rStyle w:val="Strong"/>
        </w:rPr>
        <w:t>Core Contributions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Task Recognition from Interaction Data</w:t>
      </w:r>
      <w:r>
        <w:rPr/>
        <w:t xml:space="preserve"> – Embeds human behavior patterns to recognize the current task based on past interactions.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Learning to Replicate Demonstrations</w:t>
      </w:r>
      <w:r>
        <w:rPr/>
        <w:t xml:space="preserve"> – From repeated task demonstrations, the robot learns policies that mimic human guidance.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Autonomy Arbitration</w:t>
      </w:r>
      <w:r>
        <w:rPr/>
        <w:t xml:space="preserve"> – The system continually assesses confidence in its learned assistance, </w:t>
      </w:r>
      <w:r>
        <w:rPr>
          <w:rStyle w:val="Emphasis"/>
        </w:rPr>
        <w:t>returning control to the human if uncertain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140"/>
        <w:ind w:hanging="283" w:start="709"/>
        <w:rPr/>
      </w:pPr>
      <w:r>
        <w:rPr>
          <w:rStyle w:val="Strong"/>
        </w:rPr>
        <w:t>Theoretical Guarantees and Empirical Evaluation</w:t>
      </w:r>
      <w:r>
        <w:rPr/>
        <w:t xml:space="preserve"> – Provides bounds on assistance error and shows robustness across various tasks through simulation and user studies.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emanticscholar.org/paper/Kaiwu%3A-A-Multimodal-Manipulation-Dataset-and-for-Jiang-Li/7aca4e3ec6bc3b56169fb26670f1a98fc33f87ee" TargetMode="External"/><Relationship Id="rId3" Type="http://schemas.openxmlformats.org/officeDocument/2006/relationships/hyperlink" Target="https://www.semanticscholar.org/paper/PoseTron%3A-Enabling-Close-Proximity-Human-Robot-Yasar-Islam/3294f92f35ead64b92b17dfa626f66ba74798425" TargetMode="External"/><Relationship Id="rId4" Type="http://schemas.openxmlformats.org/officeDocument/2006/relationships/hyperlink" Target="https://www.semanticscholar.org/paper/Learning-to-Share-Autonomy-from-Repeated-Jonnavittula-Mehta/d93f1c42e232c94cdbc393eb6ef6f3429fce6ffc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10066</TotalTime>
  <Application>LibreOffice/24.2.7.2$Linux_X86_64 LibreOffice_project/420$Build-2</Application>
  <AppVersion>15.0000</AppVersion>
  <Pages>2</Pages>
  <Words>434</Words>
  <Characters>2781</Characters>
  <CharactersWithSpaces>3174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2026-02-05T13:05:04Z</dcterms:created>
  <dc:creator/>
  <dc:description/>
  <dc:language>en-US</dc:language>
  <cp:lastModifiedBy/>
  <dcterms:modified xsi:type="dcterms:W3CDTF">2026-03-03T17:59:13Z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