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Theme="majorAscii"/>
          <w:sz w:val="32"/>
          <w:szCs w:val="32"/>
          <w:lang w:val="en-GB"/>
        </w:rPr>
      </w:pPr>
      <w:r>
        <w:rPr>
          <w:rFonts w:asciiTheme="majorAscii"/>
          <w:sz w:val="32"/>
          <w:szCs w:val="32"/>
          <w:lang w:val="en-GB"/>
        </w:rPr>
        <w:t>Introduction</w:t>
      </w:r>
    </w:p>
    <w:p>
      <w:pPr>
        <w:rPr>
          <w:rFonts w:asciiTheme="minorAscii"/>
          <w:b w:val="0"/>
          <w:bCs w:val="0"/>
          <w:sz w:val="22"/>
          <w:szCs w:val="22"/>
          <w:lang w:val="en-GB"/>
        </w:rPr>
      </w:pPr>
      <w:r>
        <w:rPr>
          <w:rFonts w:asciiTheme="minorAscii"/>
          <w:b w:val="0"/>
          <w:bCs w:val="0"/>
          <w:sz w:val="22"/>
          <w:szCs w:val="22"/>
          <w:lang w:val="en-GB"/>
        </w:rPr>
        <w:t>We will briefly discuss the following questions:</w:t>
      </w:r>
    </w:p>
    <w:p>
      <w:pPr>
        <w:rPr>
          <w:rFonts w:asciiTheme="minorAscii"/>
          <w:b w:val="0"/>
          <w:bCs w:val="0"/>
          <w:sz w:val="22"/>
          <w:szCs w:val="22"/>
          <w:lang w:val="en-GB"/>
        </w:rPr>
      </w:pPr>
      <w:r>
        <w:rPr>
          <w:rFonts w:asciiTheme="minorAscii"/>
          <w:b w:val="0"/>
          <w:bCs w:val="0"/>
          <w:sz w:val="22"/>
          <w:szCs w:val="22"/>
          <w:lang w:val="en-GB"/>
        </w:rPr>
        <w:t>Q1 what are mesenchymal stem cells, why are they important and how can mesenchymal stem cells change our future l</w:t>
      </w:r>
      <w:bookmarkStart w:id="0" w:name="_GoBack"/>
      <w:bookmarkEnd w:id="0"/>
      <w:r>
        <w:rPr>
          <w:rFonts w:asciiTheme="minorAscii"/>
          <w:b w:val="0"/>
          <w:bCs w:val="0"/>
          <w:sz w:val="22"/>
          <w:szCs w:val="22"/>
          <w:lang w:val="en-GB"/>
        </w:rPr>
        <w:t xml:space="preserve">ife. </w:t>
      </w:r>
    </w:p>
    <w:p>
      <w:pPr>
        <w:rPr>
          <w:rFonts w:asciiTheme="minorAscii"/>
          <w:b w:val="0"/>
          <w:bCs w:val="0"/>
          <w:sz w:val="22"/>
          <w:szCs w:val="22"/>
          <w:lang w:val="en-GB"/>
        </w:rPr>
      </w:pPr>
      <w:r>
        <w:rPr>
          <w:rFonts w:asciiTheme="minorAscii"/>
          <w:b w:val="0"/>
          <w:bCs w:val="0"/>
          <w:sz w:val="22"/>
          <w:szCs w:val="22"/>
          <w:lang w:val="en-GB"/>
        </w:rPr>
        <w:t xml:space="preserve">Q2 what is pattern formation, what is the relationship between mesenchymal stem cells and pattern formation. </w:t>
      </w:r>
    </w:p>
    <w:p>
      <w:pPr>
        <w:rPr>
          <w:rFonts w:asciiTheme="minorAscii"/>
          <w:b w:val="0"/>
          <w:bCs w:val="0"/>
          <w:sz w:val="22"/>
          <w:szCs w:val="22"/>
          <w:lang w:val="en-GB"/>
        </w:rPr>
      </w:pPr>
      <w:r>
        <w:rPr>
          <w:rFonts w:asciiTheme="minorAscii"/>
          <w:b w:val="0"/>
          <w:bCs w:val="0"/>
          <w:sz w:val="22"/>
          <w:szCs w:val="22"/>
          <w:lang w:val="en-GB"/>
        </w:rPr>
        <w:t>Q3 what is morphogen, what role does morphogen play in pattern formation.</w:t>
      </w:r>
    </w:p>
    <w:p>
      <w:pPr>
        <w:rPr>
          <w:lang w:val="en-GB"/>
        </w:rPr>
      </w:pPr>
      <w:r>
        <w:rPr>
          <w:lang w:val="en-GB"/>
        </w:rPr>
        <w:t>.</w:t>
      </w:r>
    </w:p>
    <w:p>
      <w:pPr>
        <w:rPr>
          <w:lang w:val="en-GB"/>
        </w:rPr>
      </w:pPr>
      <w:r>
        <w:rPr>
          <w:lang w:val="en-GB"/>
        </w:rPr>
        <w:t>.</w:t>
      </w:r>
    </w:p>
    <w:p>
      <w:pPr>
        <w:rPr>
          <w:lang w:val="en-GB"/>
        </w:rPr>
      </w:pPr>
      <w:r>
        <w:rPr>
          <w:lang w:val="en-GB"/>
        </w:rPr>
        <w:t>.</w:t>
      </w:r>
    </w:p>
    <w:p>
      <w:pPr>
        <w:rPr>
          <w:lang w:val="en-GB"/>
        </w:rPr>
      </w:pPr>
      <w:r>
        <w:rPr>
          <w:lang w:val="en-GB"/>
        </w:rPr>
        <w:t>.</w:t>
      </w:r>
    </w:p>
    <w:p>
      <w:pPr>
        <w:rPr>
          <w:lang w:val="en-GB"/>
        </w:rPr>
      </w:pPr>
      <w:r>
        <w:rPr>
          <w:lang w:val="en-GB"/>
        </w:rPr>
        <w:t>.</w:t>
      </w:r>
    </w:p>
    <w:p>
      <w:pPr>
        <w:rPr>
          <w:lang w:val="en-GB"/>
        </w:rPr>
      </w:pPr>
      <w:r>
        <w:rPr>
          <w:lang w:val="en-GB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rPr>
          <w:sz w:val="32"/>
          <w:szCs w:val="40"/>
          <w:lang w:val="en-GB"/>
        </w:rPr>
      </w:pPr>
      <w:r>
        <w:rPr>
          <w:sz w:val="32"/>
          <w:szCs w:val="40"/>
          <w:lang w:val="en-GB"/>
        </w:rPr>
        <w:t>Model</w:t>
      </w:r>
    </w:p>
    <w:p>
      <w:pPr>
        <w:numPr>
          <w:numId w:val="0"/>
        </w:numPr>
        <w:ind w:leftChars="0"/>
        <w:rPr>
          <w:lang w:val="en-GB"/>
        </w:rPr>
      </w:pPr>
      <w:r>
        <w:rPr>
          <w:lang w:val="en-GB"/>
        </w:rPr>
        <w:t xml:space="preserve">In this part, we will talk about the parameters selections and the model choice. Why did </w:t>
      </w:r>
      <w:r>
        <w:rPr>
          <w:color w:val="auto"/>
          <w:sz w:val="24"/>
          <w:szCs w:val="24"/>
          <w:lang w:val="en-GB"/>
        </w:rPr>
        <w:t xml:space="preserve">Garfinkel et al </w:t>
      </w:r>
      <w:r>
        <w:rPr>
          <w:lang w:val="en-GB"/>
        </w:rPr>
        <w:t>decide to use these such numbers and how did they build this specific model and its validity? Is there any predictions they made?</w:t>
      </w:r>
    </w:p>
    <w:p>
      <w:pPr>
        <w:numPr>
          <w:numId w:val="0"/>
        </w:numPr>
        <w:ind w:leftChars="0"/>
        <w:rPr>
          <w:lang w:val="en-GB"/>
        </w:rPr>
      </w:pPr>
      <w:r>
        <w:rPr>
          <w:lang w:val="en-GB"/>
        </w:rPr>
        <w:t>.</w:t>
      </w:r>
    </w:p>
    <w:p>
      <w:pPr>
        <w:numPr>
          <w:numId w:val="0"/>
        </w:numPr>
        <w:ind w:leftChars="0"/>
        <w:rPr>
          <w:lang w:val="en-GB"/>
        </w:rPr>
      </w:pPr>
      <w:r>
        <w:rPr>
          <w:lang w:val="en-GB"/>
        </w:rPr>
        <w:t>.</w:t>
      </w:r>
    </w:p>
    <w:p>
      <w:pPr>
        <w:numPr>
          <w:numId w:val="0"/>
        </w:numPr>
        <w:ind w:leftChars="0"/>
        <w:rPr>
          <w:lang w:val="en-GB"/>
        </w:rPr>
      </w:pPr>
      <w:r>
        <w:rPr>
          <w:lang w:val="en-GB"/>
        </w:rPr>
        <w:t>.</w:t>
      </w:r>
    </w:p>
    <w:p>
      <w:pPr>
        <w:numPr>
          <w:numId w:val="0"/>
        </w:numPr>
        <w:ind w:leftChars="0"/>
        <w:rPr>
          <w:lang w:val="en-GB"/>
        </w:rPr>
      </w:pPr>
      <w:r>
        <w:rPr>
          <w:lang w:val="en-GB"/>
        </w:rPr>
        <w:t>.</w:t>
      </w:r>
    </w:p>
    <w:p>
      <w:pPr>
        <w:numPr>
          <w:numId w:val="0"/>
        </w:numPr>
        <w:ind w:leftChars="0"/>
        <w:rPr>
          <w:lang w:val="en-GB"/>
        </w:rPr>
      </w:pPr>
      <w:r>
        <w:rPr>
          <w:lang w:val="en-GB"/>
        </w:rPr>
        <w:t>.</w:t>
      </w:r>
    </w:p>
    <w:p>
      <w:pPr>
        <w:numPr>
          <w:numId w:val="0"/>
        </w:numPr>
        <w:ind w:leftChars="0"/>
        <w:rPr>
          <w:lang w:val="en-GB"/>
        </w:rPr>
      </w:pPr>
      <w:r>
        <w:rPr>
          <w:lang w:val="en-GB"/>
        </w:rPr>
        <w:t>.</w:t>
      </w:r>
    </w:p>
    <w:p>
      <w:pPr>
        <w:numPr>
          <w:numId w:val="0"/>
        </w:numPr>
        <w:ind w:leftChars="0"/>
        <w:rPr>
          <w:lang w:val="en-GB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631D84"/>
    <w:multiLevelType w:val="singleLevel"/>
    <w:tmpl w:val="CD631D8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303A4"/>
    <w:rsid w:val="694303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2018-03-07T13:40:00Z</dcterms:created>
  <dc:creator>Mutian</dc:creator>
  <cp:lastModifiedBy>Mutian</cp:lastModifiedBy>
  <dcterms:modified xsi:type="dcterms:W3CDTF">2018-03-07T13:58:24Z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