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МИНИСТЕРСТВО ЦИФРОВОГО РАЗВИТИЯ СВЯЗИ И МАССОВЫХ КОММУНИКАЦИЙ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Ордена Трудового Красного Знамени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>«Московский технический университет связи и информатики»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Кафедра «Математическая Кибернетика и Информационные технологии»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b/>
          <w:color w:val="000000"/>
          <w:sz w:val="32"/>
          <w:szCs w:val="32"/>
        </w:rPr>
        <w:t xml:space="preserve">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  <w:lang w:val="en-US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Лабораторная работа </w:t>
      </w:r>
      <w:r>
        <w:rPr>
          <w:rFonts w:cs="Times New Roman" w:eastAsia="Segoe UI Symbol"/>
          <w:color w:val="000000"/>
          <w:sz w:val="32"/>
          <w:szCs w:val="32"/>
        </w:rPr>
        <w:t>№</w:t>
      </w:r>
      <w:r>
        <w:rPr>
          <w:rFonts w:cs="Times New Roman" w:eastAsia="Times New Roman"/>
          <w:color w:val="000000"/>
          <w:sz w:val="32"/>
          <w:szCs w:val="32"/>
          <w:lang w:val="en-US"/>
        </w:rPr>
        <w:t>6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 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Выполнил: Студент группы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БВТ2201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Бутарасов</w:t>
      </w:r>
      <w:r>
        <w:rPr>
          <w:rFonts w:cs="Times New Roman" w:eastAsia="Times New Roman"/>
          <w:color w:val="000000"/>
          <w:sz w:val="32"/>
          <w:szCs w:val="32"/>
        </w:rPr>
        <w:t xml:space="preserve"> Дмитрий </w:t>
      </w:r>
    </w:p>
    <w:p>
      <w:pPr>
        <w:ind w:left="708" w:firstLine="4678"/>
        <w:jc w:val="right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Алексеевич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</w:p>
    <w:p>
      <w:pPr>
        <w:rPr>
          <w:rFonts w:cs="Times New Roman" w:eastAsia="Times New Roman"/>
          <w:color w:val="000000"/>
          <w:sz w:val="32"/>
          <w:szCs w:val="32"/>
        </w:rPr>
      </w:pP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 xml:space="preserve">Москва </w:t>
      </w:r>
    </w:p>
    <w:p>
      <w:pPr>
        <w:jc w:val="center"/>
        <w:rPr>
          <w:rFonts w:cs="Times New Roman" w:eastAsia="Times New Roman"/>
          <w:color w:val="000000"/>
          <w:sz w:val="32"/>
          <w:szCs w:val="32"/>
        </w:rPr>
      </w:pPr>
      <w:r>
        <w:rPr>
          <w:rFonts w:cs="Times New Roman" w:eastAsia="Times New Roman"/>
          <w:color w:val="000000"/>
          <w:sz w:val="32"/>
          <w:szCs w:val="32"/>
        </w:rPr>
        <w:t>2023</w:t>
      </w:r>
    </w:p>
    <w:p>
      <w:pPr>
        <w:pStyle w:val="Heading2"/>
        <w:rPr>
          <w:rFonts w:ascii="Times New Roman" w:cs="Times New Roman" w:hAnsi="Times New Roman"/>
          <w:color w:val="auto"/>
          <w:sz w:val="28"/>
          <w:lang w:eastAsia="ru-RU"/>
        </w:rPr>
      </w:pPr>
      <w:bookmarkStart w:id="0" w:name="_GoBack"/>
      <w:bookmarkEnd w:id="0"/>
    </w:p>
    <w:p>
      <w:pPr>
        <w:pStyle w:val="Heading2"/>
        <w:rPr>
          <w:rFonts w:ascii="Times New Roman" w:cs="Times New Roman" w:hAnsi="Times New Roman"/>
          <w:color w:val="auto"/>
          <w:sz w:val="28"/>
        </w:rPr>
      </w:pPr>
      <w:r>
        <w:rPr>
          <w:rFonts w:ascii="Times New Roman" w:cs="Times New Roman" w:hAnsi="Times New Roman"/>
          <w:color w:val="auto"/>
          <w:sz w:val="28"/>
        </w:rPr>
        <w:t>Задание 1</w:t>
      </w:r>
    </w:p>
    <w:p>
      <w:pPr>
        <w:spacing w:after="0" w:line="360" w:lineRule="auto"/>
        <w:ind w:firstLine="709"/>
        <w:jc w:val="both"/>
        <w:rPr/>
      </w:pPr>
      <w:r>
        <w:t>В первом задании</w:t>
      </w:r>
      <w:r>
        <w:t xml:space="preserve"> </w:t>
      </w:r>
      <w:r>
        <w:t>необходимо</w:t>
      </w:r>
      <w:r>
        <w:t xml:space="preserve"> </w:t>
      </w:r>
      <w:r>
        <w:t xml:space="preserve">написать программу, которая считывает текстовый файл и выводит на экран топ-10 самых часто встречающихся слов в этом файле. Для решения задачи использовать коллекцию </w:t>
      </w:r>
      <w:r>
        <w:t>Map</w:t>
      </w:r>
      <w:r>
        <w:t>, где ключом будет слово, а значением - количество его повторений в файле</w:t>
      </w:r>
      <w:r>
        <w:t>.</w:t>
      </w:r>
    </w:p>
    <w:p>
      <w:pPr>
        <w:spacing w:after="0" w:line="360" w:lineRule="auto"/>
        <w:ind w:firstLine="709"/>
        <w:jc w:val="both"/>
        <w:rPr/>
      </w:pPr>
      <w:r>
        <w:t xml:space="preserve">Для начала считаем файл и заполним словарь «слово - его количество». Для этого воспользуемся классами </w:t>
      </w:r>
      <w:r>
        <w:rPr>
          <w:lang w:val="en-US"/>
        </w:rPr>
        <w:t>File</w:t>
      </w:r>
      <w:r>
        <w:t xml:space="preserve">, </w:t>
      </w:r>
      <w:r>
        <w:rPr>
          <w:lang w:val="en-US"/>
        </w:rPr>
        <w:t>Scanner</w:t>
      </w:r>
      <w:r>
        <w:t xml:space="preserve"> </w:t>
      </w:r>
      <w:r>
        <w:t xml:space="preserve">и </w:t>
      </w:r>
      <w:r>
        <w:rPr>
          <w:lang w:val="en-US"/>
        </w:rPr>
        <w:t>HashMap</w:t>
      </w:r>
      <w:r>
        <w:t xml:space="preserve">. </w:t>
      </w:r>
      <w:r>
        <w:t>Код заполнения словаря показан на рисунке 1.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4677428" cy="6487430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</w:t>
      </w:r>
      <w:r>
        <w:fldChar w:fldCharType="end"/>
      </w:r>
      <w:r>
        <w:rPr>
          <w:i w:val="off"/>
          <w:color w:val="auto"/>
          <w:sz w:val="28"/>
        </w:rPr>
        <w:t xml:space="preserve"> Первая часть кода</w:t>
      </w:r>
      <w:r>
        <w:rPr>
          <w:i w:val="off"/>
          <w:color w:val="auto"/>
          <w:sz w:val="28"/>
        </w:rPr>
        <w:t xml:space="preserve"> первого задания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Теперь создадим список из наших слов и отсортируем его по убыванию количества вхождений слов. Последним шагом будет вывод 10 самых часто встречаемых слов.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120130" cy="3206115"/>
            <wp:effectExtent l="0" t="0" r="0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2</w:t>
      </w:r>
      <w:r>
        <w:fldChar w:fldCharType="end"/>
      </w:r>
      <w:r>
        <w:rPr>
          <w:i w:val="off"/>
          <w:color w:val="auto"/>
          <w:sz w:val="28"/>
        </w:rPr>
        <w:t xml:space="preserve"> Вторая часть кода первого задания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Проведем проверку</w:t>
      </w:r>
      <w:r>
        <w:t xml:space="preserve">, </w:t>
      </w:r>
      <w:r>
        <w:t>имея файл</w:t>
      </w:r>
      <w:r>
        <w:t>,</w:t>
      </w:r>
      <w:r>
        <w:t xml:space="preserve"> показанный на рисунке 3.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120130" cy="1541145"/>
            <wp:effectExtent l="0" t="0" r="0" b="0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3</w:t>
      </w:r>
      <w:r>
        <w:fldChar w:fldCharType="end"/>
      </w:r>
      <w:r>
        <w:rPr>
          <w:i w:val="off"/>
          <w:color w:val="auto"/>
          <w:sz w:val="28"/>
        </w:rPr>
        <w:t xml:space="preserve"> Входные данные первого задания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Результат выполнения данной программы показан на рисунке 4.</w:t>
      </w:r>
    </w:p>
    <w:p>
      <w:pPr>
        <w:keepNext w:val="on"/>
        <w:jc w:val="center"/>
        <w:rPr/>
      </w:pPr>
      <w:r>
        <w:rPr/>
        <w:drawing xmlns:mc="http://schemas.openxmlformats.org/markup-compatibility/2006">
          <wp:inline distT="0" distB="0" distL="0" distR="0">
            <wp:extent cx="971686" cy="2553056"/>
            <wp:effectExtent l="0" t="0" r="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4</w:t>
      </w:r>
      <w:r>
        <w:fldChar w:fldCharType="end"/>
      </w:r>
      <w:r>
        <w:rPr>
          <w:i w:val="off"/>
          <w:color w:val="auto"/>
          <w:sz w:val="28"/>
        </w:rPr>
        <w:t xml:space="preserve"> Результат работы первой программы</w:t>
      </w:r>
    </w:p>
    <w:p/>
    <w:p>
      <w:pPr>
        <w:pStyle w:val="Heading2"/>
        <w:rPr>
          <w:rFonts w:ascii="Times New Roman" w:cs="Times New Roman" w:hAnsi="Times New Roman"/>
          <w:color w:val="auto"/>
          <w:sz w:val="28"/>
        </w:rPr>
      </w:pPr>
      <w:r>
        <w:rPr>
          <w:rFonts w:ascii="Times New Roman" w:cs="Times New Roman" w:hAnsi="Times New Roman"/>
          <w:color w:val="auto"/>
          <w:sz w:val="28"/>
        </w:rPr>
        <w:t>Задание 2</w:t>
      </w:r>
    </w:p>
    <w:p>
      <w:pPr>
        <w:spacing w:after="0" w:line="360" w:lineRule="auto"/>
        <w:ind w:firstLine="709"/>
        <w:jc w:val="both"/>
        <w:rPr/>
      </w:pPr>
      <w:r>
        <w:t xml:space="preserve">Во втором задании </w:t>
      </w:r>
      <w:r>
        <w:t xml:space="preserve">необходимо написать обобщенный класс </w:t>
      </w:r>
      <w:r>
        <w:t>Stack</w:t>
      </w:r>
      <w:r>
        <w:t xml:space="preserve">&lt;T&gt;, который реализует стек на основе массива. Класс должен иметь методы </w:t>
      </w:r>
      <w:r>
        <w:t>push</w:t>
      </w:r>
      <w:r>
        <w:t xml:space="preserve"> для добавления элемента в стек, </w:t>
      </w:r>
      <w:r>
        <w:t>pop</w:t>
      </w:r>
      <w:r>
        <w:t xml:space="preserve"> для удаления элемента из стека и </w:t>
      </w:r>
      <w:r>
        <w:t>peek</w:t>
      </w:r>
      <w:r>
        <w:t xml:space="preserve"> для получения верхнего элемента стека без его удаления</w:t>
      </w:r>
      <w:r>
        <w:t>.</w:t>
      </w:r>
    </w:p>
    <w:p>
      <w:pPr>
        <w:spacing w:after="0" w:line="360" w:lineRule="auto"/>
        <w:ind w:firstLine="709"/>
        <w:jc w:val="both"/>
        <w:rPr/>
      </w:pPr>
      <w:r>
        <w:t>Код данного класса показан на рисунке 5.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3362794" cy="7201905"/>
            <wp:effectExtent l="0" t="0" r="0" b="0"/>
            <wp:docPr id="2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5</w:t>
      </w:r>
      <w:r>
        <w:fldChar w:fldCharType="end"/>
      </w:r>
      <w:r>
        <w:rPr>
          <w:i w:val="off"/>
          <w:color w:val="auto"/>
          <w:sz w:val="28"/>
        </w:rPr>
        <w:t xml:space="preserve"> Класс </w:t>
      </w:r>
      <w:r>
        <w:rPr>
          <w:i w:val="off"/>
          <w:color w:val="auto"/>
          <w:sz w:val="28"/>
          <w:lang w:val="en-US"/>
        </w:rPr>
        <w:t>Stack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Проверим данный класс используя код</w:t>
      </w:r>
      <w:r>
        <w:t xml:space="preserve">, </w:t>
      </w:r>
      <w:r>
        <w:t>показанный на рисунке 6.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3753374" cy="2210108"/>
            <wp:effectExtent l="0" t="0" r="0" b="0"/>
            <wp:docPr id="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6</w:t>
      </w:r>
      <w:r>
        <w:fldChar w:fldCharType="end"/>
      </w:r>
      <w:r>
        <w:rPr>
          <w:i w:val="off"/>
          <w:color w:val="auto"/>
          <w:sz w:val="28"/>
        </w:rPr>
        <w:t xml:space="preserve"> </w:t>
      </w:r>
      <w:r>
        <w:rPr>
          <w:i w:val="off"/>
          <w:color w:val="auto"/>
          <w:sz w:val="28"/>
        </w:rPr>
        <w:t>Тест второго задания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Результат работы программы показан на рисунке 7.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1428949" cy="1066949"/>
            <wp:effectExtent l="0" t="0" r="0" b="0"/>
            <wp:docPr id="2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7</w:t>
      </w:r>
      <w:r>
        <w:fldChar w:fldCharType="end"/>
      </w:r>
      <w:r>
        <w:rPr>
          <w:i w:val="off"/>
          <w:color w:val="auto"/>
          <w:sz w:val="28"/>
        </w:rPr>
        <w:t xml:space="preserve"> Результат выполнения второй программы</w:t>
      </w:r>
    </w:p>
    <w:p>
      <w:pPr>
        <w:spacing w:after="0" w:line="360" w:lineRule="auto"/>
        <w:ind w:firstLine="709"/>
        <w:jc w:val="both"/>
        <w:rPr/>
      </w:pPr>
    </w:p>
    <w:p>
      <w:pPr>
        <w:pStyle w:val="Heading2"/>
        <w:rPr>
          <w:rFonts w:ascii="Times New Roman" w:cs="Times New Roman" w:hAnsi="Times New Roman"/>
          <w:color w:val="auto"/>
          <w:sz w:val="28"/>
        </w:rPr>
      </w:pPr>
      <w:r>
        <w:rPr>
          <w:rFonts w:ascii="Times New Roman" w:cs="Times New Roman" w:hAnsi="Times New Roman"/>
          <w:color w:val="auto"/>
          <w:sz w:val="28"/>
        </w:rPr>
        <w:t>3 задание</w:t>
      </w:r>
    </w:p>
    <w:p>
      <w:pPr>
        <w:spacing w:after="0" w:line="360" w:lineRule="auto"/>
        <w:ind w:firstLine="709"/>
        <w:jc w:val="both"/>
        <w:rPr/>
      </w:pPr>
      <w:r>
        <w:t>В третьем</w:t>
      </w:r>
      <w:r>
        <w:t xml:space="preserve"> задании </w:t>
      </w:r>
      <w:r>
        <w:t xml:space="preserve">необходимо </w:t>
      </w:r>
      <w:r>
        <w:t>разработать программу для учета продаж в магазине. Программа должна позволять добавлять проданные товары в коллекцию, выводить список проданных товаров, а также считать общую сумму продаж и наиболее популярный товар (Вариант 5).</w:t>
      </w:r>
    </w:p>
    <w:p>
      <w:pPr>
        <w:spacing w:after="0" w:line="360" w:lineRule="auto"/>
        <w:ind w:firstLine="709"/>
        <w:jc w:val="both"/>
        <w:rPr>
          <w:lang w:val="en-US"/>
        </w:rPr>
      </w:pPr>
      <w:r>
        <w:t>При добавлении очередного товара мы должны проверить</w:t>
      </w:r>
      <w:r>
        <w:t xml:space="preserve">, </w:t>
      </w:r>
      <w:r>
        <w:t>не был ли он уже добавлен в список проданных за день товаров. Если данный товар уже был продан</w:t>
      </w:r>
      <w:r>
        <w:t xml:space="preserve">, </w:t>
      </w:r>
      <w:r>
        <w:t>то количество проданного товара растет на вводимое значение</w:t>
      </w:r>
      <w:r>
        <w:t xml:space="preserve">, </w:t>
      </w:r>
      <w:r>
        <w:t xml:space="preserve">иначе количество проданного товара равна вводимому значению. При выводе списка товаров мы пользуемся метод </w:t>
      </w:r>
      <w:r>
        <w:rPr>
          <w:lang w:val="en-US"/>
        </w:rPr>
        <w:t>keySet</w:t>
      </w:r>
      <w:r>
        <w:rPr>
          <w:lang w:val="en-US"/>
        </w:rPr>
        <w:t>(</w:t>
      </w:r>
      <w:r>
        <w:rPr>
          <w:lang w:val="en-US"/>
        </w:rPr>
        <w:t>).</w:t>
      </w:r>
    </w:p>
    <w:p>
      <w:pPr>
        <w:keepNext w:val="on"/>
        <w:spacing w:after="0" w:line="360" w:lineRule="auto"/>
        <w:jc w:val="center"/>
        <w:rPr/>
      </w:pPr>
      <w:r>
        <w:rPr>
          <w:lang w:val="en-US"/>
        </w:rPr>
        <w:drawing xmlns:mc="http://schemas.openxmlformats.org/markup-compatibility/2006">
          <wp:inline distT="0" distB="0" distL="0" distR="0">
            <wp:extent cx="6120130" cy="3743960"/>
            <wp:effectExtent l="0" t="0" r="0" b="0"/>
            <wp:docPr id="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8</w:t>
      </w:r>
      <w:r>
        <w:fldChar w:fldCharType="end"/>
      </w:r>
      <w:r>
        <w:rPr>
          <w:i w:val="off"/>
          <w:color w:val="auto"/>
          <w:sz w:val="28"/>
        </w:rPr>
        <w:t xml:space="preserve"> Первая часть кода третьей программы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 xml:space="preserve">Для вывода общей суммы продаж мы проходимся по каждому элементу словаря проданных продуктов и </w:t>
      </w:r>
      <w:r>
        <w:t>прибавляем произведение количества проданного товара на его стоимость. Для получения самого продаваемого товара мы сортируем наш список товаров по убыванию и берем первый элемент отсортированного списка.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6120130" cy="6256020"/>
            <wp:effectExtent l="0" t="0" r="0" b="0"/>
            <wp:docPr id="2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9</w:t>
      </w:r>
      <w:r>
        <w:fldChar w:fldCharType="end"/>
      </w:r>
      <w:r>
        <w:rPr>
          <w:i w:val="off"/>
          <w:color w:val="auto"/>
          <w:sz w:val="28"/>
        </w:rPr>
        <w:t xml:space="preserve"> Вторая часть кода третьей программы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Проверим данную программу</w:t>
      </w:r>
      <w:r>
        <w:t xml:space="preserve">, </w:t>
      </w:r>
      <w:r>
        <w:t>как показано на рисунке 10.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4648849" cy="1962424"/>
            <wp:effectExtent l="0" t="0" r="0" b="0"/>
            <wp:docPr id="2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28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10</w:t>
      </w:r>
      <w:r>
        <w:fldChar w:fldCharType="end"/>
      </w:r>
      <w:r>
        <w:rPr>
          <w:i w:val="off"/>
          <w:color w:val="auto"/>
          <w:sz w:val="28"/>
        </w:rPr>
        <w:t xml:space="preserve"> Тест третьей программы</w:t>
      </w:r>
    </w:p>
    <w:p>
      <w:pPr>
        <w:spacing w:after="0" w:line="360" w:lineRule="auto"/>
        <w:ind w:firstLine="709"/>
        <w:jc w:val="both"/>
        <w:rPr/>
      </w:pPr>
    </w:p>
    <w:p>
      <w:pPr>
        <w:spacing w:after="0" w:line="360" w:lineRule="auto"/>
        <w:ind w:firstLine="709"/>
        <w:jc w:val="both"/>
        <w:rPr/>
      </w:pPr>
      <w:r>
        <w:t>Результат выполнения программы показан на рисунке 11.</w:t>
      </w:r>
    </w:p>
    <w:p>
      <w:pPr>
        <w:keepNext w:val="on"/>
        <w:spacing w:after="0" w:line="360" w:lineRule="auto"/>
        <w:jc w:val="center"/>
        <w:rPr/>
      </w:pPr>
      <w:r>
        <w:rPr/>
        <w:drawing xmlns:mc="http://schemas.openxmlformats.org/markup-compatibility/2006">
          <wp:inline distT="0" distB="0" distL="0" distR="0">
            <wp:extent cx="2648320" cy="838317"/>
            <wp:effectExtent l="0" t="0" r="0" b="0"/>
            <wp:docPr id="2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i w:val="off"/>
          <w:color w:val="auto"/>
          <w:sz w:val="44"/>
        </w:rPr>
      </w:pPr>
      <w:r>
        <w:rPr>
          <w:i w:val="off"/>
          <w:color w:val="auto"/>
          <w:sz w:val="28"/>
        </w:rP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i w:val="off"/>
          <w:color w:val="auto"/>
          <w:sz w:val="28"/>
        </w:rPr>
        <w:t>11</w:t>
      </w:r>
      <w:r>
        <w:fldChar w:fldCharType="end"/>
      </w:r>
      <w:r>
        <w:rPr>
          <w:i w:val="off"/>
          <w:color w:val="auto"/>
          <w:sz w:val="28"/>
        </w:rPr>
        <w:t xml:space="preserve"> Результат выполнения третьей программы</w:t>
      </w:r>
    </w:p>
    <w:p>
      <w:pPr>
        <w:pStyle w:val="Normal"/>
        <w:jc w:val="center"/>
        <w:rPr/>
      </w:pPr>
    </w:p>
    <w:p>
      <w:pPr>
        <w:pStyle w:val="Normal"/>
        <w:jc w:val="center"/>
        <w:rPr/>
      </w:pPr>
    </w:p>
    <w:p>
      <w:pPr>
        <w:pStyle w:val="Normal"/>
        <w:jc w:val="center"/>
        <w:rPr/>
      </w:pPr>
      <w:r>
        <w:rPr>
          <w:lang w:val="en-US"/>
        </w:rPr>
        <w:t>https://github.com/G1QSTAR/Laba-itip.git</w:t>
      </w:r>
    </w:p>
    <w:p>
      <w:pPr>
        <w:spacing w:after="0" w:line="360" w:lineRule="auto"/>
        <w:ind w:firstLine="709"/>
        <w:jc w:val="both"/>
        <w:rPr>
          <w:lang w:eastAsia="ru-RU"/>
        </w:rPr>
      </w:pPr>
      <w:r>
        <w:rPr>
          <w:rStyle w:val="Hyperlink"/>
          <w:lang w:eastAsia="ru-RU"/>
        </w:rPr>
        <w:t xml:space="preserve"> </w:t>
      </w:r>
    </w:p>
    <w:sectPr>
      <w:footerReference w:type="default" r:id="rId33"/>
      <w:pgSz w:w="11906" w:h="16838"/>
      <w:pgMar w:top="1418" w:right="567" w:bottom="1418" w:left="1701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0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jc w:val="center"/>
      <w:rPr/>
    </w:pPr>
    <w:r>
      <w:fldChar w:fldCharType="begin"/>
    </w:r>
    <w:r>
      <w:instrText xml:space="preserve">PAGE   \* MERGEFORMAT</w:instrText>
    </w:r>
    <w:r>
      <w:fldChar w:fldCharType="separate"/>
    </w:r>
    <w:r>
      <w:t>11</w:t>
    </w:r>
    <w:r>
      <w:fldChar w:fldCharType="end"/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multiLevelType w:val="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multiLevelType w:val="hybridMultilevel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1">
      <w:start w:val="1"/>
      <w:numFmt w:val="lowerLetter"/>
      <w:lvlText w:val="%2."/>
      <w:lvlJc w:val="left"/>
      <w:pPr>
        <w:ind w:left="2149" w:hanging="360"/>
      </w:pPr>
    </w:lvl>
    <w:lvl w:ilvl="2" w:tentative="1">
      <w:start w:val="1"/>
      <w:numFmt w:val="lowerRoman"/>
      <w:lvlText w:val="%3."/>
      <w:lvlJc w:val="right"/>
      <w:pPr>
        <w:ind w:left="2869" w:hanging="180"/>
      </w:pPr>
    </w:lvl>
    <w:lvl w:ilvl="3" w:tentative="1">
      <w:start w:val="1"/>
      <w:numFmt w:val="decimal"/>
      <w:lvlText w:val="%4."/>
      <w:lvlJc w:val="left"/>
      <w:pPr>
        <w:ind w:left="3589" w:hanging="360"/>
      </w:pPr>
    </w:lvl>
    <w:lvl w:ilvl="4" w:tentative="1">
      <w:start w:val="1"/>
      <w:numFmt w:val="lowerLetter"/>
      <w:lvlText w:val="%5."/>
      <w:lvlJc w:val="left"/>
      <w:pPr>
        <w:ind w:left="4309" w:hanging="360"/>
      </w:pPr>
    </w:lvl>
    <w:lvl w:ilvl="5" w:tentative="1">
      <w:start w:val="1"/>
      <w:numFmt w:val="lowerRoman"/>
      <w:lvlText w:val="%6."/>
      <w:lvlJc w:val="right"/>
      <w:pPr>
        <w:ind w:left="5029" w:hanging="180"/>
      </w:pPr>
    </w:lvl>
    <w:lvl w:ilvl="6" w:tentative="1">
      <w:start w:val="1"/>
      <w:numFmt w:val="decimal"/>
      <w:lvlText w:val="%7."/>
      <w:lvlJc w:val="left"/>
      <w:pPr>
        <w:ind w:left="5749" w:hanging="360"/>
      </w:pPr>
    </w:lvl>
    <w:lvl w:ilvl="7" w:tentative="1">
      <w:start w:val="1"/>
      <w:numFmt w:val="lowerLetter"/>
      <w:lvlText w:val="%8."/>
      <w:lvlJc w:val="left"/>
      <w:pPr>
        <w:ind w:left="6469" w:hanging="360"/>
      </w:pPr>
    </w:lvl>
    <w:lvl w:ilvl="8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multiLevelType w:val="multilevel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8DF"/>
    <w:rsid w:val="00010427"/>
    <w:rsid w:val="0001604C"/>
    <w:rsid w:val="00020C2A"/>
    <w:rsid w:val="000217F6"/>
    <w:rsid w:val="00027683"/>
    <w:rsid w:val="0002793F"/>
    <w:rsid w:val="00037BBA"/>
    <w:rsid w:val="00052AFC"/>
    <w:rsid w:val="0005718A"/>
    <w:rsid w:val="0007224F"/>
    <w:rsid w:val="0007341A"/>
    <w:rsid w:val="00073F47"/>
    <w:rsid w:val="000831CC"/>
    <w:rsid w:val="00084275"/>
    <w:rsid w:val="000A7ADC"/>
    <w:rsid w:val="000D0F08"/>
    <w:rsid w:val="000D47B6"/>
    <w:rsid w:val="000D4926"/>
    <w:rsid w:val="000E0FF6"/>
    <w:rsid w:val="000F70AC"/>
    <w:rsid w:val="0010250F"/>
    <w:rsid w:val="001450E3"/>
    <w:rsid w:val="00175B62"/>
    <w:rsid w:val="00185532"/>
    <w:rsid w:val="00193244"/>
    <w:rsid w:val="0019744E"/>
    <w:rsid w:val="001B4BD1"/>
    <w:rsid w:val="001C27F1"/>
    <w:rsid w:val="001C4AE6"/>
    <w:rsid w:val="001D223E"/>
    <w:rsid w:val="001D630B"/>
    <w:rsid w:val="001F19DA"/>
    <w:rsid w:val="001F219E"/>
    <w:rsid w:val="00204646"/>
    <w:rsid w:val="0020656C"/>
    <w:rsid w:val="00207FFA"/>
    <w:rsid w:val="0022146F"/>
    <w:rsid w:val="0023792D"/>
    <w:rsid w:val="002413D6"/>
    <w:rsid w:val="00265057"/>
    <w:rsid w:val="002970B5"/>
    <w:rsid w:val="002A08E8"/>
    <w:rsid w:val="002A4C7A"/>
    <w:rsid w:val="002A605E"/>
    <w:rsid w:val="002A739B"/>
    <w:rsid w:val="002A7C53"/>
    <w:rsid w:val="002B0C55"/>
    <w:rsid w:val="002B0FD5"/>
    <w:rsid w:val="002C2D73"/>
    <w:rsid w:val="002D13E6"/>
    <w:rsid w:val="002D32AE"/>
    <w:rsid w:val="002D7B61"/>
    <w:rsid w:val="002F3668"/>
    <w:rsid w:val="0030648E"/>
    <w:rsid w:val="00321508"/>
    <w:rsid w:val="0033275E"/>
    <w:rsid w:val="00347E2F"/>
    <w:rsid w:val="003605A1"/>
    <w:rsid w:val="00374D77"/>
    <w:rsid w:val="0038063A"/>
    <w:rsid w:val="003A2263"/>
    <w:rsid w:val="003D1720"/>
    <w:rsid w:val="003E0DDD"/>
    <w:rsid w:val="003E3564"/>
    <w:rsid w:val="003E3F7F"/>
    <w:rsid w:val="00403BFF"/>
    <w:rsid w:val="0043067A"/>
    <w:rsid w:val="00447B4E"/>
    <w:rsid w:val="00450361"/>
    <w:rsid w:val="00456454"/>
    <w:rsid w:val="004609EC"/>
    <w:rsid w:val="0046225D"/>
    <w:rsid w:val="004636AD"/>
    <w:rsid w:val="0047261D"/>
    <w:rsid w:val="00474EA6"/>
    <w:rsid w:val="004816D6"/>
    <w:rsid w:val="00483041"/>
    <w:rsid w:val="004A08D0"/>
    <w:rsid w:val="004A142A"/>
    <w:rsid w:val="004A2806"/>
    <w:rsid w:val="004A43DF"/>
    <w:rsid w:val="004B6E79"/>
    <w:rsid w:val="004D633B"/>
    <w:rsid w:val="00500696"/>
    <w:rsid w:val="005111D6"/>
    <w:rsid w:val="00540224"/>
    <w:rsid w:val="00551AFE"/>
    <w:rsid w:val="00581922"/>
    <w:rsid w:val="00592C2F"/>
    <w:rsid w:val="0059429B"/>
    <w:rsid w:val="005A7614"/>
    <w:rsid w:val="005B3489"/>
    <w:rsid w:val="005B6919"/>
    <w:rsid w:val="005C11B6"/>
    <w:rsid w:val="005D6F2B"/>
    <w:rsid w:val="005E4E1C"/>
    <w:rsid w:val="005F3318"/>
    <w:rsid w:val="00600407"/>
    <w:rsid w:val="00603AAA"/>
    <w:rsid w:val="006045C5"/>
    <w:rsid w:val="006210B9"/>
    <w:rsid w:val="00627358"/>
    <w:rsid w:val="006303FF"/>
    <w:rsid w:val="006556DB"/>
    <w:rsid w:val="00656D0A"/>
    <w:rsid w:val="00662529"/>
    <w:rsid w:val="00670C23"/>
    <w:rsid w:val="00673949"/>
    <w:rsid w:val="006810F2"/>
    <w:rsid w:val="00682186"/>
    <w:rsid w:val="006B3128"/>
    <w:rsid w:val="006C7660"/>
    <w:rsid w:val="006C7AFC"/>
    <w:rsid w:val="006D7F86"/>
    <w:rsid w:val="006E124E"/>
    <w:rsid w:val="007035D3"/>
    <w:rsid w:val="00707AF5"/>
    <w:rsid w:val="00716FAA"/>
    <w:rsid w:val="00720F12"/>
    <w:rsid w:val="0072269E"/>
    <w:rsid w:val="007241C9"/>
    <w:rsid w:val="007261AB"/>
    <w:rsid w:val="007302C7"/>
    <w:rsid w:val="0073351C"/>
    <w:rsid w:val="007339E9"/>
    <w:rsid w:val="00735F05"/>
    <w:rsid w:val="0077362E"/>
    <w:rsid w:val="007738E0"/>
    <w:rsid w:val="00792147"/>
    <w:rsid w:val="007A5436"/>
    <w:rsid w:val="007B1BCC"/>
    <w:rsid w:val="007B5D1B"/>
    <w:rsid w:val="007C6DD1"/>
    <w:rsid w:val="007D115E"/>
    <w:rsid w:val="007E17FA"/>
    <w:rsid w:val="007F45A1"/>
    <w:rsid w:val="00801007"/>
    <w:rsid w:val="00812FAB"/>
    <w:rsid w:val="008140DD"/>
    <w:rsid w:val="00814E8D"/>
    <w:rsid w:val="00825188"/>
    <w:rsid w:val="00844C4E"/>
    <w:rsid w:val="0085555D"/>
    <w:rsid w:val="008623D1"/>
    <w:rsid w:val="00882244"/>
    <w:rsid w:val="0089193F"/>
    <w:rsid w:val="00891E17"/>
    <w:rsid w:val="00891FEA"/>
    <w:rsid w:val="008B5411"/>
    <w:rsid w:val="008B6E3C"/>
    <w:rsid w:val="008D0090"/>
    <w:rsid w:val="008E0708"/>
    <w:rsid w:val="008E657B"/>
    <w:rsid w:val="008F001F"/>
    <w:rsid w:val="0090277D"/>
    <w:rsid w:val="009142E4"/>
    <w:rsid w:val="009246E6"/>
    <w:rsid w:val="00925052"/>
    <w:rsid w:val="009842AD"/>
    <w:rsid w:val="0099076F"/>
    <w:rsid w:val="009C2B4A"/>
    <w:rsid w:val="009D0DE1"/>
    <w:rsid w:val="009E1E47"/>
    <w:rsid w:val="00A04B7C"/>
    <w:rsid w:val="00A059C5"/>
    <w:rsid w:val="00A11C2B"/>
    <w:rsid w:val="00A23264"/>
    <w:rsid w:val="00A350D8"/>
    <w:rsid w:val="00A43F04"/>
    <w:rsid w:val="00A56E29"/>
    <w:rsid w:val="00A80A2D"/>
    <w:rsid w:val="00A83B0B"/>
    <w:rsid w:val="00A97D88"/>
    <w:rsid w:val="00AA2BA0"/>
    <w:rsid w:val="00AA630F"/>
    <w:rsid w:val="00AC19E6"/>
    <w:rsid w:val="00AE025B"/>
    <w:rsid w:val="00AF1362"/>
    <w:rsid w:val="00AF40C4"/>
    <w:rsid w:val="00B0271B"/>
    <w:rsid w:val="00B12274"/>
    <w:rsid w:val="00B2005E"/>
    <w:rsid w:val="00B243F5"/>
    <w:rsid w:val="00B24BDC"/>
    <w:rsid w:val="00B535FF"/>
    <w:rsid w:val="00B63B1C"/>
    <w:rsid w:val="00B64A01"/>
    <w:rsid w:val="00B73C53"/>
    <w:rsid w:val="00B743CF"/>
    <w:rsid w:val="00B74749"/>
    <w:rsid w:val="00B8085B"/>
    <w:rsid w:val="00B837DB"/>
    <w:rsid w:val="00B84274"/>
    <w:rsid w:val="00B87CD6"/>
    <w:rsid w:val="00BA5639"/>
    <w:rsid w:val="00BB3AA1"/>
    <w:rsid w:val="00BD27B0"/>
    <w:rsid w:val="00BD6249"/>
    <w:rsid w:val="00BF0728"/>
    <w:rsid w:val="00BF2A7A"/>
    <w:rsid w:val="00C0462A"/>
    <w:rsid w:val="00C04F62"/>
    <w:rsid w:val="00C17BD0"/>
    <w:rsid w:val="00C44708"/>
    <w:rsid w:val="00C4579D"/>
    <w:rsid w:val="00C5002F"/>
    <w:rsid w:val="00C50EF2"/>
    <w:rsid w:val="00C5195B"/>
    <w:rsid w:val="00C54711"/>
    <w:rsid w:val="00C56D61"/>
    <w:rsid w:val="00C66209"/>
    <w:rsid w:val="00C92E9C"/>
    <w:rsid w:val="00C93CC2"/>
    <w:rsid w:val="00CD52A9"/>
    <w:rsid w:val="00CD5CD4"/>
    <w:rsid w:val="00CE157D"/>
    <w:rsid w:val="00CE5DBB"/>
    <w:rsid w:val="00CF44A3"/>
    <w:rsid w:val="00D146AF"/>
    <w:rsid w:val="00D2485A"/>
    <w:rsid w:val="00D27FD9"/>
    <w:rsid w:val="00D4261F"/>
    <w:rsid w:val="00D759A7"/>
    <w:rsid w:val="00D8123C"/>
    <w:rsid w:val="00D83E9D"/>
    <w:rsid w:val="00D8786A"/>
    <w:rsid w:val="00DA39FC"/>
    <w:rsid w:val="00DA5F49"/>
    <w:rsid w:val="00DA6F81"/>
    <w:rsid w:val="00DA753B"/>
    <w:rsid w:val="00DB1C4D"/>
    <w:rsid w:val="00DB2DFE"/>
    <w:rsid w:val="00DB423D"/>
    <w:rsid w:val="00DD3BC0"/>
    <w:rsid w:val="00DD3DE0"/>
    <w:rsid w:val="00DE13F1"/>
    <w:rsid w:val="00DE5458"/>
    <w:rsid w:val="00E07972"/>
    <w:rsid w:val="00E11C42"/>
    <w:rsid w:val="00E149E7"/>
    <w:rsid w:val="00E226AC"/>
    <w:rsid w:val="00E23190"/>
    <w:rsid w:val="00E312A3"/>
    <w:rsid w:val="00E32334"/>
    <w:rsid w:val="00E80DFD"/>
    <w:rsid w:val="00E82584"/>
    <w:rsid w:val="00E95DC5"/>
    <w:rsid w:val="00EA3C55"/>
    <w:rsid w:val="00EA47EC"/>
    <w:rsid w:val="00ED0E91"/>
    <w:rsid w:val="00ED27F2"/>
    <w:rsid w:val="00EF307B"/>
    <w:rsid w:val="00F04B4B"/>
    <w:rsid w:val="00F1135E"/>
    <w:rsid w:val="00F21107"/>
    <w:rsid w:val="00F260A7"/>
    <w:rsid w:val="00F3066E"/>
    <w:rsid w:val="00F458DF"/>
    <w:rsid w:val="00F47508"/>
    <w:rsid w:val="00F47ACC"/>
    <w:rsid w:val="00F53FF6"/>
    <w:rsid w:val="00F7027C"/>
    <w:rsid w:val="00F71078"/>
    <w:rsid w:val="00F81339"/>
    <w:rsid w:val="00F93C2E"/>
    <w:rsid w:val="00FA13AA"/>
    <w:rsid w:val="00FB380F"/>
    <w:rsid w:val="00FC2A88"/>
    <w:rsid w:val="00FE2910"/>
    <w:rsid w:val="00FF19D6"/>
    <w:rsid w:val="00FF3A31"/>
    <w:rsid w:val="29F38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1A76"/>
  <w15:chartTrackingRefBased/>
  <w15:docId w15:val="{E5F29AE4-533D-4D97-AAFD-E9AF1687E868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theme="minorBidi" w:eastAsiaTheme="minorHAnsi" w:hAnsi="Times New Roman"/>
        <w:sz w:val="28"/>
        <w:szCs w:val="28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240" w:after="0"/>
    </w:pPr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Заголовок2Знак"/>
    <w:uiPriority w:val="9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e74b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link w:val="БезинтервалаЗнак"/>
    <w:uiPriority w:val="1"/>
    <w:qFormat w:val="on"/>
    <w:pPr>
      <w:spacing w:after="0" w:line="240" w:lineRule="auto"/>
    </w:pPr>
    <w:rPr>
      <w:rFonts w:eastAsiaTheme="minorEastAsia"/>
      <w:lang w:eastAsia="ru-RU"/>
    </w:rPr>
  </w:style>
  <w:style w:type="character" w:customStyle="1" w:styleId="БезинтервалаЗнак">
    <w:name w:val="Без интервала Знак"/>
    <w:basedOn w:val="DefaultParagraphFont"/>
    <w:link w:val="NoSpacing"/>
    <w:uiPriority w:val="1"/>
    <w:rPr>
      <w:rFonts w:eastAsiaTheme="minorEastAsia"/>
      <w:lang w:eastAsia="ru-RU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notetext">
    <w:name w:val="Footnote text"/>
    <w:basedOn w:val="Normal"/>
    <w:link w:val="ТекстсноскиЗнак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ТекстсноскиЗнак">
    <w:name w:val="Текст сноски Знак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er">
    <w:name w:val="Header"/>
    <w:basedOn w:val="Normal"/>
    <w:link w:val="Верх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ВерхнийколонтитулЗнак">
    <w:name w:val="Верхний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НижнийколонтитулЗнак"/>
    <w:uiPriority w:val="99"/>
    <w:unhideWhenUsed w:val="on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НижнийколонтитулЗнак">
    <w:name w:val="Нижний колонтитул Знак"/>
    <w:basedOn w:val="DefaultParagraphFont"/>
    <w:link w:val="Footer"/>
    <w:uiPriority w:val="99"/>
  </w:style>
  <w:style w:type="paragraph" w:styleId="Title">
    <w:name w:val="Title"/>
    <w:basedOn w:val="Normal"/>
    <w:next w:val="Normal"/>
    <w:link w:val="ЗаголовокЗнак"/>
    <w:uiPriority w:val="10"/>
    <w:qFormat w:val="on"/>
    <w:pPr>
      <w:spacing w:after="0" w:line="240" w:lineRule="auto"/>
      <w:contextualSpacing w:val="on"/>
    </w:pPr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ЗаголовокЗнак">
    <w:name w:val="Заголовок Знак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sz w:val="56"/>
      <w:szCs w:val="56"/>
    </w:rPr>
  </w:style>
  <w:style w:type="character" w:customStyle="1" w:styleId="Заголовок1Знак">
    <w:name w:val="Заголовок 1 Знак"/>
    <w:basedOn w:val="DefaultParagraphFont"/>
    <w:link w:val="Heading1"/>
    <w:uiPriority w:val="9"/>
    <w:rPr>
      <w:rFonts w:asciiTheme="majorHAnsi" w:cstheme="majorBidi" w:eastAsiaTheme="majorEastAsia" w:hAnsiTheme="majorHAnsi"/>
      <w:color w:val="2e74b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on"/>
    <w:qFormat w:val="on"/>
    <w:pPr/>
    <w:rPr>
      <w:lang w:eastAsia="ru-RU"/>
    </w:rPr>
  </w:style>
  <w:style w:type="paragraph" w:styleId="Toc1">
    <w:name w:val="Toc 1"/>
    <w:basedOn w:val="Normal"/>
    <w:next w:val="Normal"/>
    <w:uiPriority w:val="39"/>
    <w:unhideWhenUsed w:val="on"/>
    <w:pPr>
      <w:tabs>
        <w:tab w:val="left" w:pos="440"/>
        <w:tab w:val="right" w:leader="dot" w:pos="9628"/>
      </w:tabs>
      <w:spacing w:after="0" w:line="360" w:lineRule="auto"/>
    </w:p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 w:val="on"/>
    <w:rPr>
      <w:color w:val="808080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rPr>
      <w:rFonts w:asciiTheme="majorHAnsi" w:cstheme="majorBidi" w:eastAsiaTheme="majorEastAsia" w:hAnsiTheme="majorHAnsi"/>
      <w:color w:val="2e74b4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9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" Type="http://schemas.openxmlformats.org/officeDocument/2006/relationships/styles" Target="styles.xml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footer" Target="footer1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BCC7B-C4B1-4A82-829B-AD6D8F3AC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Дмитрий</cp:lastModifiedBy>
</cp:coreProperties>
</file>