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CA735" w14:textId="3EBCEAED" w:rsidR="006D7501" w:rsidRDefault="006D7501">
      <w:pPr>
        <w:rPr>
          <w:lang w:val="en-US"/>
        </w:rPr>
      </w:pPr>
      <w:r>
        <w:rPr>
          <w:lang w:val="en-US"/>
        </w:rPr>
        <w:t xml:space="preserve">IRWPX Challenge </w:t>
      </w:r>
      <w:r w:rsidR="00155715">
        <w:rPr>
          <w:lang w:val="en-US"/>
        </w:rPr>
        <w:t xml:space="preserve">- </w:t>
      </w:r>
      <w:r w:rsidR="00BA1686">
        <w:rPr>
          <w:lang w:val="en-US"/>
        </w:rPr>
        <w:t>Noarlunga</w:t>
      </w:r>
    </w:p>
    <w:p w14:paraId="0C8EE026" w14:textId="53D79991" w:rsidR="006D7501" w:rsidRDefault="006D7501">
      <w:pPr>
        <w:rPr>
          <w:lang w:val="en-US"/>
        </w:rPr>
      </w:pPr>
      <w:r>
        <w:rPr>
          <w:lang w:val="en-US"/>
        </w:rPr>
        <w:t>Narrative:</w:t>
      </w:r>
      <w:r w:rsidR="00155715">
        <w:rPr>
          <w:lang w:val="en-US"/>
        </w:rPr>
        <w:t xml:space="preserve"> </w:t>
      </w:r>
      <w:r w:rsidR="00BA1686">
        <w:rPr>
          <w:lang w:val="en-US"/>
        </w:rPr>
        <w:t>We think a cyber criminal gang used a malicious document to exfiltrate some data from our system. Bonus points if you can figure out which CVE this traffic is linked to!</w:t>
      </w:r>
    </w:p>
    <w:p w14:paraId="70E650AE" w14:textId="69266B1A" w:rsidR="006D7501" w:rsidRDefault="006D7501">
      <w:pPr>
        <w:rPr>
          <w:lang w:val="en-US"/>
        </w:rPr>
      </w:pPr>
      <w:r>
        <w:rPr>
          <w:lang w:val="en-US"/>
        </w:rPr>
        <w:t>OFPOR TTPs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7501" w14:paraId="4AE8BFE6" w14:textId="77777777" w:rsidTr="006D7501">
        <w:trPr>
          <w:trHeight w:val="2386"/>
        </w:trPr>
        <w:tc>
          <w:tcPr>
            <w:tcW w:w="9016" w:type="dxa"/>
          </w:tcPr>
          <w:p w14:paraId="5620FF23" w14:textId="77777777" w:rsidR="006D7501" w:rsidRDefault="006D7501">
            <w:pPr>
              <w:rPr>
                <w:lang w:val="en-US"/>
              </w:rPr>
            </w:pPr>
          </w:p>
        </w:tc>
      </w:tr>
    </w:tbl>
    <w:p w14:paraId="7A8C3015" w14:textId="77777777" w:rsidR="006D7501" w:rsidRDefault="006D7501">
      <w:pPr>
        <w:rPr>
          <w:lang w:val="en-US"/>
        </w:rPr>
      </w:pPr>
    </w:p>
    <w:p w14:paraId="318A1BD5" w14:textId="5DF5D534" w:rsidR="006D7501" w:rsidRDefault="006D7501">
      <w:pPr>
        <w:rPr>
          <w:lang w:val="en-US"/>
        </w:rPr>
      </w:pPr>
      <w:r>
        <w:rPr>
          <w:lang w:val="en-US"/>
        </w:rPr>
        <w:t>BLUFOR TTPs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7501" w14:paraId="168EFF39" w14:textId="77777777" w:rsidTr="006D7501">
        <w:trPr>
          <w:trHeight w:val="2314"/>
        </w:trPr>
        <w:tc>
          <w:tcPr>
            <w:tcW w:w="9016" w:type="dxa"/>
          </w:tcPr>
          <w:p w14:paraId="4B6FAEBA" w14:textId="77777777" w:rsidR="006D7501" w:rsidRDefault="006D7501">
            <w:pPr>
              <w:rPr>
                <w:lang w:val="en-US"/>
              </w:rPr>
            </w:pPr>
          </w:p>
        </w:tc>
      </w:tr>
    </w:tbl>
    <w:p w14:paraId="337BEF21" w14:textId="77777777" w:rsidR="006D7501" w:rsidRDefault="006D7501">
      <w:pPr>
        <w:rPr>
          <w:lang w:val="en-US"/>
        </w:rPr>
      </w:pPr>
    </w:p>
    <w:p w14:paraId="3D52EFEA" w14:textId="1AB206CE" w:rsidR="006D7501" w:rsidRDefault="006D7501">
      <w:pPr>
        <w:rPr>
          <w:lang w:val="en-US"/>
        </w:rPr>
      </w:pPr>
      <w:r>
        <w:rPr>
          <w:lang w:val="en-US"/>
        </w:rPr>
        <w:t>Word Picture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7501" w14:paraId="32D08529" w14:textId="77777777" w:rsidTr="006D7501">
        <w:trPr>
          <w:trHeight w:val="2247"/>
        </w:trPr>
        <w:tc>
          <w:tcPr>
            <w:tcW w:w="9016" w:type="dxa"/>
          </w:tcPr>
          <w:p w14:paraId="7153B195" w14:textId="77777777" w:rsidR="006D7501" w:rsidRDefault="006D7501">
            <w:pPr>
              <w:rPr>
                <w:lang w:val="en-US"/>
              </w:rPr>
            </w:pPr>
          </w:p>
        </w:tc>
      </w:tr>
    </w:tbl>
    <w:p w14:paraId="4F9F90CE" w14:textId="77777777" w:rsidR="006D7501" w:rsidRDefault="006D7501">
      <w:pPr>
        <w:rPr>
          <w:lang w:val="en-US"/>
        </w:rPr>
      </w:pPr>
    </w:p>
    <w:p w14:paraId="757B31FA" w14:textId="5D67A4B4" w:rsidR="006D7501" w:rsidRDefault="006D7501">
      <w:pPr>
        <w:rPr>
          <w:lang w:val="en-US"/>
        </w:rPr>
      </w:pPr>
      <w:r>
        <w:rPr>
          <w:lang w:val="en-US"/>
        </w:rPr>
        <w:t>RFIs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7501" w14:paraId="363AC3E0" w14:textId="77777777" w:rsidTr="00155715">
        <w:trPr>
          <w:trHeight w:val="1387"/>
        </w:trPr>
        <w:tc>
          <w:tcPr>
            <w:tcW w:w="9016" w:type="dxa"/>
          </w:tcPr>
          <w:p w14:paraId="1B9174CE" w14:textId="77777777" w:rsidR="006D7501" w:rsidRDefault="006D7501">
            <w:pPr>
              <w:rPr>
                <w:lang w:val="en-US"/>
              </w:rPr>
            </w:pPr>
          </w:p>
        </w:tc>
      </w:tr>
    </w:tbl>
    <w:p w14:paraId="629AA8F6" w14:textId="77777777" w:rsidR="00155715" w:rsidRDefault="00155715" w:rsidP="006D7501">
      <w:pPr>
        <w:rPr>
          <w:lang w:val="en-US"/>
        </w:rPr>
      </w:pPr>
    </w:p>
    <w:p w14:paraId="5EF14B8C" w14:textId="795590A3" w:rsidR="006D7501" w:rsidRDefault="006D7501" w:rsidP="006D7501">
      <w:pPr>
        <w:rPr>
          <w:lang w:val="en-US"/>
        </w:rPr>
      </w:pPr>
      <w:r>
        <w:rPr>
          <w:lang w:val="en-US"/>
        </w:rPr>
        <w:lastRenderedPageBreak/>
        <w:t xml:space="preserve">IRWPX Solution </w:t>
      </w:r>
    </w:p>
    <w:p w14:paraId="796E5286" w14:textId="6C837F8D" w:rsidR="00155715" w:rsidRDefault="00155715" w:rsidP="006D7501">
      <w:pPr>
        <w:rPr>
          <w:lang w:val="en-US"/>
        </w:rPr>
      </w:pPr>
      <w:r>
        <w:rPr>
          <w:lang w:val="en-US"/>
        </w:rPr>
        <w:t>Artefact: Malware Traffic Analysis</w:t>
      </w:r>
      <w:r w:rsidRPr="00155715">
        <w:t xml:space="preserve"> </w:t>
      </w:r>
      <w:r w:rsidR="00BA1686" w:rsidRPr="00BA1686">
        <w:t xml:space="preserve">2025-01-09 (THURSDAY): </w:t>
      </w:r>
      <w:r w:rsidR="00BA1686" w:rsidRPr="00BA1686">
        <w:rPr>
          <w:b/>
          <w:bCs/>
        </w:rPr>
        <w:t>CVE-2017-0199</w:t>
      </w:r>
      <w:r w:rsidR="00BA1686" w:rsidRPr="00BA1686">
        <w:t xml:space="preserve"> XLS --&gt; HTA --&gt; VBS --&gt; STEGANOGRAPHY --&gt; DBATLOADER/GULOADER STYLE MALWARE</w:t>
      </w:r>
    </w:p>
    <w:p w14:paraId="69EC34AA" w14:textId="77777777" w:rsidR="006D7501" w:rsidRDefault="006D7501" w:rsidP="006D7501">
      <w:pPr>
        <w:rPr>
          <w:lang w:val="en-US"/>
        </w:rPr>
      </w:pPr>
      <w:r>
        <w:rPr>
          <w:lang w:val="en-US"/>
        </w:rPr>
        <w:t>OFPOR TTPs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7501" w14:paraId="054E2B50" w14:textId="77777777" w:rsidTr="00823741">
        <w:trPr>
          <w:trHeight w:val="2386"/>
        </w:trPr>
        <w:tc>
          <w:tcPr>
            <w:tcW w:w="9016" w:type="dxa"/>
          </w:tcPr>
          <w:p w14:paraId="25AD52CC" w14:textId="37EAD336" w:rsidR="006D7501" w:rsidRDefault="00BA1686" w:rsidP="00823741">
            <w:pPr>
              <w:rPr>
                <w:lang w:val="en-US"/>
              </w:rPr>
            </w:pPr>
            <w:r w:rsidRPr="00BA1686">
              <w:t>T1189, T1190, T1105, T1204, T1027, T1071.001, T1048, T1041, T1555.003, T1005</w:t>
            </w:r>
            <w:r>
              <w:t xml:space="preserve"> (T1005 is hard to get, but can be implied from the stealer activity)</w:t>
            </w:r>
          </w:p>
        </w:tc>
      </w:tr>
    </w:tbl>
    <w:p w14:paraId="22E04F51" w14:textId="77777777" w:rsidR="006D7501" w:rsidRDefault="006D7501" w:rsidP="006D7501">
      <w:pPr>
        <w:rPr>
          <w:lang w:val="en-US"/>
        </w:rPr>
      </w:pPr>
    </w:p>
    <w:p w14:paraId="124F9332" w14:textId="77777777" w:rsidR="006D7501" w:rsidRDefault="006D7501" w:rsidP="006D7501">
      <w:pPr>
        <w:rPr>
          <w:lang w:val="en-US"/>
        </w:rPr>
      </w:pPr>
      <w:r>
        <w:rPr>
          <w:lang w:val="en-US"/>
        </w:rPr>
        <w:t>BLUFOR TTPs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7501" w14:paraId="3F8BA8B0" w14:textId="77777777" w:rsidTr="00823741">
        <w:trPr>
          <w:trHeight w:val="2314"/>
        </w:trPr>
        <w:tc>
          <w:tcPr>
            <w:tcW w:w="9016" w:type="dxa"/>
          </w:tcPr>
          <w:p w14:paraId="11CEA48E" w14:textId="2E522ECF" w:rsidR="006D7501" w:rsidRDefault="00155715" w:rsidP="00823741">
            <w:pPr>
              <w:rPr>
                <w:lang w:val="en-US"/>
              </w:rPr>
            </w:pPr>
            <w:r>
              <w:rPr>
                <w:lang w:val="en-US"/>
              </w:rPr>
              <w:t>D3-NTSA, D3-WSAA</w:t>
            </w:r>
          </w:p>
        </w:tc>
      </w:tr>
    </w:tbl>
    <w:p w14:paraId="6BD33E41" w14:textId="77777777" w:rsidR="006D7501" w:rsidRDefault="006D7501" w:rsidP="006D7501">
      <w:pPr>
        <w:rPr>
          <w:lang w:val="en-US"/>
        </w:rPr>
      </w:pPr>
    </w:p>
    <w:p w14:paraId="2208270C" w14:textId="77777777" w:rsidR="006D7501" w:rsidRDefault="006D7501" w:rsidP="006D7501">
      <w:pPr>
        <w:rPr>
          <w:lang w:val="en-US"/>
        </w:rPr>
      </w:pPr>
      <w:r>
        <w:rPr>
          <w:lang w:val="en-US"/>
        </w:rPr>
        <w:t>Word Picture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7501" w14:paraId="6CB622D3" w14:textId="77777777" w:rsidTr="00823741">
        <w:trPr>
          <w:trHeight w:val="2247"/>
        </w:trPr>
        <w:tc>
          <w:tcPr>
            <w:tcW w:w="9016" w:type="dxa"/>
          </w:tcPr>
          <w:p w14:paraId="2DCEAC56" w14:textId="2F9C1B58" w:rsidR="006D7501" w:rsidRPr="00BA1686" w:rsidRDefault="00BA1686" w:rsidP="00823741">
            <w:pPr>
              <w:rPr>
                <w:rFonts w:cstheme="minorHAnsi"/>
                <w:lang w:val="en-US"/>
              </w:rPr>
            </w:pPr>
            <w:r w:rsidRPr="00BA1686">
              <w:rPr>
                <w:rFonts w:cstheme="minorHAnsi"/>
              </w:rPr>
              <w:t xml:space="preserve">The Suricata logs show host 10.1.9.101 engaging in clear signs of malware infection and data exfiltration. The system downloaded HTA and VBS scripts from external IPs, likely as part of a drive-by or phishing-based infection chain. It received Base64-encoded payloads consistent with </w:t>
            </w:r>
            <w:proofErr w:type="spellStart"/>
            <w:r w:rsidRPr="00BA1686">
              <w:rPr>
                <w:rFonts w:cstheme="minorHAnsi"/>
              </w:rPr>
              <w:t>ReverseLoader</w:t>
            </w:r>
            <w:proofErr w:type="spellEnd"/>
            <w:r w:rsidRPr="00BA1686">
              <w:rPr>
                <w:rFonts w:cstheme="minorHAnsi"/>
              </w:rPr>
              <w:t xml:space="preserve"> exploit kit activity and performed external IP lookups, typical of stealer malware verifying connectivity. Subsequent alerts confirm </w:t>
            </w:r>
            <w:proofErr w:type="spellStart"/>
            <w:r w:rsidRPr="00BA1686">
              <w:rPr>
                <w:rFonts w:cstheme="minorHAnsi"/>
              </w:rPr>
              <w:t>AgentTesla</w:t>
            </w:r>
            <w:proofErr w:type="spellEnd"/>
            <w:r w:rsidRPr="00BA1686">
              <w:rPr>
                <w:rFonts w:cstheme="minorHAnsi"/>
              </w:rPr>
              <w:t xml:space="preserve"> activity, including C2 communication and data exfiltration via FTP and TCP to remote servers. Overall, the traffic indicates an </w:t>
            </w:r>
            <w:proofErr w:type="spellStart"/>
            <w:r w:rsidRPr="00BA1686">
              <w:rPr>
                <w:rFonts w:cstheme="minorHAnsi"/>
              </w:rPr>
              <w:t>AgentTesla</w:t>
            </w:r>
            <w:proofErr w:type="spellEnd"/>
            <w:r w:rsidRPr="00BA1686">
              <w:rPr>
                <w:rFonts w:cstheme="minorHAnsi"/>
              </w:rPr>
              <w:t xml:space="preserve"> stealer compromise, involving payload delivery, execution, and credential theft followed by network exfiltration.</w:t>
            </w:r>
          </w:p>
        </w:tc>
      </w:tr>
    </w:tbl>
    <w:p w14:paraId="2262F2B6" w14:textId="77777777" w:rsidR="006D7501" w:rsidRDefault="006D7501" w:rsidP="006D7501">
      <w:pPr>
        <w:rPr>
          <w:lang w:val="en-US"/>
        </w:rPr>
      </w:pPr>
    </w:p>
    <w:sectPr w:rsidR="006D7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01"/>
    <w:rsid w:val="00155715"/>
    <w:rsid w:val="00571DF2"/>
    <w:rsid w:val="006D7501"/>
    <w:rsid w:val="00BA1686"/>
    <w:rsid w:val="00E0544A"/>
    <w:rsid w:val="00FF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3849C"/>
  <w15:chartTrackingRefBased/>
  <w15:docId w15:val="{7F068C4D-7E96-4C43-96D9-62E3BC12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5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5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5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5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5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5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5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5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5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5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5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5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5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5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5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5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50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D7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Toce</dc:creator>
  <cp:keywords/>
  <dc:description/>
  <cp:lastModifiedBy>Joe Toce</cp:lastModifiedBy>
  <cp:revision>3</cp:revision>
  <dcterms:created xsi:type="dcterms:W3CDTF">2025-10-07T04:01:00Z</dcterms:created>
  <dcterms:modified xsi:type="dcterms:W3CDTF">2025-10-07T04:13:00Z</dcterms:modified>
</cp:coreProperties>
</file>